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61656A" w:rsidRPr="005E1474" w14:paraId="06EBA9A1" w14:textId="77777777" w:rsidTr="00AA79D9">
        <w:trPr>
          <w:trHeight w:val="1892"/>
        </w:trPr>
        <w:tc>
          <w:tcPr>
            <w:tcW w:w="7371" w:type="dxa"/>
            <w:tcBorders>
              <w:top w:val="single" w:sz="4" w:space="0" w:color="auto"/>
              <w:left w:val="single" w:sz="4" w:space="0" w:color="auto"/>
              <w:bottom w:val="single" w:sz="4" w:space="0" w:color="auto"/>
              <w:right w:val="single" w:sz="4" w:space="0" w:color="auto"/>
            </w:tcBorders>
            <w:vAlign w:val="center"/>
          </w:tcPr>
          <w:p w14:paraId="65985669" w14:textId="77777777" w:rsidR="0061656A" w:rsidRPr="00912C17" w:rsidRDefault="0061656A" w:rsidP="0061656A">
            <w:pPr>
              <w:pStyle w:val="Nagwek"/>
              <w:widowControl w:val="0"/>
              <w:suppressAutoHyphens/>
              <w:spacing w:line="256" w:lineRule="auto"/>
              <w:jc w:val="center"/>
              <w:rPr>
                <w:sz w:val="16"/>
                <w:szCs w:val="16"/>
              </w:rPr>
            </w:pPr>
          </w:p>
          <w:p w14:paraId="2037EE49" w14:textId="77777777" w:rsidR="0061656A" w:rsidRPr="00912C17" w:rsidRDefault="0061656A" w:rsidP="0061656A">
            <w:pPr>
              <w:pStyle w:val="Nagwek"/>
              <w:widowControl w:val="0"/>
              <w:suppressAutoHyphens/>
              <w:spacing w:line="256" w:lineRule="auto"/>
              <w:jc w:val="center"/>
              <w:rPr>
                <w:rFonts w:ascii="Garamond" w:hAnsi="Garamond"/>
                <w:sz w:val="20"/>
                <w:szCs w:val="20"/>
              </w:rPr>
            </w:pPr>
            <w:r w:rsidRPr="00912C17">
              <w:rPr>
                <w:rFonts w:ascii="Garamond" w:hAnsi="Garamond"/>
                <w:sz w:val="20"/>
                <w:szCs w:val="20"/>
              </w:rPr>
              <w:t>DZIAŁ ZAMÓWIEŃ PUBLICZNYCH</w:t>
            </w:r>
          </w:p>
          <w:p w14:paraId="1CBD2ED4" w14:textId="77777777" w:rsidR="0061656A" w:rsidRPr="00912C17" w:rsidRDefault="0061656A" w:rsidP="0061656A">
            <w:pPr>
              <w:pStyle w:val="Nagwek"/>
              <w:widowControl w:val="0"/>
              <w:suppressAutoHyphens/>
              <w:spacing w:line="256" w:lineRule="auto"/>
              <w:jc w:val="center"/>
              <w:rPr>
                <w:rFonts w:ascii="Garamond" w:hAnsi="Garamond"/>
                <w:sz w:val="20"/>
                <w:szCs w:val="20"/>
              </w:rPr>
            </w:pPr>
            <w:r w:rsidRPr="00912C17">
              <w:rPr>
                <w:rFonts w:ascii="Garamond" w:hAnsi="Garamond"/>
                <w:sz w:val="20"/>
                <w:szCs w:val="20"/>
              </w:rPr>
              <w:t>UNIWERSYTETU JAGIELLOŃSKIEGO</w:t>
            </w:r>
          </w:p>
          <w:p w14:paraId="20BA395C" w14:textId="77777777" w:rsidR="0061656A" w:rsidRPr="00912C17" w:rsidRDefault="0061656A" w:rsidP="0061656A">
            <w:pPr>
              <w:pStyle w:val="Nagwek"/>
              <w:widowControl w:val="0"/>
              <w:suppressAutoHyphens/>
              <w:spacing w:line="256" w:lineRule="auto"/>
              <w:jc w:val="center"/>
              <w:rPr>
                <w:rFonts w:ascii="Garamond" w:hAnsi="Garamond"/>
                <w:sz w:val="20"/>
                <w:szCs w:val="20"/>
              </w:rPr>
            </w:pPr>
            <w:r w:rsidRPr="00912C17">
              <w:rPr>
                <w:rFonts w:ascii="Garamond" w:hAnsi="Garamond"/>
                <w:sz w:val="20"/>
                <w:szCs w:val="20"/>
              </w:rPr>
              <w:t>ul. Straszewskiego 25/3 i 4, 31-113 Kraków</w:t>
            </w:r>
          </w:p>
          <w:p w14:paraId="233736B2" w14:textId="77777777" w:rsidR="0061656A" w:rsidRPr="00912C17" w:rsidRDefault="0061656A" w:rsidP="0061656A">
            <w:pPr>
              <w:pStyle w:val="Nagwek"/>
              <w:widowControl w:val="0"/>
              <w:suppressAutoHyphens/>
              <w:spacing w:line="256" w:lineRule="auto"/>
              <w:jc w:val="center"/>
              <w:rPr>
                <w:rFonts w:ascii="Garamond" w:hAnsi="Garamond"/>
                <w:sz w:val="20"/>
                <w:szCs w:val="20"/>
              </w:rPr>
            </w:pPr>
            <w:r w:rsidRPr="00912C17">
              <w:rPr>
                <w:rFonts w:ascii="Garamond" w:hAnsi="Garamond"/>
                <w:sz w:val="20"/>
                <w:szCs w:val="20"/>
              </w:rPr>
              <w:t>tel. +4812-663-39-03</w:t>
            </w:r>
          </w:p>
          <w:p w14:paraId="183A0DF4" w14:textId="77777777" w:rsidR="0061656A" w:rsidRPr="00912C17" w:rsidRDefault="0061656A" w:rsidP="0061656A">
            <w:pPr>
              <w:pStyle w:val="Nagwek"/>
              <w:widowControl w:val="0"/>
              <w:suppressAutoHyphens/>
              <w:spacing w:line="256" w:lineRule="auto"/>
              <w:jc w:val="center"/>
              <w:rPr>
                <w:rFonts w:ascii="Garamond" w:hAnsi="Garamond"/>
                <w:sz w:val="20"/>
                <w:szCs w:val="20"/>
              </w:rPr>
            </w:pPr>
            <w:r w:rsidRPr="00912C17">
              <w:rPr>
                <w:rFonts w:ascii="Garamond" w:hAnsi="Garamond"/>
                <w:sz w:val="20"/>
                <w:szCs w:val="20"/>
              </w:rPr>
              <w:t xml:space="preserve">e-mail: </w:t>
            </w:r>
            <w:hyperlink r:id="rId11" w:history="1">
              <w:r w:rsidRPr="00912C17">
                <w:rPr>
                  <w:rStyle w:val="Hipercze"/>
                  <w:rFonts w:ascii="Garamond" w:hAnsi="Garamond"/>
                  <w:sz w:val="20"/>
                  <w:szCs w:val="20"/>
                </w:rPr>
                <w:t>bzp@uj.edu.pl</w:t>
              </w:r>
            </w:hyperlink>
          </w:p>
          <w:p w14:paraId="06360177" w14:textId="77777777" w:rsidR="0061656A" w:rsidRPr="00912C17" w:rsidRDefault="006C1979" w:rsidP="0061656A">
            <w:pPr>
              <w:pStyle w:val="Nagwek"/>
              <w:widowControl w:val="0"/>
              <w:suppressAutoHyphens/>
              <w:spacing w:line="256" w:lineRule="auto"/>
              <w:jc w:val="center"/>
              <w:rPr>
                <w:rFonts w:ascii="Garamond" w:hAnsi="Garamond"/>
                <w:sz w:val="20"/>
                <w:szCs w:val="20"/>
              </w:rPr>
            </w:pPr>
            <w:hyperlink r:id="rId12" w:history="1">
              <w:r w:rsidR="0061656A" w:rsidRPr="00912C17">
                <w:rPr>
                  <w:rStyle w:val="Hipercze"/>
                  <w:rFonts w:ascii="Garamond" w:hAnsi="Garamond"/>
                  <w:sz w:val="20"/>
                  <w:szCs w:val="20"/>
                </w:rPr>
                <w:t>https://www.uj.edu.pl</w:t>
              </w:r>
            </w:hyperlink>
            <w:r w:rsidR="0061656A" w:rsidRPr="00912C17">
              <w:rPr>
                <w:rFonts w:ascii="Garamond" w:hAnsi="Garamond"/>
                <w:sz w:val="20"/>
                <w:szCs w:val="20"/>
              </w:rPr>
              <w:t xml:space="preserve"> ; </w:t>
            </w:r>
            <w:hyperlink r:id="rId13" w:history="1">
              <w:r w:rsidR="0061656A" w:rsidRPr="00912C17">
                <w:rPr>
                  <w:rStyle w:val="Hipercze"/>
                  <w:rFonts w:ascii="Garamond" w:hAnsi="Garamond"/>
                  <w:sz w:val="20"/>
                  <w:szCs w:val="20"/>
                </w:rPr>
                <w:t>https://przetargi.uj.edu.pl</w:t>
              </w:r>
            </w:hyperlink>
          </w:p>
          <w:p w14:paraId="46268983" w14:textId="43B72F24" w:rsidR="0061656A" w:rsidRPr="005E1474" w:rsidRDefault="0061656A" w:rsidP="0061656A">
            <w:pPr>
              <w:widowControl/>
              <w:tabs>
                <w:tab w:val="center" w:pos="4536"/>
                <w:tab w:val="right" w:pos="9072"/>
              </w:tabs>
              <w:suppressAutoHyphens w:val="0"/>
              <w:spacing w:line="259" w:lineRule="auto"/>
              <w:rPr>
                <w:rFonts w:ascii="Garamond" w:hAnsi="Garamond" w:cs="Garamond"/>
                <w:b/>
                <w:bCs/>
                <w:sz w:val="20"/>
                <w:szCs w:val="20"/>
                <w:lang w:val="pt-BR"/>
              </w:rPr>
            </w:pPr>
          </w:p>
        </w:tc>
        <w:tc>
          <w:tcPr>
            <w:tcW w:w="1701" w:type="dxa"/>
            <w:tcBorders>
              <w:top w:val="single" w:sz="4" w:space="0" w:color="auto"/>
              <w:left w:val="single" w:sz="4" w:space="0" w:color="auto"/>
              <w:bottom w:val="single" w:sz="4" w:space="0" w:color="auto"/>
              <w:right w:val="single" w:sz="4" w:space="0" w:color="auto"/>
            </w:tcBorders>
            <w:vAlign w:val="center"/>
          </w:tcPr>
          <w:p w14:paraId="7D6D6D15" w14:textId="77777777" w:rsidR="0061656A" w:rsidRPr="00912C17" w:rsidRDefault="0061656A" w:rsidP="0061656A">
            <w:pPr>
              <w:pStyle w:val="Nagwek"/>
              <w:jc w:val="center"/>
              <w:rPr>
                <w:rFonts w:ascii="Times New Roman" w:hAnsi="Times New Roman"/>
                <w:b/>
                <w:noProof/>
              </w:rPr>
            </w:pPr>
          </w:p>
          <w:p w14:paraId="4F7642C0" w14:textId="69FEC8F2" w:rsidR="0061656A" w:rsidRPr="005E1474" w:rsidRDefault="0061656A" w:rsidP="0061656A">
            <w:pPr>
              <w:widowControl/>
              <w:tabs>
                <w:tab w:val="center" w:pos="4536"/>
                <w:tab w:val="right" w:pos="9072"/>
              </w:tabs>
              <w:suppressAutoHyphens w:val="0"/>
              <w:spacing w:line="360" w:lineRule="auto"/>
              <w:rPr>
                <w:rFonts w:ascii="Arial" w:hAnsi="Arial" w:cs="Arial"/>
                <w:sz w:val="22"/>
                <w:szCs w:val="22"/>
              </w:rPr>
            </w:pPr>
            <w:r w:rsidRPr="00912C17">
              <w:rPr>
                <w:b/>
                <w:noProof/>
              </w:rPr>
              <w:drawing>
                <wp:inline distT="0" distB="0" distL="0" distR="0" wp14:anchorId="6E6FD1BD" wp14:editId="52CE3A18">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bookmarkStart w:id="0" w:name="_Hlk100055262"/>
            <w:bookmarkEnd w:id="0"/>
          </w:p>
        </w:tc>
      </w:tr>
    </w:tbl>
    <w:p w14:paraId="7419B709" w14:textId="77777777" w:rsidR="005E1474" w:rsidRDefault="005E1474" w:rsidP="004B373F">
      <w:pPr>
        <w:widowControl/>
        <w:suppressAutoHyphens w:val="0"/>
        <w:ind w:left="360"/>
        <w:jc w:val="right"/>
        <w:outlineLvl w:val="0"/>
        <w:rPr>
          <w:bCs/>
          <w:sz w:val="22"/>
          <w:szCs w:val="22"/>
        </w:rPr>
      </w:pPr>
    </w:p>
    <w:p w14:paraId="5022B644" w14:textId="77777777" w:rsidR="005E1474" w:rsidRDefault="005E1474" w:rsidP="004B373F">
      <w:pPr>
        <w:widowControl/>
        <w:suppressAutoHyphens w:val="0"/>
        <w:ind w:left="360"/>
        <w:jc w:val="right"/>
        <w:outlineLvl w:val="0"/>
        <w:rPr>
          <w:bCs/>
          <w:sz w:val="22"/>
          <w:szCs w:val="22"/>
        </w:rPr>
      </w:pPr>
    </w:p>
    <w:p w14:paraId="44A22719" w14:textId="64F7F6FD"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8F2D8A">
        <w:rPr>
          <w:bCs/>
          <w:sz w:val="22"/>
          <w:szCs w:val="22"/>
        </w:rPr>
        <w:t>05</w:t>
      </w:r>
      <w:r w:rsidR="008F2D8A">
        <w:rPr>
          <w:bCs/>
          <w:sz w:val="22"/>
          <w:szCs w:val="22"/>
        </w:rPr>
        <w:t>.0</w:t>
      </w:r>
      <w:r w:rsidR="008F2D8A">
        <w:rPr>
          <w:bCs/>
          <w:sz w:val="22"/>
          <w:szCs w:val="22"/>
        </w:rPr>
        <w:t>4</w:t>
      </w:r>
      <w:r w:rsidR="0045317D">
        <w:rPr>
          <w:bCs/>
          <w:sz w:val="22"/>
          <w:szCs w:val="22"/>
        </w:rPr>
        <w:t>.</w:t>
      </w:r>
      <w:r w:rsidR="00797277" w:rsidRPr="004E5324">
        <w:rPr>
          <w:bCs/>
          <w:sz w:val="22"/>
          <w:szCs w:val="22"/>
        </w:rPr>
        <w:t>202</w:t>
      </w:r>
      <w:r w:rsidR="005E1474">
        <w:rPr>
          <w:bCs/>
          <w:sz w:val="22"/>
          <w:szCs w:val="22"/>
        </w:rPr>
        <w:t>3</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02BC14F4"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45317D"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5317D">
        <w:rPr>
          <w:sz w:val="22"/>
          <w:szCs w:val="22"/>
          <w:u w:val="single"/>
        </w:rPr>
        <w:t>Jednostka prowadząca sprawę:</w:t>
      </w:r>
    </w:p>
    <w:p w14:paraId="7735A41A" w14:textId="0E6E3368" w:rsidR="00A75661" w:rsidRPr="0045317D" w:rsidRDefault="00A75661" w:rsidP="000D1E9B">
      <w:pPr>
        <w:widowControl/>
        <w:suppressAutoHyphens w:val="0"/>
        <w:ind w:left="426"/>
        <w:jc w:val="both"/>
        <w:rPr>
          <w:b/>
          <w:bCs/>
          <w:sz w:val="22"/>
          <w:szCs w:val="22"/>
        </w:rPr>
      </w:pPr>
      <w:r w:rsidRPr="0045317D">
        <w:rPr>
          <w:sz w:val="22"/>
          <w:szCs w:val="22"/>
        </w:rPr>
        <w:t>2.1</w:t>
      </w:r>
      <w:r w:rsidR="00C85975" w:rsidRPr="0045317D">
        <w:rPr>
          <w:sz w:val="22"/>
          <w:szCs w:val="22"/>
        </w:rPr>
        <w:t xml:space="preserve"> Dział Zamówień Publicznych UJ, Straszewskiego 25/3 i 4 , 31-113 Kraków</w:t>
      </w:r>
      <w:r w:rsidR="00C85975" w:rsidRPr="0045317D">
        <w:rPr>
          <w:b/>
          <w:bCs/>
          <w:sz w:val="22"/>
          <w:szCs w:val="22"/>
        </w:rPr>
        <w:t>,</w:t>
      </w:r>
    </w:p>
    <w:p w14:paraId="0CB81EC2" w14:textId="77777777" w:rsidR="0045317D" w:rsidRPr="0045317D" w:rsidRDefault="00A75661" w:rsidP="0045317D">
      <w:pPr>
        <w:widowControl/>
        <w:suppressAutoHyphens w:val="0"/>
        <w:ind w:left="1276" w:hanging="425"/>
        <w:jc w:val="both"/>
        <w:rPr>
          <w:sz w:val="22"/>
          <w:szCs w:val="22"/>
          <w:lang w:val="en-GB"/>
        </w:rPr>
      </w:pPr>
      <w:r w:rsidRPr="0045317D">
        <w:rPr>
          <w:sz w:val="22"/>
          <w:szCs w:val="22"/>
          <w:lang w:val="en-GB"/>
        </w:rPr>
        <w:t>2.</w:t>
      </w:r>
      <w:r w:rsidR="00F87443" w:rsidRPr="0045317D">
        <w:rPr>
          <w:sz w:val="22"/>
          <w:szCs w:val="22"/>
          <w:lang w:val="en-GB"/>
        </w:rPr>
        <w:t>1.1</w:t>
      </w:r>
      <w:r w:rsidR="00C85975" w:rsidRPr="0045317D">
        <w:rPr>
          <w:sz w:val="22"/>
          <w:szCs w:val="22"/>
          <w:lang w:val="en-GB"/>
        </w:rPr>
        <w:t xml:space="preserve"> </w:t>
      </w:r>
      <w:r w:rsidR="0045317D" w:rsidRPr="0045317D">
        <w:rPr>
          <w:sz w:val="22"/>
          <w:szCs w:val="22"/>
          <w:lang w:val="en-GB"/>
        </w:rPr>
        <w:t>1 tel. +4812 663-39-52</w:t>
      </w:r>
    </w:p>
    <w:p w14:paraId="0E80B95E" w14:textId="77777777" w:rsidR="0045317D" w:rsidRPr="0045317D" w:rsidRDefault="0045317D" w:rsidP="0045317D">
      <w:pPr>
        <w:widowControl/>
        <w:suppressAutoHyphens w:val="0"/>
        <w:ind w:left="1276" w:hanging="425"/>
        <w:jc w:val="both"/>
        <w:rPr>
          <w:sz w:val="22"/>
          <w:szCs w:val="22"/>
          <w:lang w:val="en-GB"/>
        </w:rPr>
      </w:pPr>
      <w:r w:rsidRPr="0045317D">
        <w:rPr>
          <w:sz w:val="22"/>
          <w:szCs w:val="22"/>
          <w:lang w:val="en-GB"/>
        </w:rPr>
        <w:t xml:space="preserve">2.1.2 </w:t>
      </w:r>
      <w:r w:rsidRPr="0045317D">
        <w:rPr>
          <w:sz w:val="22"/>
          <w:szCs w:val="22"/>
          <w:lang w:val="pt-BR"/>
        </w:rPr>
        <w:t xml:space="preserve">e-mail: </w:t>
      </w:r>
      <w:r w:rsidRPr="0045317D">
        <w:rPr>
          <w:sz w:val="22"/>
          <w:szCs w:val="22"/>
          <w:lang w:val="en-GB"/>
        </w:rPr>
        <w:t xml:space="preserve">anna.dymowska@uj.edu.pl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1" w:name="_Hlk102717186"/>
      <w:r w:rsidRPr="0045317D">
        <w:rPr>
          <w:rStyle w:val="Hipercze"/>
          <w:color w:val="auto"/>
          <w:sz w:val="22"/>
          <w:szCs w:val="22"/>
          <w:u w:val="none"/>
        </w:rPr>
        <w:t>2.1.3 strona internetowa</w:t>
      </w:r>
      <w:r w:rsidRPr="0045317D">
        <w:rPr>
          <w:rStyle w:val="Hipercze"/>
          <w:b/>
          <w:bCs/>
          <w:color w:val="auto"/>
          <w:sz w:val="22"/>
          <w:szCs w:val="22"/>
          <w:u w:val="none"/>
        </w:rPr>
        <w:t xml:space="preserve"> </w:t>
      </w:r>
      <w:r w:rsidR="00EE7ADF" w:rsidRPr="0045317D">
        <w:rPr>
          <w:sz w:val="22"/>
          <w:szCs w:val="22"/>
        </w:rPr>
        <w:t>www.uj.edu.pl;</w:t>
      </w:r>
    </w:p>
    <w:bookmarkEnd w:id="1"/>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5"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047C850C"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33CD3CE1" w14:textId="77777777" w:rsidR="00D91CA2"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Postępowanie o udzielenie zamówienia z dziedziny nauki prowadzone jest w trybie procedury ogłoszenia zaproszenia do składania ofert w oparciu o art. 11 ust. 5 pkt 1 ustawy </w:t>
      </w:r>
      <w:r w:rsidRPr="00D91CA2">
        <w:rPr>
          <w:rFonts w:ascii="Times New Roman" w:hAnsi="Times New Roman"/>
        </w:rPr>
        <w:br/>
        <w:t>z dnia 11 września 2019 r. – Prawo zamówień publicznych (</w:t>
      </w:r>
      <w:proofErr w:type="spellStart"/>
      <w:r w:rsidRPr="00D91CA2">
        <w:rPr>
          <w:rFonts w:ascii="Times New Roman" w:hAnsi="Times New Roman"/>
        </w:rPr>
        <w:t>t.j</w:t>
      </w:r>
      <w:proofErr w:type="spellEnd"/>
      <w:r w:rsidRPr="00D91CA2">
        <w:rPr>
          <w:rFonts w:ascii="Times New Roman" w:hAnsi="Times New Roman"/>
        </w:rPr>
        <w:t>. Dz. U. 2022 poz. 1710 ze zm.) oraz ustawy z dnia 23 kwietnia 1964 r. – Kodeks cywilny (</w:t>
      </w:r>
      <w:proofErr w:type="spellStart"/>
      <w:r w:rsidRPr="00D91CA2">
        <w:rPr>
          <w:rFonts w:ascii="Times New Roman" w:hAnsi="Times New Roman"/>
        </w:rPr>
        <w:t>t.j</w:t>
      </w:r>
      <w:proofErr w:type="spellEnd"/>
      <w:r w:rsidRPr="00D91CA2">
        <w:rPr>
          <w:rFonts w:ascii="Times New Roman" w:hAnsi="Times New Roman"/>
        </w:rPr>
        <w:t>. Dz. U. 2022 poz. 1360 ze zm.).</w:t>
      </w:r>
    </w:p>
    <w:p w14:paraId="4660FBF3" w14:textId="0DDEB4DD" w:rsidR="005B02DA"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Do czynności podejmowanych przez Podmiot zamawiający, zwany dalej „Zamawiającym” </w:t>
      </w:r>
      <w:r w:rsidRPr="00D91CA2">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E07A7C" w:rsidRDefault="005E1474" w:rsidP="005E1474">
      <w:pPr>
        <w:widowControl/>
        <w:tabs>
          <w:tab w:val="num" w:pos="2880"/>
        </w:tabs>
        <w:suppressAutoHyphens w:val="0"/>
        <w:ind w:left="720"/>
        <w:jc w:val="both"/>
        <w:rPr>
          <w:sz w:val="22"/>
          <w:szCs w:val="22"/>
        </w:rPr>
      </w:pPr>
    </w:p>
    <w:p w14:paraId="11AE761E" w14:textId="3808DDE0"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p>
    <w:p w14:paraId="675FED6D" w14:textId="1716DEE6" w:rsidR="00245E8E" w:rsidRPr="00375A0A" w:rsidRDefault="00245E8E" w:rsidP="00375A0A">
      <w:pPr>
        <w:pStyle w:val="Akapitzlist"/>
        <w:numPr>
          <w:ilvl w:val="1"/>
          <w:numId w:val="1"/>
        </w:numPr>
        <w:tabs>
          <w:tab w:val="clear" w:pos="360"/>
          <w:tab w:val="num" w:pos="567"/>
        </w:tabs>
        <w:spacing w:after="0" w:line="240" w:lineRule="auto"/>
        <w:ind w:left="426" w:hanging="423"/>
        <w:jc w:val="both"/>
        <w:rPr>
          <w:rFonts w:ascii="Times New Roman" w:hAnsi="Times New Roman"/>
          <w:i/>
          <w:iCs/>
        </w:rPr>
      </w:pPr>
      <w:r w:rsidRPr="00375A0A">
        <w:rPr>
          <w:rFonts w:ascii="Times New Roman" w:hAnsi="Times New Roman"/>
        </w:rPr>
        <w:t>Przedmiotem zamówienia jest dostawa</w:t>
      </w:r>
      <w:r w:rsidR="00D91CA2" w:rsidRPr="00375A0A">
        <w:rPr>
          <w:rFonts w:ascii="Times New Roman" w:hAnsi="Times New Roman"/>
          <w:lang w:val="pl-PL"/>
        </w:rPr>
        <w:t xml:space="preserve"> </w:t>
      </w:r>
      <w:r w:rsidR="00375A0A" w:rsidRPr="00375A0A">
        <w:rPr>
          <w:rFonts w:ascii="Times New Roman" w:hAnsi="Times New Roman"/>
          <w:sz w:val="21"/>
          <w:szCs w:val="21"/>
        </w:rPr>
        <w:t xml:space="preserve">silników piezoelektrycznych wraz z kontrolerami dla potrzeb budowy synchrotronowej linii badawczej </w:t>
      </w:r>
      <w:r w:rsidR="00375A0A" w:rsidRPr="00375A0A">
        <w:rPr>
          <w:rFonts w:ascii="Times New Roman" w:hAnsi="Times New Roman"/>
          <w:color w:val="000000"/>
          <w:sz w:val="21"/>
          <w:szCs w:val="21"/>
        </w:rPr>
        <w:t>w ramach projektu FTIR@SOLARIS: synchrotronowa linia eksperymentalna mikroskopii absorpcyjnej w podczerwieni w NCPS SOLARIS</w:t>
      </w:r>
      <w:r w:rsidRPr="00375A0A">
        <w:rPr>
          <w:rFonts w:ascii="Times New Roman" w:hAnsi="Times New Roman"/>
          <w:i/>
          <w:iCs/>
          <w:color w:val="242424"/>
          <w:shd w:val="clear" w:color="auto" w:fill="FFFFFF"/>
        </w:rPr>
        <w:t>.</w:t>
      </w:r>
    </w:p>
    <w:p w14:paraId="66246B94" w14:textId="77777777"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zamówienia został zawarty w załączniku A do niniejszego Zaproszenia.</w:t>
      </w:r>
    </w:p>
    <w:p w14:paraId="06D915A6" w14:textId="77777777" w:rsidR="008800CC" w:rsidRPr="0028033D"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 xml:space="preserve">Przedmiot zamówienia musi zostać odpowiednio zabezpieczony przed wszelkimi uszkodzeniami </w:t>
      </w:r>
      <w:r w:rsidRPr="0028033D">
        <w:rPr>
          <w:rFonts w:ascii="Times New Roman" w:hAnsi="Times New Roman"/>
        </w:rPr>
        <w:t>w trakcie transportu</w:t>
      </w:r>
      <w:r w:rsidRPr="0028033D">
        <w:rPr>
          <w:rFonts w:ascii="Times New Roman" w:hAnsi="Times New Roman"/>
          <w:lang w:val="pl-PL"/>
        </w:rPr>
        <w:t xml:space="preserve"> oraz ubezpieczony</w:t>
      </w:r>
      <w:r w:rsidRPr="0028033D">
        <w:rPr>
          <w:rFonts w:ascii="Times New Roman" w:hAnsi="Times New Roman"/>
        </w:rPr>
        <w:t>.</w:t>
      </w:r>
      <w:r w:rsidRPr="0028033D">
        <w:rPr>
          <w:rFonts w:ascii="Times New Roman" w:hAnsi="Times New Roman"/>
          <w:lang w:val="pl-PL"/>
        </w:rPr>
        <w:t xml:space="preserve"> </w:t>
      </w:r>
    </w:p>
    <w:p w14:paraId="56E13471" w14:textId="07001DB5" w:rsidR="008800CC" w:rsidRPr="0028033D" w:rsidRDefault="00D91CA2"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28033D">
        <w:rPr>
          <w:rFonts w:ascii="Times New Roman" w:hAnsi="Times New Roman"/>
          <w:lang w:val="pl-PL"/>
        </w:rPr>
        <w:t>Zamawiane urządzenia</w:t>
      </w:r>
      <w:r w:rsidR="008800CC" w:rsidRPr="0028033D">
        <w:rPr>
          <w:rFonts w:ascii="Times New Roman" w:hAnsi="Times New Roman"/>
        </w:rPr>
        <w:t xml:space="preserve"> mają być fabrycznie nowe.</w:t>
      </w:r>
    </w:p>
    <w:p w14:paraId="14AE5E29" w14:textId="3B6B7D83" w:rsidR="00245E8E" w:rsidRPr="0028033D"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28033D">
        <w:rPr>
          <w:rFonts w:ascii="Times New Roman" w:hAnsi="Times New Roman"/>
        </w:rPr>
        <w:t>Gwarancja</w:t>
      </w:r>
      <w:r w:rsidR="00B34155" w:rsidRPr="0028033D">
        <w:rPr>
          <w:rFonts w:ascii="Times New Roman" w:hAnsi="Times New Roman"/>
          <w:lang w:val="pl-PL"/>
        </w:rPr>
        <w:t xml:space="preserve"> co najmniej</w:t>
      </w:r>
      <w:r w:rsidRPr="0028033D">
        <w:rPr>
          <w:rFonts w:ascii="Times New Roman" w:hAnsi="Times New Roman"/>
          <w:lang w:val="pl-PL"/>
        </w:rPr>
        <w:t xml:space="preserve"> </w:t>
      </w:r>
      <w:bookmarkStart w:id="2" w:name="_Hlk55816557"/>
      <w:r w:rsidR="00375A0A">
        <w:rPr>
          <w:rFonts w:ascii="Times New Roman" w:hAnsi="Times New Roman"/>
          <w:lang w:val="pl-PL"/>
        </w:rPr>
        <w:t>12 miesięcy</w:t>
      </w:r>
      <w:r w:rsidRPr="0028033D">
        <w:rPr>
          <w:rFonts w:ascii="Times New Roman" w:hAnsi="Times New Roman"/>
          <w:color w:val="000000"/>
          <w:shd w:val="clear" w:color="auto" w:fill="FFFFFF"/>
          <w:lang w:val="pl-PL"/>
        </w:rPr>
        <w:t xml:space="preserve">. </w:t>
      </w:r>
      <w:r w:rsidRPr="0028033D">
        <w:rPr>
          <w:rFonts w:ascii="Times New Roman" w:hAnsi="Times New Roman"/>
          <w:lang w:val="pl-PL"/>
        </w:rPr>
        <w:t xml:space="preserve">Pozostałe postanowienia w tym zakresie określa wzór umowy, stanowiący załącznik nr 2 do niniejszego </w:t>
      </w:r>
      <w:bookmarkEnd w:id="2"/>
      <w:r w:rsidRPr="0028033D">
        <w:rPr>
          <w:rFonts w:ascii="Times New Roman" w:hAnsi="Times New Roman"/>
          <w:lang w:val="pl-PL"/>
        </w:rPr>
        <w:t>Zaproszenia.</w:t>
      </w:r>
    </w:p>
    <w:p w14:paraId="176B3CDA" w14:textId="339A2DFE" w:rsidR="00920B0F" w:rsidRPr="00920B0F" w:rsidRDefault="00245E8E"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28033D">
        <w:rPr>
          <w:rFonts w:ascii="Times New Roman" w:hAnsi="Times New Roman"/>
          <w:bCs/>
        </w:rPr>
        <w:t xml:space="preserve">Oznaczenie przedmiotu zamówienia według kodu Wspólnego Słownika Zamówień: </w:t>
      </w:r>
      <w:r w:rsidRPr="0028033D">
        <w:rPr>
          <w:rFonts w:ascii="Times New Roman" w:hAnsi="Times New Roman"/>
          <w:bCs/>
          <w:lang w:val="pl-PL"/>
        </w:rPr>
        <w:t>CPV:</w:t>
      </w:r>
      <w:r w:rsidR="00375A0A">
        <w:rPr>
          <w:rFonts w:ascii="Times New Roman" w:hAnsi="Times New Roman"/>
          <w:bCs/>
          <w:color w:val="000000"/>
          <w:shd w:val="clear" w:color="auto" w:fill="FFFFFF"/>
          <w:lang w:val="pl-PL"/>
        </w:rPr>
        <w:t xml:space="preserve"> </w:t>
      </w:r>
      <w:r w:rsidR="00375A0A" w:rsidRPr="003066DE">
        <w:rPr>
          <w:rStyle w:val="Pogrubienie"/>
          <w:rFonts w:ascii="Times New Roman" w:hAnsi="Times New Roman"/>
          <w:b w:val="0"/>
          <w:bCs w:val="0"/>
          <w:i/>
          <w:iCs/>
          <w:color w:val="000000" w:themeColor="text1"/>
          <w:shd w:val="clear" w:color="auto" w:fill="FFFFFF"/>
        </w:rPr>
        <w:t>38500000-0</w:t>
      </w:r>
      <w:r w:rsidR="00375A0A" w:rsidRPr="003066DE">
        <w:rPr>
          <w:rFonts w:ascii="Times New Roman" w:hAnsi="Times New Roman"/>
          <w:i/>
          <w:iCs/>
          <w:color w:val="000000" w:themeColor="text1"/>
          <w:shd w:val="clear" w:color="auto" w:fill="FFFFFF"/>
        </w:rPr>
        <w:t> </w:t>
      </w:r>
      <w:r w:rsidR="00375A0A" w:rsidRPr="003066DE">
        <w:rPr>
          <w:rFonts w:ascii="Times New Roman" w:hAnsi="Times New Roman"/>
          <w:i/>
          <w:iCs/>
          <w:color w:val="000000" w:themeColor="text1"/>
          <w:shd w:val="clear" w:color="auto" w:fill="FFFFFF"/>
          <w:lang w:val="pl-PL"/>
        </w:rPr>
        <w:t>a</w:t>
      </w:r>
      <w:proofErr w:type="spellStart"/>
      <w:r w:rsidR="00375A0A" w:rsidRPr="003066DE">
        <w:rPr>
          <w:rFonts w:ascii="Times New Roman" w:hAnsi="Times New Roman"/>
          <w:i/>
          <w:iCs/>
          <w:color w:val="000000" w:themeColor="text1"/>
          <w:shd w:val="clear" w:color="auto" w:fill="FFFFFF"/>
        </w:rPr>
        <w:t>paratura</w:t>
      </w:r>
      <w:proofErr w:type="spellEnd"/>
      <w:r w:rsidR="00375A0A" w:rsidRPr="003066DE">
        <w:rPr>
          <w:rFonts w:ascii="Times New Roman" w:hAnsi="Times New Roman"/>
          <w:i/>
          <w:iCs/>
          <w:color w:val="000000" w:themeColor="text1"/>
          <w:shd w:val="clear" w:color="auto" w:fill="FFFFFF"/>
        </w:rPr>
        <w:t xml:space="preserve"> kontrolna i badawcza</w:t>
      </w:r>
      <w:r w:rsidR="00375A0A">
        <w:rPr>
          <w:rFonts w:ascii="Times New Roman" w:hAnsi="Times New Roman"/>
          <w:i/>
          <w:iCs/>
          <w:color w:val="000000" w:themeColor="text1"/>
          <w:shd w:val="clear" w:color="auto" w:fill="FFFFFF"/>
          <w:lang w:val="pl-PL"/>
        </w:rPr>
        <w:t>.</w:t>
      </w:r>
    </w:p>
    <w:p w14:paraId="17AE9E57" w14:textId="770A0722" w:rsidR="00B51E34" w:rsidRPr="00920B0F" w:rsidRDefault="00B51E34"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20B0F">
        <w:rPr>
          <w:rFonts w:ascii="Times New Roman" w:hAnsi="Times New Roman"/>
        </w:rPr>
        <w:t xml:space="preserve">W przypadku wskazania w zapisach Zaproszenia lub załączników do Zaproszenia, nazw własnych, typów, modeli, symboli, itp., należy zapisy te rozumieć jako zapisy, któremu towarzyszy określenie „lub równoważny”, przy czym kryterium stosowanym w celu oceny równoważności jest spełnienie co najmniej tych samych cech, parametrów technicznych, funkcjonalnych i innych na poziomie, </w:t>
      </w:r>
      <w:r w:rsidRPr="00920B0F">
        <w:rPr>
          <w:rFonts w:ascii="Times New Roman" w:hAnsi="Times New Roman"/>
        </w:rPr>
        <w:br/>
        <w:t>co najmniej takim jak opisane w Zaproszeniu.</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4734B3E8"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5592391F" w:rsidR="00B17346" w:rsidRPr="00C0099C" w:rsidRDefault="00F7086F" w:rsidP="000D457E">
      <w:pPr>
        <w:pStyle w:val="Normalny1"/>
        <w:widowControl w:val="0"/>
        <w:spacing w:line="240" w:lineRule="auto"/>
        <w:ind w:left="426"/>
        <w:jc w:val="both"/>
        <w:rPr>
          <w:rFonts w:ascii="Times New Roman" w:hAnsi="Times New Roman" w:cs="Times New Roman"/>
        </w:rPr>
      </w:pPr>
      <w:r w:rsidRPr="050479AA">
        <w:rPr>
          <w:rFonts w:ascii="Times New Roman" w:hAnsi="Times New Roman" w:cs="Times New Roman"/>
        </w:rPr>
        <w:t>Zamówienie musi zostać wykonane w terminie</w:t>
      </w:r>
      <w:r w:rsidR="00F63CDB" w:rsidRPr="050479AA">
        <w:rPr>
          <w:rFonts w:ascii="Times New Roman" w:hAnsi="Times New Roman" w:cs="Times New Roman"/>
        </w:rPr>
        <w:t xml:space="preserve"> </w:t>
      </w:r>
      <w:r w:rsidR="00F63CDB" w:rsidRPr="050479AA">
        <w:rPr>
          <w:rFonts w:ascii="Times New Roman" w:hAnsi="Times New Roman" w:cs="Times New Roman"/>
          <w:b/>
          <w:bCs/>
          <w:u w:val="single"/>
        </w:rPr>
        <w:t>do</w:t>
      </w:r>
      <w:r w:rsidRPr="050479AA">
        <w:rPr>
          <w:rFonts w:ascii="Times New Roman" w:hAnsi="Times New Roman" w:cs="Times New Roman"/>
          <w:b/>
          <w:bCs/>
          <w:u w:val="single"/>
        </w:rPr>
        <w:t xml:space="preserve"> </w:t>
      </w:r>
      <w:r w:rsidR="00375A0A">
        <w:rPr>
          <w:rFonts w:ascii="Times New Roman" w:hAnsi="Times New Roman" w:cs="Times New Roman"/>
          <w:b/>
          <w:bCs/>
          <w:u w:val="single"/>
        </w:rPr>
        <w:t>16</w:t>
      </w:r>
      <w:r w:rsidR="00FB05B9" w:rsidRPr="050479AA">
        <w:rPr>
          <w:rFonts w:ascii="Times New Roman" w:hAnsi="Times New Roman" w:cs="Times New Roman"/>
          <w:b/>
          <w:bCs/>
          <w:u w:val="single"/>
        </w:rPr>
        <w:t xml:space="preserve"> tygodni</w:t>
      </w:r>
      <w:r w:rsidR="00DE30C1" w:rsidRPr="050479AA">
        <w:rPr>
          <w:rFonts w:ascii="Times New Roman" w:hAnsi="Times New Roman" w:cs="Times New Roman"/>
          <w:u w:val="single"/>
        </w:rPr>
        <w:t>,</w:t>
      </w:r>
      <w:r w:rsidR="00B1226A" w:rsidRPr="050479AA">
        <w:rPr>
          <w:rFonts w:ascii="Times New Roman" w:hAnsi="Times New Roman" w:cs="Times New Roman"/>
        </w:rPr>
        <w:t xml:space="preserve"> </w:t>
      </w:r>
      <w:r w:rsidR="00B75495" w:rsidRPr="050479AA">
        <w:rPr>
          <w:rFonts w:ascii="Times New Roman" w:hAnsi="Times New Roman" w:cs="Times New Roman"/>
        </w:rPr>
        <w:t>l</w:t>
      </w:r>
      <w:r w:rsidR="00A92EE0" w:rsidRPr="050479AA">
        <w:rPr>
          <w:rFonts w:ascii="Times New Roman" w:hAnsi="Times New Roman" w:cs="Times New Roman"/>
        </w:rPr>
        <w:t xml:space="preserve">icząc </w:t>
      </w:r>
      <w:r w:rsidR="003207DA" w:rsidRPr="050479AA">
        <w:rPr>
          <w:rFonts w:ascii="Times New Roman" w:hAnsi="Times New Roman" w:cs="Times New Roman"/>
        </w:rPr>
        <w:t>od daty</w:t>
      </w:r>
      <w:r w:rsidR="00A92EE0" w:rsidRPr="050479AA">
        <w:rPr>
          <w:rFonts w:ascii="Times New Roman" w:hAnsi="Times New Roman" w:cs="Times New Roman"/>
        </w:rPr>
        <w:t xml:space="preserve"> </w:t>
      </w:r>
      <w:r w:rsidR="00EA3254" w:rsidRPr="050479AA">
        <w:rPr>
          <w:rFonts w:ascii="Times New Roman" w:hAnsi="Times New Roman" w:cs="Times New Roman"/>
        </w:rPr>
        <w:t>udzielenia zamówienia</w:t>
      </w:r>
      <w:r w:rsidR="00DE30C1" w:rsidRPr="050479AA">
        <w:rPr>
          <w:rFonts w:ascii="Times New Roman" w:hAnsi="Times New Roman" w:cs="Times New Roman"/>
        </w:rPr>
        <w:t>, tj. z</w:t>
      </w:r>
      <w:r w:rsidR="00A92EE0" w:rsidRPr="050479AA">
        <w:rPr>
          <w:rFonts w:ascii="Times New Roman" w:hAnsi="Times New Roman" w:cs="Times New Roman"/>
        </w:rPr>
        <w:t>awarcia umowy</w:t>
      </w:r>
      <w:r w:rsidR="00B17346" w:rsidRPr="050479AA">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D5F8620"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21260AE" w14:textId="77777777" w:rsidR="0045317D" w:rsidRPr="00BA7B33"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BA7B33">
        <w:rPr>
          <w:rFonts w:ascii="Times New Roman" w:hAnsi="Times New Roman"/>
          <w:lang w:val="pl-PL" w:eastAsia="pl-PL"/>
        </w:rPr>
        <w:t xml:space="preserve">Komunikacja odbywa się wyłącznie drogą elektroniczną na adres poczty email: </w:t>
      </w:r>
      <w:hyperlink r:id="rId16" w:history="1">
        <w:r w:rsidRPr="00BA7B33">
          <w:rPr>
            <w:rStyle w:val="Hipercze"/>
            <w:rFonts w:ascii="Times New Roman" w:hAnsi="Times New Roman"/>
            <w:lang w:val="pl-PL" w:eastAsia="pl-PL"/>
          </w:rPr>
          <w:t>anna.dymowska@uj.edu.pl</w:t>
        </w:r>
      </w:hyperlink>
      <w:r w:rsidRPr="00BA7B33">
        <w:rPr>
          <w:rFonts w:ascii="Times New Roman" w:hAnsi="Times New Roman"/>
          <w:lang w:val="pl-PL" w:eastAsia="pl-PL"/>
        </w:rPr>
        <w:t>.</w:t>
      </w:r>
    </w:p>
    <w:p w14:paraId="2613E45B" w14:textId="77777777" w:rsidR="0045317D" w:rsidRPr="00BA7B33"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BA7B33">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9C6163" w:rsidRDefault="0045317D" w:rsidP="0045317D">
      <w:pPr>
        <w:widowControl/>
        <w:numPr>
          <w:ilvl w:val="1"/>
          <w:numId w:val="1"/>
        </w:numPr>
        <w:shd w:val="clear" w:color="auto" w:fill="FFFFFF" w:themeFill="background1"/>
        <w:suppressAutoHyphens w:val="0"/>
        <w:jc w:val="both"/>
        <w:rPr>
          <w:sz w:val="22"/>
          <w:szCs w:val="22"/>
        </w:rPr>
      </w:pPr>
      <w:r w:rsidRPr="00BA7B33">
        <w:rPr>
          <w:sz w:val="22"/>
          <w:szCs w:val="22"/>
        </w:rPr>
        <w:t>Przed złożeniem ofert Wykonawcy mogą przesyłać Zamawiającemu uwagi, co do treści niniejszego Zaproszenia. W uzasadnionych przypadkach Zamawiający uwzględniając przesłane uwagi może dokonać</w:t>
      </w:r>
      <w:r w:rsidRPr="009C6163">
        <w:rPr>
          <w:sz w:val="22"/>
          <w:szCs w:val="22"/>
        </w:rPr>
        <w:t xml:space="preserve"> zmiany treści niniejszego Zaproszenia oraz odpowiednio wydłużyć termin składania ofert. </w:t>
      </w:r>
    </w:p>
    <w:p w14:paraId="0F00C915" w14:textId="77777777" w:rsidR="0045317D" w:rsidRPr="00165B12" w:rsidRDefault="0045317D" w:rsidP="0045317D">
      <w:pPr>
        <w:widowControl/>
        <w:numPr>
          <w:ilvl w:val="1"/>
          <w:numId w:val="1"/>
        </w:numPr>
        <w:shd w:val="clear" w:color="auto" w:fill="FFFFFF" w:themeFill="background1"/>
        <w:suppressAutoHyphens w:val="0"/>
        <w:jc w:val="both"/>
        <w:rPr>
          <w:rStyle w:val="Hipercze"/>
          <w:color w:val="auto"/>
          <w:sz w:val="22"/>
          <w:szCs w:val="22"/>
          <w:u w:val="none"/>
        </w:rPr>
      </w:pPr>
      <w:r w:rsidRPr="00165B12">
        <w:rPr>
          <w:sz w:val="22"/>
          <w:szCs w:val="22"/>
        </w:rPr>
        <w:t xml:space="preserve">Do porozumiewania się z Wykonawcami upoważniony jest w zakresie formalnym </w:t>
      </w:r>
      <w:r w:rsidRPr="00165B12">
        <w:rPr>
          <w:sz w:val="22"/>
          <w:szCs w:val="22"/>
        </w:rPr>
        <w:br/>
        <w:t>i merytorycznym – Anna Dymowska,</w:t>
      </w:r>
      <w:r w:rsidRPr="00165B12">
        <w:rPr>
          <w:iCs/>
          <w:sz w:val="22"/>
          <w:szCs w:val="22"/>
        </w:rPr>
        <w:t xml:space="preserve"> </w:t>
      </w:r>
      <w:r w:rsidRPr="00165B12">
        <w:rPr>
          <w:iCs/>
          <w:sz w:val="22"/>
          <w:szCs w:val="22"/>
          <w:lang w:val="pt-BR"/>
        </w:rPr>
        <w:t xml:space="preserve">e-mail: </w:t>
      </w:r>
      <w:r w:rsidRPr="00165B12">
        <w:rPr>
          <w:sz w:val="22"/>
          <w:szCs w:val="22"/>
          <w:u w:val="single"/>
        </w:rPr>
        <w:t>anna.dymowska@uj.edu.pl</w:t>
      </w:r>
      <w:r w:rsidRPr="00165B12">
        <w:rPr>
          <w:iCs/>
          <w:sz w:val="22"/>
          <w:szCs w:val="22"/>
          <w:lang w:val="pt-BR"/>
        </w:rPr>
        <w:t xml:space="preserve"> </w:t>
      </w:r>
    </w:p>
    <w:p w14:paraId="211A1E2F" w14:textId="77777777" w:rsidR="00F15D79" w:rsidRPr="0045317D"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54A97A20"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79507E3A"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całości przedmiotu zamówienia. Wykonawca powinien dołączyć do oferty kalkulację cenową</w:t>
      </w:r>
      <w:r w:rsidR="00920B0F">
        <w:rPr>
          <w:sz w:val="22"/>
          <w:szCs w:val="22"/>
        </w:rPr>
        <w:t xml:space="preserve">, </w:t>
      </w:r>
      <w:r w:rsidR="00920B0F" w:rsidRPr="009512E5">
        <w:rPr>
          <w:sz w:val="22"/>
          <w:szCs w:val="22"/>
        </w:rPr>
        <w:t>stanowiącą załącznik nr 1 do formularza ofertowego.</w:t>
      </w:r>
    </w:p>
    <w:p w14:paraId="2C9F49D2" w14:textId="77777777" w:rsidR="00093C97" w:rsidRDefault="00F15D79"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C60922" w:rsidRPr="001D2E72">
        <w:rPr>
          <w:sz w:val="22"/>
          <w:szCs w:val="22"/>
        </w:rPr>
        <w:t>w języku polskim lub angielskim.</w:t>
      </w:r>
    </w:p>
    <w:p w14:paraId="08102F3E" w14:textId="31E962C6"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 w języku polskim .</w:t>
      </w:r>
    </w:p>
    <w:p w14:paraId="119128F0" w14:textId="617F17C0"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 przypadku podpisania oferty przez pełnomocnika, do oferty należy dołączyć pełnomocnictwo lub inny dokument potwierdzający umocowanie do reprezentowania wykonawcy.</w:t>
      </w:r>
    </w:p>
    <w:p w14:paraId="5AC9E741"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Wszelkie poprawki lub zmiany w tekście oferty muszą być podpisane przez osobę (osoby) uprawnioną do reprezentacji Wykonawcy lub pełnomocnika i opatrzone datami ich dokonania.</w:t>
      </w:r>
    </w:p>
    <w:p w14:paraId="277E8A0E"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Wykonawca może zastrzec w ofercie, iż informacje związane z tym zamówieniem stanowiące tajemnicę przedsiębiorstwa w rozumieniu art. 11 ust. 4 ustawy z dnia 16 kwietnia 1993 r. o zwalczaniu nieuczciwej konkurencji (</w:t>
      </w:r>
      <w:proofErr w:type="spellStart"/>
      <w:r w:rsidRPr="00093C97">
        <w:rPr>
          <w:sz w:val="22"/>
          <w:szCs w:val="22"/>
        </w:rPr>
        <w:t>t.j</w:t>
      </w:r>
      <w:proofErr w:type="spellEnd"/>
      <w:r w:rsidRPr="00093C97">
        <w:rPr>
          <w:sz w:val="22"/>
          <w:szCs w:val="22"/>
        </w:rPr>
        <w:t xml:space="preserve">. Dz. U. 2019, poz. 1010 z </w:t>
      </w:r>
      <w:proofErr w:type="spellStart"/>
      <w:r w:rsidRPr="00093C97">
        <w:rPr>
          <w:sz w:val="22"/>
          <w:szCs w:val="22"/>
        </w:rPr>
        <w:t>późn</w:t>
      </w:r>
      <w:proofErr w:type="spellEnd"/>
      <w:r w:rsidRPr="00093C97">
        <w:rPr>
          <w:sz w:val="22"/>
          <w:szCs w:val="22"/>
        </w:rPr>
        <w:t xml:space="preserve">. zm.) nie mogą być udostępnione. </w:t>
      </w:r>
    </w:p>
    <w:p w14:paraId="71FD0BF6" w14:textId="50C773EB" w:rsidR="00310C11"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Rozliczenia pomiędzy Wykonawcą a Zamawiającym mogą być dokonywane w</w:t>
      </w:r>
      <w:r w:rsidR="009725D3">
        <w:rPr>
          <w:sz w:val="22"/>
          <w:szCs w:val="22"/>
        </w:rPr>
        <w:t xml:space="preserve"> następujących walutach: PLN albo EUR </w:t>
      </w:r>
      <w:r w:rsidR="00BE3E01">
        <w:rPr>
          <w:sz w:val="22"/>
          <w:szCs w:val="22"/>
        </w:rPr>
        <w:t>zgodnie z ofertą Wykonawcy</w:t>
      </w:r>
      <w:r w:rsidRPr="050479AA">
        <w:rPr>
          <w:sz w:val="22"/>
          <w:szCs w:val="22"/>
        </w:rPr>
        <w:t xml:space="preserve">. </w:t>
      </w:r>
    </w:p>
    <w:p w14:paraId="562D8591" w14:textId="77777777" w:rsidR="00310C11"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310C11">
        <w:rPr>
          <w:sz w:val="22"/>
          <w:szCs w:val="22"/>
        </w:rPr>
        <w:t>Wszelkie koszty związane z przygotowaniem i złożeniem oferty ponosi Wykonawca.</w:t>
      </w:r>
    </w:p>
    <w:p w14:paraId="2106047B" w14:textId="77777777" w:rsidR="00F15D79" w:rsidRPr="004B373F" w:rsidRDefault="00F15D79" w:rsidP="00F15D79">
      <w:pPr>
        <w:widowControl/>
        <w:suppressAutoHyphens w:val="0"/>
        <w:ind w:left="426"/>
        <w:jc w:val="both"/>
        <w:rPr>
          <w:sz w:val="22"/>
          <w:szCs w:val="22"/>
        </w:rPr>
      </w:pPr>
    </w:p>
    <w:p w14:paraId="7EE6B540" w14:textId="04BF0B40"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728B51A0" w:rsidR="00714DC7" w:rsidRDefault="00F15D79" w:rsidP="005B5392">
      <w:pPr>
        <w:pStyle w:val="Akapitzlist"/>
        <w:shd w:val="clear" w:color="auto" w:fill="FFFFFF" w:themeFill="background1"/>
        <w:spacing w:line="240" w:lineRule="auto"/>
        <w:ind w:left="360"/>
        <w:jc w:val="both"/>
        <w:rPr>
          <w:rFonts w:ascii="Times New Roman" w:hAnsi="Times New Roman"/>
          <w:b/>
          <w:bCs/>
          <w:i/>
          <w:iCs/>
          <w:u w:val="single"/>
          <w:lang w:val="pl-PL" w:eastAsia="pl-PL"/>
        </w:rPr>
      </w:pPr>
      <w:r w:rsidRPr="005B5392">
        <w:rPr>
          <w:rFonts w:ascii="Times New Roman" w:hAnsi="Times New Roman"/>
          <w:lang w:val="pl-PL" w:eastAsia="pl-PL"/>
        </w:rPr>
        <w:t xml:space="preserve">Oferty należy składać </w:t>
      </w:r>
      <w:r w:rsidR="00975EEF" w:rsidRPr="005B5392">
        <w:rPr>
          <w:rFonts w:ascii="Times New Roman" w:hAnsi="Times New Roman"/>
          <w:lang w:val="pl-PL" w:eastAsia="pl-PL"/>
        </w:rPr>
        <w:t>elektronicznie</w:t>
      </w:r>
      <w:r w:rsidR="00360783" w:rsidRPr="005B5392">
        <w:rPr>
          <w:rFonts w:ascii="Times New Roman" w:hAnsi="Times New Roman"/>
          <w:lang w:val="pl-PL" w:eastAsia="pl-PL"/>
        </w:rPr>
        <w:t xml:space="preserve"> </w:t>
      </w:r>
      <w:r w:rsidRPr="005B5392">
        <w:rPr>
          <w:rFonts w:ascii="Times New Roman" w:hAnsi="Times New Roman"/>
          <w:lang w:val="pl-PL" w:eastAsia="pl-PL"/>
        </w:rPr>
        <w:t>w terminie do dnia</w:t>
      </w:r>
      <w:r w:rsidRPr="005B5392">
        <w:rPr>
          <w:rFonts w:ascii="Times New Roman" w:hAnsi="Times New Roman"/>
          <w:lang w:eastAsia="pl-PL"/>
        </w:rPr>
        <w:t xml:space="preserve"> </w:t>
      </w:r>
      <w:r w:rsidR="0045317D" w:rsidRPr="006C1979">
        <w:rPr>
          <w:rFonts w:ascii="Times New Roman" w:hAnsi="Times New Roman"/>
          <w:b/>
          <w:bCs/>
          <w:lang w:val="pl-PL" w:eastAsia="pl-PL"/>
        </w:rPr>
        <w:t>1</w:t>
      </w:r>
      <w:r w:rsidR="008F2D8A" w:rsidRPr="006C1979">
        <w:rPr>
          <w:rFonts w:ascii="Times New Roman" w:hAnsi="Times New Roman"/>
          <w:b/>
          <w:bCs/>
          <w:lang w:val="pl-PL" w:eastAsia="pl-PL"/>
        </w:rPr>
        <w:t>7</w:t>
      </w:r>
      <w:r w:rsidR="0045317D" w:rsidRPr="006C1979">
        <w:rPr>
          <w:rFonts w:ascii="Times New Roman" w:hAnsi="Times New Roman"/>
          <w:b/>
          <w:bCs/>
          <w:lang w:val="pl-PL" w:eastAsia="pl-PL"/>
        </w:rPr>
        <w:t>.04.2023</w:t>
      </w:r>
      <w:r w:rsidR="0045317D">
        <w:rPr>
          <w:rFonts w:ascii="Times New Roman" w:hAnsi="Times New Roman"/>
          <w:lang w:val="pl-PL" w:eastAsia="pl-PL"/>
        </w:rPr>
        <w:t xml:space="preserve"> r.</w:t>
      </w:r>
      <w:r w:rsidRPr="005B5392">
        <w:rPr>
          <w:rFonts w:ascii="Times New Roman" w:hAnsi="Times New Roman"/>
          <w:lang w:val="pl-PL" w:eastAsia="pl-PL"/>
        </w:rPr>
        <w:t xml:space="preserve"> do </w:t>
      </w:r>
      <w:r w:rsidRPr="006C1979">
        <w:rPr>
          <w:rFonts w:ascii="Times New Roman" w:hAnsi="Times New Roman"/>
          <w:b/>
          <w:bCs/>
          <w:lang w:val="pl-PL" w:eastAsia="pl-PL"/>
        </w:rPr>
        <w:t>godziny 1</w:t>
      </w:r>
      <w:r w:rsidR="0045317D" w:rsidRPr="006C1979">
        <w:rPr>
          <w:rFonts w:ascii="Times New Roman" w:hAnsi="Times New Roman"/>
          <w:b/>
          <w:bCs/>
          <w:lang w:val="pl-PL" w:eastAsia="pl-PL"/>
        </w:rPr>
        <w:t>1</w:t>
      </w:r>
      <w:r w:rsidRPr="006C1979">
        <w:rPr>
          <w:rFonts w:ascii="Times New Roman" w:hAnsi="Times New Roman"/>
          <w:b/>
          <w:bCs/>
          <w:lang w:val="pl-PL" w:eastAsia="pl-PL"/>
        </w:rPr>
        <w:t>:00</w:t>
      </w:r>
      <w:r w:rsidRPr="005B5392">
        <w:rPr>
          <w:rFonts w:ascii="Times New Roman" w:hAnsi="Times New Roman"/>
          <w:lang w:val="pl-PL" w:eastAsia="pl-PL"/>
        </w:rPr>
        <w:t xml:space="preserve">, na adres email: </w:t>
      </w:r>
      <w:proofErr w:type="spellStart"/>
      <w:r w:rsidR="0045317D">
        <w:rPr>
          <w:rFonts w:ascii="Times New Roman" w:hAnsi="Times New Roman"/>
          <w:lang w:val="pl-PL" w:eastAsia="pl-PL"/>
        </w:rPr>
        <w:t>anna.dymowska</w:t>
      </w:r>
      <w:proofErr w:type="spellEnd"/>
      <w:r w:rsidR="00FB05B9" w:rsidRPr="005B5392">
        <w:rPr>
          <w:rFonts w:ascii="Times New Roman" w:hAnsi="Times New Roman"/>
          <w:lang w:eastAsia="pl-PL"/>
        </w:rPr>
        <w:t>@uj.edu.pl</w:t>
      </w:r>
      <w:r w:rsidR="00C92D44" w:rsidRPr="005B5392">
        <w:rPr>
          <w:rFonts w:ascii="Times New Roman" w:hAnsi="Times New Roman"/>
          <w:lang w:val="pl-PL" w:eastAsia="pl-PL"/>
        </w:rPr>
        <w:t xml:space="preserve"> </w:t>
      </w:r>
      <w:r w:rsidR="00714DC7" w:rsidRPr="005B5392">
        <w:rPr>
          <w:rFonts w:ascii="Times New Roman" w:hAnsi="Times New Roman"/>
          <w:lang w:val="pl-PL" w:eastAsia="pl-PL"/>
        </w:rPr>
        <w:t xml:space="preserve">z oznaczeniem </w:t>
      </w:r>
      <w:r w:rsidR="008F094E" w:rsidRPr="005B5392">
        <w:rPr>
          <w:rFonts w:ascii="Times New Roman" w:hAnsi="Times New Roman"/>
          <w:lang w:val="pl-PL" w:eastAsia="pl-PL"/>
        </w:rPr>
        <w:t>w tytule emaila</w:t>
      </w:r>
      <w:r w:rsidR="009E0687" w:rsidRPr="005B5392">
        <w:rPr>
          <w:rFonts w:ascii="Times New Roman" w:hAnsi="Times New Roman"/>
          <w:lang w:val="pl-PL" w:eastAsia="pl-PL"/>
        </w:rPr>
        <w:t>:</w:t>
      </w:r>
      <w:r w:rsidR="009E0687" w:rsidRPr="005B5392">
        <w:rPr>
          <w:rFonts w:ascii="Times New Roman" w:hAnsi="Times New Roman"/>
          <w:b/>
          <w:bCs/>
          <w:i/>
          <w:iCs/>
          <w:u w:val="single"/>
          <w:lang w:val="pl-PL" w:eastAsia="pl-PL"/>
        </w:rPr>
        <w:t xml:space="preserve"> </w:t>
      </w:r>
      <w:r w:rsidR="00714DC7" w:rsidRPr="005B5392">
        <w:rPr>
          <w:rFonts w:ascii="Times New Roman" w:hAnsi="Times New Roman"/>
          <w:b/>
          <w:bCs/>
          <w:i/>
          <w:iCs/>
          <w:u w:val="single"/>
          <w:lang w:val="pl-PL" w:eastAsia="pl-PL"/>
        </w:rPr>
        <w:t xml:space="preserve">„Oferta na </w:t>
      </w:r>
      <w:r w:rsidR="00C92D44" w:rsidRPr="005B5392">
        <w:rPr>
          <w:rFonts w:ascii="Times New Roman" w:hAnsi="Times New Roman"/>
          <w:b/>
          <w:bCs/>
          <w:i/>
          <w:iCs/>
          <w:u w:val="single"/>
          <w:lang w:val="pl-PL"/>
        </w:rPr>
        <w:t>wyłonienie</w:t>
      </w:r>
      <w:r w:rsidR="00C92D44" w:rsidRPr="005B5392">
        <w:rPr>
          <w:rFonts w:ascii="Times New Roman" w:hAnsi="Times New Roman"/>
          <w:b/>
          <w:bCs/>
          <w:i/>
          <w:iCs/>
          <w:u w:val="single"/>
        </w:rPr>
        <w:t xml:space="preserve"> </w:t>
      </w:r>
      <w:r w:rsidR="00714DC7" w:rsidRPr="005B5392">
        <w:rPr>
          <w:rFonts w:ascii="Times New Roman" w:hAnsi="Times New Roman"/>
          <w:b/>
          <w:bCs/>
          <w:i/>
          <w:iCs/>
          <w:u w:val="single"/>
        </w:rPr>
        <w:t>W</w:t>
      </w:r>
      <w:r w:rsidR="00714DC7" w:rsidRPr="005B5392">
        <w:rPr>
          <w:rFonts w:ascii="Times New Roman" w:hAnsi="Times New Roman"/>
          <w:b/>
          <w:bCs/>
          <w:i/>
          <w:iCs/>
          <w:u w:val="single"/>
          <w:lang w:val="pl-PL" w:eastAsia="pl-PL"/>
        </w:rPr>
        <w:t xml:space="preserve">ykonawcy w zakresie dostawy </w:t>
      </w:r>
      <w:r w:rsidR="005B5392" w:rsidRPr="005B5392">
        <w:rPr>
          <w:rFonts w:ascii="Times New Roman" w:hAnsi="Times New Roman"/>
          <w:b/>
          <w:bCs/>
          <w:i/>
          <w:iCs/>
          <w:sz w:val="21"/>
          <w:szCs w:val="21"/>
          <w:u w:val="single"/>
        </w:rPr>
        <w:t xml:space="preserve">silników piezoelektrycznych wraz z kontrolerami dla potrzeb budowy synchrotronowej linii badawczej </w:t>
      </w:r>
      <w:r w:rsidR="005B5392" w:rsidRPr="005B5392">
        <w:rPr>
          <w:rFonts w:ascii="Times New Roman" w:hAnsi="Times New Roman"/>
          <w:b/>
          <w:bCs/>
          <w:i/>
          <w:iCs/>
          <w:color w:val="000000"/>
          <w:sz w:val="21"/>
          <w:szCs w:val="21"/>
          <w:u w:val="single"/>
        </w:rPr>
        <w:t>w ramach projektu FTIR@SOLARIS: synchrotronowa linia eksperymentalna mikroskopii absorpcyjnej w podczerwieni w NCPS SOLARIS</w:t>
      </w:r>
      <w:r w:rsidR="00714DC7" w:rsidRPr="005B5392">
        <w:rPr>
          <w:rFonts w:ascii="Times New Roman" w:hAnsi="Times New Roman"/>
          <w:b/>
          <w:bCs/>
          <w:i/>
          <w:iCs/>
          <w:u w:val="single"/>
          <w:lang w:val="pl-PL" w:eastAsia="pl-PL"/>
        </w:rPr>
        <w:t>”, nr sprawy</w:t>
      </w:r>
      <w:r w:rsidR="005F309F" w:rsidRPr="005B5392">
        <w:rPr>
          <w:rFonts w:ascii="Times New Roman" w:hAnsi="Times New Roman"/>
          <w:b/>
          <w:bCs/>
          <w:i/>
          <w:iCs/>
          <w:u w:val="single"/>
          <w:lang w:val="pl-PL" w:eastAsia="pl-PL"/>
        </w:rPr>
        <w:t xml:space="preserve"> </w:t>
      </w:r>
      <w:r w:rsidR="00714DC7" w:rsidRPr="005B5392">
        <w:rPr>
          <w:rFonts w:ascii="Times New Roman" w:hAnsi="Times New Roman"/>
          <w:b/>
          <w:bCs/>
          <w:i/>
          <w:iCs/>
          <w:u w:val="single"/>
          <w:lang w:val="pl-PL" w:eastAsia="pl-PL"/>
        </w:rPr>
        <w:t>80.272</w:t>
      </w:r>
      <w:r w:rsidR="0045317D">
        <w:rPr>
          <w:rFonts w:ascii="Times New Roman" w:hAnsi="Times New Roman"/>
          <w:b/>
          <w:bCs/>
          <w:i/>
          <w:iCs/>
          <w:u w:val="single"/>
          <w:lang w:val="pl-PL" w:eastAsia="pl-PL"/>
        </w:rPr>
        <w:t>.78.</w:t>
      </w:r>
      <w:r w:rsidR="00714DC7" w:rsidRPr="005B5392">
        <w:rPr>
          <w:rFonts w:ascii="Times New Roman" w:hAnsi="Times New Roman"/>
          <w:b/>
          <w:bCs/>
          <w:i/>
          <w:iCs/>
          <w:u w:val="single"/>
          <w:lang w:val="pl-PL" w:eastAsia="pl-PL"/>
        </w:rPr>
        <w:t>202</w:t>
      </w:r>
      <w:r w:rsidR="00310C11" w:rsidRPr="005B5392">
        <w:rPr>
          <w:rFonts w:ascii="Times New Roman" w:hAnsi="Times New Roman"/>
          <w:b/>
          <w:bCs/>
          <w:i/>
          <w:iCs/>
          <w:u w:val="single"/>
          <w:lang w:val="pl-PL" w:eastAsia="pl-PL"/>
        </w:rPr>
        <w:t>3</w:t>
      </w:r>
      <w:r w:rsidR="00714DC7" w:rsidRPr="005B5392">
        <w:rPr>
          <w:rFonts w:ascii="Times New Roman" w:hAnsi="Times New Roman"/>
          <w:b/>
          <w:bCs/>
          <w:i/>
          <w:iCs/>
          <w:u w:val="single"/>
          <w:lang w:val="pl-PL" w:eastAsia="pl-PL"/>
        </w:rPr>
        <w:t>”.</w:t>
      </w:r>
      <w:r w:rsidR="00714DC7" w:rsidRPr="005B5392" w:rsidDel="00714DC7">
        <w:rPr>
          <w:rFonts w:ascii="Times New Roman" w:hAnsi="Times New Roman"/>
          <w:b/>
          <w:bCs/>
          <w:i/>
          <w:iCs/>
          <w:u w:val="single"/>
          <w:lang w:val="pl-PL" w:eastAsia="pl-PL"/>
        </w:rPr>
        <w:t xml:space="preserve"> </w:t>
      </w:r>
    </w:p>
    <w:p w14:paraId="65C75F62" w14:textId="77777777" w:rsidR="006C1979" w:rsidRPr="005B5392" w:rsidRDefault="006C1979" w:rsidP="005B5392">
      <w:pPr>
        <w:pStyle w:val="Akapitzlist"/>
        <w:shd w:val="clear" w:color="auto" w:fill="FFFFFF" w:themeFill="background1"/>
        <w:spacing w:line="240" w:lineRule="auto"/>
        <w:ind w:left="360"/>
        <w:jc w:val="both"/>
        <w:rPr>
          <w:rFonts w:ascii="Times New Roman" w:hAnsi="Times New Roman"/>
          <w:b/>
          <w:bCs/>
          <w:i/>
          <w:iCs/>
          <w:u w:val="single"/>
        </w:rPr>
      </w:pPr>
    </w:p>
    <w:p w14:paraId="0D89DAD0" w14:textId="301F3FC3"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t>Opis sposobu obliczenia ceny</w:t>
      </w:r>
    </w:p>
    <w:p w14:paraId="21E4601F" w14:textId="02EC63C2"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lastRenderedPageBreak/>
        <w:t xml:space="preserve">Cenę ryczałtową oferty należy podać w </w:t>
      </w:r>
      <w:r w:rsidR="00BE3E01">
        <w:rPr>
          <w:sz w:val="22"/>
          <w:szCs w:val="22"/>
        </w:rPr>
        <w:t>w</w:t>
      </w:r>
      <w:r w:rsidR="00A327FC">
        <w:rPr>
          <w:sz w:val="22"/>
          <w:szCs w:val="22"/>
        </w:rPr>
        <w:t>ybranej walucie dopuszczonej przez Zamawiającego: PLN albo EUR</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 xml:space="preserve">Warunki dostawy: DDP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w:t>
      </w:r>
      <w:proofErr w:type="spellStart"/>
      <w:r w:rsidRPr="00D145D6">
        <w:rPr>
          <w:sz w:val="22"/>
          <w:szCs w:val="22"/>
        </w:rPr>
        <w:t>Incoterms</w:t>
      </w:r>
      <w:proofErr w:type="spellEnd"/>
      <w:r w:rsidRPr="00D145D6">
        <w:rPr>
          <w:sz w:val="22"/>
          <w:szCs w:val="22"/>
        </w:rPr>
        <w:t xml:space="preserve"> 2020). </w:t>
      </w:r>
    </w:p>
    <w:p w14:paraId="51485882" w14:textId="7DCC61E5"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przypadku, gdy siedziba Wykonawcy znajduje się poza terenem Polski, dla potrzeb ewaluacji i porównania ofert, Zamawiający doliczy do przedstawionej ceny podatek VAT.</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70995BC0" w14:textId="77777777" w:rsidR="00920B0F" w:rsidRDefault="00245E8E" w:rsidP="00920B0F">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1A2FDD4A" w14:textId="41BBB097" w:rsidR="00656A52" w:rsidRPr="00920B0F" w:rsidRDefault="00656A52" w:rsidP="00920B0F">
      <w:pPr>
        <w:widowControl/>
        <w:numPr>
          <w:ilvl w:val="1"/>
          <w:numId w:val="13"/>
        </w:numPr>
        <w:tabs>
          <w:tab w:val="clear" w:pos="360"/>
          <w:tab w:val="num" w:pos="644"/>
        </w:tabs>
        <w:suppressAutoHyphens w:val="0"/>
        <w:ind w:left="426" w:hanging="426"/>
        <w:jc w:val="both"/>
        <w:rPr>
          <w:sz w:val="22"/>
          <w:szCs w:val="22"/>
        </w:rPr>
      </w:pPr>
      <w:r w:rsidRPr="00920B0F">
        <w:rPr>
          <w:sz w:val="22"/>
          <w:szCs w:val="22"/>
        </w:rPr>
        <w:t>W przypadku złożenia ofert w</w:t>
      </w:r>
      <w:r w:rsidR="00F72572">
        <w:rPr>
          <w:sz w:val="22"/>
          <w:szCs w:val="22"/>
        </w:rPr>
        <w:t xml:space="preserve"> walucie EUR </w:t>
      </w:r>
      <w:r w:rsidRPr="00920B0F">
        <w:rPr>
          <w:sz w:val="22"/>
          <w:szCs w:val="22"/>
        </w:rPr>
        <w:t>dla porównania ofert, Zamawiający do przeliczenia na złoty polski (PLN) wartości ofert przyjmie kurs sprzedaży walut obcych (tabela C) publikowany przez Narodowy Bank Polski z dnia opublikowania Zaproszenia.</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35695A54"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3258B6A" w14:textId="77777777" w:rsid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58DEB729" w:rsidR="00245E8E" w:rsidRPr="00A168CC" w:rsidRDefault="00245E8E" w:rsidP="00A168CC">
      <w:pPr>
        <w:pStyle w:val="Nagwek"/>
        <w:numPr>
          <w:ilvl w:val="0"/>
          <w:numId w:val="47"/>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w:t>
      </w:r>
      <w:r w:rsidRPr="00A168CC">
        <w:rPr>
          <w:rFonts w:ascii="Times New Roman" w:hAnsi="Times New Roman"/>
          <w:sz w:val="22"/>
          <w:szCs w:val="22"/>
        </w:rPr>
        <w:t xml:space="preserve">może odrzucić ofertę, w szczególności, jeżeli została złożona po upływie terminu składania ofert lub jest niezgodna z wymaganiami </w:t>
      </w:r>
      <w:r w:rsidRPr="00A168CC">
        <w:rPr>
          <w:rFonts w:ascii="Times New Roman" w:hAnsi="Times New Roman"/>
          <w:sz w:val="22"/>
          <w:szCs w:val="22"/>
          <w:lang w:val="pl-PL"/>
        </w:rPr>
        <w:t xml:space="preserve">określonymi w  </w:t>
      </w:r>
      <w:r w:rsidRPr="00A168CC">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A168CC" w:rsidRDefault="00245E8E" w:rsidP="00A168CC">
      <w:pPr>
        <w:pStyle w:val="Nagwek"/>
        <w:numPr>
          <w:ilvl w:val="0"/>
          <w:numId w:val="47"/>
        </w:numPr>
        <w:tabs>
          <w:tab w:val="num" w:pos="426"/>
        </w:tabs>
        <w:spacing w:line="240" w:lineRule="auto"/>
        <w:ind w:left="426" w:hanging="426"/>
        <w:jc w:val="both"/>
        <w:rPr>
          <w:rFonts w:ascii="Times New Roman" w:hAnsi="Times New Roman"/>
          <w:sz w:val="22"/>
          <w:szCs w:val="22"/>
        </w:rPr>
      </w:pPr>
      <w:r w:rsidRPr="00A168CC">
        <w:rPr>
          <w:rFonts w:ascii="Times New Roman" w:hAnsi="Times New Roman"/>
          <w:sz w:val="22"/>
          <w:szCs w:val="22"/>
        </w:rPr>
        <w:t>Zamawiający odrzuci ofertę złożoną przez:</w:t>
      </w:r>
    </w:p>
    <w:p w14:paraId="7200E2A6" w14:textId="673FFE0F" w:rsidR="00310C11" w:rsidRPr="00A168CC" w:rsidRDefault="00310C11" w:rsidP="00A168CC">
      <w:pPr>
        <w:pStyle w:val="Akapitzlist"/>
        <w:numPr>
          <w:ilvl w:val="1"/>
          <w:numId w:val="59"/>
        </w:numPr>
        <w:spacing w:after="0" w:line="240" w:lineRule="auto"/>
        <w:jc w:val="both"/>
        <w:rPr>
          <w:rFonts w:ascii="Times New Roman" w:hAnsi="Times New Roman"/>
        </w:rPr>
      </w:pPr>
      <w:bookmarkStart w:id="3" w:name="_Hlk64393690"/>
      <w:r w:rsidRPr="00A168CC">
        <w:rPr>
          <w:rFonts w:ascii="Times New Roman" w:hAnsi="Times New Roman"/>
        </w:rPr>
        <w:t>Wykonawcę będącego osobą fizyczną, którego prawomocnie skazano za przestępstwo:</w:t>
      </w:r>
    </w:p>
    <w:p w14:paraId="532F83AA"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udziału w zorganizowanej grupie przestępczej albo związku mającym na celu popełnienie przestępstwa lub przestępstwa skarbowego, o którym mowa w art. 258 Kodeksu karnego;</w:t>
      </w:r>
    </w:p>
    <w:p w14:paraId="3B96387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handlu ludźmi, o którym mowa w art. 189a Kodeksu karnego;</w:t>
      </w:r>
    </w:p>
    <w:p w14:paraId="23CDF9D4" w14:textId="4B69E255"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F3EABF" w14:textId="381CAC7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DF4553" w14:textId="3F107BE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charakterze terrorystycznym, o którym mowa w art. 115 § 20 Kodeksu karnego, lub mające na celu popełnienie tego przestępstwa;</w:t>
      </w:r>
    </w:p>
    <w:p w14:paraId="4E456CF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C6C88"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6E35F4C7" w:rsidR="00310C11"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6C69A877" w14:textId="766D9192" w:rsidR="00310C11" w:rsidRPr="00A168CC" w:rsidRDefault="00310C11" w:rsidP="00A168CC">
      <w:pPr>
        <w:pStyle w:val="Akapitzlist"/>
        <w:numPr>
          <w:ilvl w:val="1"/>
          <w:numId w:val="59"/>
        </w:numPr>
        <w:spacing w:after="0" w:line="240" w:lineRule="auto"/>
        <w:jc w:val="both"/>
        <w:rPr>
          <w:rFonts w:ascii="Times New Roman" w:hAnsi="Times New Roman"/>
        </w:rPr>
      </w:pPr>
      <w:r w:rsidRPr="00A168CC">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A168CC" w:rsidRDefault="00310C11" w:rsidP="00A168CC">
      <w:pPr>
        <w:widowControl/>
        <w:numPr>
          <w:ilvl w:val="1"/>
          <w:numId w:val="59"/>
        </w:numPr>
        <w:suppressAutoHyphens w:val="0"/>
        <w:jc w:val="both"/>
        <w:rPr>
          <w:sz w:val="22"/>
          <w:szCs w:val="22"/>
        </w:rPr>
      </w:pPr>
      <w:r w:rsidRPr="00A168CC">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A168CC" w:rsidRDefault="00310C11" w:rsidP="00A168CC">
      <w:pPr>
        <w:widowControl/>
        <w:numPr>
          <w:ilvl w:val="1"/>
          <w:numId w:val="59"/>
        </w:numPr>
        <w:suppressAutoHyphens w:val="0"/>
        <w:jc w:val="both"/>
        <w:rPr>
          <w:sz w:val="22"/>
          <w:szCs w:val="22"/>
        </w:rPr>
      </w:pPr>
      <w:r w:rsidRPr="00A168CC">
        <w:rPr>
          <w:sz w:val="22"/>
          <w:szCs w:val="22"/>
        </w:rPr>
        <w:t>Wykonawcę, wobec którego prawomocnie orzeczono zakaz ubiegania się o zamówienie publiczne;</w:t>
      </w:r>
    </w:p>
    <w:p w14:paraId="052265E3" w14:textId="77777777" w:rsidR="00310C11" w:rsidRPr="00A168CC" w:rsidRDefault="00310C11" w:rsidP="00A168CC">
      <w:pPr>
        <w:widowControl/>
        <w:numPr>
          <w:ilvl w:val="1"/>
          <w:numId w:val="59"/>
        </w:numPr>
        <w:suppressAutoHyphens w:val="0"/>
        <w:jc w:val="both"/>
        <w:rPr>
          <w:sz w:val="22"/>
          <w:szCs w:val="22"/>
        </w:rPr>
      </w:pPr>
      <w:r w:rsidRPr="00A168CC">
        <w:rPr>
          <w:sz w:val="22"/>
          <w:szCs w:val="22"/>
        </w:rPr>
        <w:t xml:space="preserve">Wykonawcę, jeżeli Zamawiający może stwierdzić, na podstawie wiarygodnych przesłanek, </w:t>
      </w:r>
      <w:r w:rsidRPr="00A168CC">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A168CC" w:rsidRDefault="00310C11" w:rsidP="00A168CC">
      <w:pPr>
        <w:widowControl/>
        <w:numPr>
          <w:ilvl w:val="1"/>
          <w:numId w:val="59"/>
        </w:numPr>
        <w:suppressAutoHyphens w:val="0"/>
        <w:jc w:val="both"/>
        <w:rPr>
          <w:sz w:val="22"/>
          <w:szCs w:val="22"/>
        </w:rPr>
      </w:pPr>
      <w:r w:rsidRPr="00A168CC">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3CA36FE1" w:rsidR="00A168CC" w:rsidRPr="00A168CC" w:rsidRDefault="00310C11" w:rsidP="00A168CC">
      <w:pPr>
        <w:widowControl/>
        <w:numPr>
          <w:ilvl w:val="1"/>
          <w:numId w:val="59"/>
        </w:numPr>
        <w:suppressAutoHyphens w:val="0"/>
        <w:jc w:val="both"/>
        <w:rPr>
          <w:sz w:val="22"/>
          <w:szCs w:val="22"/>
        </w:rPr>
      </w:pPr>
      <w:r w:rsidRPr="00A168CC">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r w:rsidR="00A168CC" w:rsidRPr="00A168CC">
        <w:rPr>
          <w:sz w:val="22"/>
          <w:szCs w:val="22"/>
        </w:rPr>
        <w:t>.</w:t>
      </w:r>
    </w:p>
    <w:p w14:paraId="0530C9A4" w14:textId="77777777" w:rsidR="00A168CC" w:rsidRPr="00A168CC" w:rsidRDefault="00310C11" w:rsidP="00A168CC">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 xml:space="preserve">Zamawiający unieważnia postępowanie o udzielenie zamówienia w szczególności, </w:t>
      </w:r>
      <w:r w:rsidRPr="00A168CC">
        <w:rPr>
          <w:rFonts w:ascii="Times New Roman" w:hAnsi="Times New Roman"/>
        </w:rPr>
        <w:br/>
        <w:t xml:space="preserve">jeżeli nie zostanie złożona żadna oferta, lub wszystkie złożone oferty zostaną odrzucone, </w:t>
      </w:r>
      <w:r w:rsidRPr="00A168CC">
        <w:rPr>
          <w:rFonts w:ascii="Times New Roman" w:hAnsi="Times New Roman"/>
        </w:rPr>
        <w:br/>
        <w:t xml:space="preserve">albo cena najkorzystniejszej oferty przekracza kwotę, którą Zamawiający może przeznaczyć </w:t>
      </w:r>
      <w:r w:rsidRPr="00A168CC">
        <w:rPr>
          <w:rFonts w:ascii="Times New Roman" w:hAnsi="Times New Roman"/>
        </w:rPr>
        <w:br/>
        <w:t>na sfinansowanie zamówienia, bądź zaistnieją inne uzasadnione okoliczności skutkujące nieważnością umowy.</w:t>
      </w:r>
    </w:p>
    <w:p w14:paraId="751BC92F" w14:textId="1439B711" w:rsidR="00245E8E" w:rsidRPr="00A168CC" w:rsidRDefault="00310C11" w:rsidP="00A168CC">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Zamawiający zawiadamia równocześnie wszystkich Wykonawców, którzy złożyli oferty, o rozstrzygnięciu postępowania, podając uzasadnienie faktyczne.</w:t>
      </w:r>
    </w:p>
    <w:p w14:paraId="2A69FA79" w14:textId="2CA320F9" w:rsidR="00C85975" w:rsidRDefault="00C85975" w:rsidP="00C85975">
      <w:pPr>
        <w:widowControl/>
        <w:tabs>
          <w:tab w:val="num" w:pos="426"/>
          <w:tab w:val="num" w:pos="2937"/>
        </w:tabs>
        <w:suppressAutoHyphens w:val="0"/>
        <w:ind w:left="360"/>
        <w:jc w:val="both"/>
        <w:rPr>
          <w:sz w:val="22"/>
          <w:szCs w:val="22"/>
        </w:rPr>
      </w:pPr>
    </w:p>
    <w:p w14:paraId="0934B94A" w14:textId="77777777" w:rsidR="006C1979" w:rsidRPr="0095756F" w:rsidRDefault="006C1979"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lastRenderedPageBreak/>
        <w:t>Informacje o formalnościach, jakie powinny zostać dopełnione po wyborze oferty</w:t>
      </w:r>
    </w:p>
    <w:p w14:paraId="4E641BA5" w14:textId="77DDBF00"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7"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10CECDC6"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45317D">
        <w:rPr>
          <w:rFonts w:eastAsia="Calibri"/>
          <w:i/>
          <w:sz w:val="22"/>
          <w:szCs w:val="22"/>
          <w:lang w:eastAsia="en-US"/>
        </w:rPr>
        <w:t>.78.</w:t>
      </w:r>
      <w:r w:rsidRPr="00503E20">
        <w:rPr>
          <w:rFonts w:eastAsia="Calibri"/>
          <w:i/>
          <w:sz w:val="22"/>
          <w:szCs w:val="22"/>
          <w:lang w:eastAsia="en-US"/>
        </w:rPr>
        <w:t>202</w:t>
      </w:r>
      <w:r w:rsidR="00A168CC">
        <w:rPr>
          <w:rFonts w:eastAsia="Calibri"/>
          <w:i/>
          <w:sz w:val="22"/>
          <w:szCs w:val="22"/>
          <w:lang w:eastAsia="en-US"/>
        </w:rPr>
        <w:t>3</w:t>
      </w:r>
      <w:r w:rsidRPr="00503E20">
        <w:rPr>
          <w:rFonts w:eastAsia="Calibri"/>
          <w:sz w:val="22"/>
          <w:szCs w:val="22"/>
          <w:lang w:eastAsia="en-US"/>
        </w:rPr>
        <w:t>.</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lastRenderedPageBreak/>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0767032C" w14:textId="77777777" w:rsidR="00490856" w:rsidRDefault="00C85975" w:rsidP="00503E20">
      <w:pPr>
        <w:pStyle w:val="Nagwek1"/>
        <w:jc w:val="right"/>
        <w:rPr>
          <w:sz w:val="22"/>
          <w:szCs w:val="22"/>
          <w:u w:val="single"/>
        </w:rPr>
      </w:pPr>
      <w:r w:rsidRPr="651EC82B">
        <w:rPr>
          <w:sz w:val="22"/>
          <w:szCs w:val="22"/>
          <w:u w:val="single"/>
        </w:rPr>
        <w:br w:type="page"/>
      </w:r>
    </w:p>
    <w:p w14:paraId="48993911" w14:textId="15F1641D" w:rsidR="0004132A" w:rsidRPr="00503E20" w:rsidRDefault="5A6C9F2F" w:rsidP="00503E20">
      <w:pPr>
        <w:pStyle w:val="Nagwek1"/>
        <w:jc w:val="right"/>
        <w:rPr>
          <w:rFonts w:ascii="Times New Roman" w:hAnsi="Times New Roman"/>
          <w:sz w:val="22"/>
          <w:szCs w:val="22"/>
        </w:rPr>
      </w:pPr>
      <w:r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50A13C5D" w14:textId="77777777" w:rsidR="00490856" w:rsidRDefault="00490856" w:rsidP="00591832">
      <w:pPr>
        <w:widowControl/>
        <w:suppressAutoHyphens w:val="0"/>
        <w:rPr>
          <w:b/>
          <w:bCs/>
          <w:sz w:val="22"/>
          <w:szCs w:val="22"/>
          <w:u w:val="single"/>
          <w:lang w:eastAsia="x-none"/>
        </w:rPr>
      </w:pPr>
    </w:p>
    <w:p w14:paraId="096CA7A9" w14:textId="0423131F" w:rsidR="002466BE" w:rsidRDefault="002466BE" w:rsidP="00591832">
      <w:pPr>
        <w:widowControl/>
        <w:suppressAutoHyphens w:val="0"/>
        <w:rPr>
          <w:sz w:val="22"/>
          <w:szCs w:val="22"/>
          <w:lang w:eastAsia="x-none"/>
        </w:rPr>
      </w:pPr>
      <w:r w:rsidRPr="00920B0F">
        <w:rPr>
          <w:b/>
          <w:bCs/>
          <w:sz w:val="22"/>
          <w:szCs w:val="22"/>
          <w:u w:val="single"/>
          <w:lang w:eastAsia="x-none"/>
        </w:rPr>
        <w:t>Opis przedmiotu zamówienia</w:t>
      </w:r>
    </w:p>
    <w:p w14:paraId="0D208431" w14:textId="77777777" w:rsidR="00490856" w:rsidRDefault="00490856" w:rsidP="0045317D">
      <w:pPr>
        <w:widowControl/>
        <w:suppressAutoHyphens w:val="0"/>
        <w:spacing w:line="360" w:lineRule="auto"/>
        <w:jc w:val="both"/>
        <w:rPr>
          <w:rFonts w:eastAsiaTheme="majorEastAsia"/>
          <w:sz w:val="22"/>
          <w:szCs w:val="22"/>
          <w:lang w:eastAsia="en-US"/>
        </w:rPr>
      </w:pPr>
    </w:p>
    <w:p w14:paraId="38788765" w14:textId="46B514A3" w:rsidR="00490856" w:rsidRPr="006C1979"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 xml:space="preserve">Opis parametrów technicznych silników, których budowa oparta jest o elementy piezoelektryczne, będących kluczowymi dla budowy synchrotronowej linii w </w:t>
      </w:r>
      <w:r w:rsidR="00BD2EE1" w:rsidRPr="00354FC4">
        <w:rPr>
          <w:rFonts w:eastAsiaTheme="majorEastAsia"/>
          <w:sz w:val="22"/>
          <w:szCs w:val="22"/>
          <w:lang w:eastAsia="en-US"/>
        </w:rPr>
        <w:t>podczerwieni</w:t>
      </w:r>
      <w:r w:rsidRPr="00354FC4">
        <w:rPr>
          <w:rFonts w:eastAsiaTheme="majorEastAsia"/>
          <w:sz w:val="22"/>
          <w:szCs w:val="22"/>
          <w:lang w:eastAsia="en-US"/>
        </w:rPr>
        <w:t xml:space="preserve"> (IR). Jest to część projektu FTIR linii badawczej w Narodowym Centrum Promieniowania Synchrotronowego SOLARIS, zwanym dalej SOLARIS. </w:t>
      </w:r>
    </w:p>
    <w:p w14:paraId="574F1D21" w14:textId="337C092B" w:rsidR="0045317D" w:rsidRPr="00354FC4" w:rsidRDefault="0045317D" w:rsidP="0045317D">
      <w:pPr>
        <w:widowControl/>
        <w:suppressAutoHyphens w:val="0"/>
        <w:spacing w:line="360" w:lineRule="auto"/>
        <w:jc w:val="both"/>
        <w:rPr>
          <w:rFonts w:eastAsiaTheme="majorEastAsia"/>
          <w:sz w:val="22"/>
          <w:szCs w:val="22"/>
          <w:lang w:val="en-US" w:eastAsia="en-US"/>
        </w:rPr>
      </w:pPr>
      <w:proofErr w:type="spellStart"/>
      <w:r w:rsidRPr="00354FC4">
        <w:rPr>
          <w:rFonts w:eastAsiaTheme="majorEastAsia"/>
          <w:sz w:val="22"/>
          <w:szCs w:val="22"/>
          <w:lang w:val="en-US" w:eastAsia="en-US"/>
        </w:rPr>
        <w:t>Przedmioty</w:t>
      </w:r>
      <w:proofErr w:type="spellEnd"/>
      <w:r w:rsidRPr="00354FC4">
        <w:rPr>
          <w:rFonts w:eastAsiaTheme="majorEastAsia"/>
          <w:sz w:val="22"/>
          <w:szCs w:val="22"/>
          <w:lang w:val="en-US" w:eastAsia="en-US"/>
        </w:rPr>
        <w:t xml:space="preserve"> </w:t>
      </w:r>
      <w:proofErr w:type="spellStart"/>
      <w:r w:rsidRPr="00354FC4">
        <w:rPr>
          <w:rFonts w:eastAsiaTheme="majorEastAsia"/>
          <w:sz w:val="22"/>
          <w:szCs w:val="22"/>
          <w:lang w:val="en-US" w:eastAsia="en-US"/>
        </w:rPr>
        <w:t>zamówienia</w:t>
      </w:r>
      <w:proofErr w:type="spellEnd"/>
      <w:r w:rsidRPr="00354FC4">
        <w:rPr>
          <w:rFonts w:eastAsiaTheme="majorEastAsia"/>
          <w:sz w:val="22"/>
          <w:szCs w:val="22"/>
          <w:lang w:val="en-US" w:eastAsia="en-US"/>
        </w:rPr>
        <w:t>:</w:t>
      </w:r>
    </w:p>
    <w:p w14:paraId="111D5056" w14:textId="77777777" w:rsidR="0045317D" w:rsidRPr="00354FC4" w:rsidRDefault="0045317D" w:rsidP="0045317D">
      <w:pPr>
        <w:widowControl/>
        <w:numPr>
          <w:ilvl w:val="2"/>
          <w:numId w:val="65"/>
        </w:numPr>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 xml:space="preserve">Silniki piezoelektryczne ze smarem </w:t>
      </w:r>
      <w:proofErr w:type="spellStart"/>
      <w:r w:rsidRPr="00354FC4">
        <w:rPr>
          <w:rFonts w:eastAsiaTheme="majorEastAsia"/>
          <w:sz w:val="22"/>
          <w:szCs w:val="22"/>
          <w:lang w:eastAsia="en-US"/>
        </w:rPr>
        <w:t>Apiezon</w:t>
      </w:r>
      <w:proofErr w:type="spellEnd"/>
      <w:r w:rsidRPr="00354FC4">
        <w:rPr>
          <w:rFonts w:eastAsiaTheme="majorEastAsia"/>
          <w:sz w:val="22"/>
          <w:szCs w:val="22"/>
          <w:lang w:eastAsia="en-US"/>
        </w:rPr>
        <w:t xml:space="preserve">. </w:t>
      </w:r>
    </w:p>
    <w:p w14:paraId="2FDF23C7" w14:textId="77777777" w:rsidR="00A600E8" w:rsidRDefault="0045317D" w:rsidP="0045317D">
      <w:pPr>
        <w:widowControl/>
        <w:numPr>
          <w:ilvl w:val="2"/>
          <w:numId w:val="65"/>
        </w:numPr>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Kontrolery kompatybilne powyższymi z silnikami.</w:t>
      </w:r>
    </w:p>
    <w:p w14:paraId="25E70AC1" w14:textId="5C2EE581" w:rsidR="00490856" w:rsidRDefault="0045317D" w:rsidP="0045317D">
      <w:pPr>
        <w:widowControl/>
        <w:numPr>
          <w:ilvl w:val="2"/>
          <w:numId w:val="65"/>
        </w:numPr>
        <w:suppressAutoHyphens w:val="0"/>
        <w:spacing w:line="360" w:lineRule="auto"/>
        <w:jc w:val="both"/>
        <w:rPr>
          <w:rFonts w:eastAsiaTheme="majorEastAsia"/>
          <w:sz w:val="22"/>
          <w:szCs w:val="22"/>
          <w:lang w:eastAsia="en-US"/>
        </w:rPr>
      </w:pPr>
      <w:r w:rsidRPr="00A600E8">
        <w:rPr>
          <w:rFonts w:eastAsiaTheme="majorEastAsia"/>
          <w:sz w:val="22"/>
          <w:szCs w:val="22"/>
          <w:lang w:eastAsia="en-US"/>
        </w:rPr>
        <w:t xml:space="preserve">Miniaturowych śrub ustawczych. </w:t>
      </w:r>
      <w:bookmarkStart w:id="4" w:name="_Toc128656957"/>
    </w:p>
    <w:p w14:paraId="0E276985" w14:textId="77777777" w:rsidR="006C1979" w:rsidRPr="006C1979" w:rsidRDefault="006C1979" w:rsidP="006C1979">
      <w:pPr>
        <w:widowControl/>
        <w:suppressAutoHyphens w:val="0"/>
        <w:spacing w:line="360" w:lineRule="auto"/>
        <w:ind w:left="720"/>
        <w:jc w:val="both"/>
        <w:rPr>
          <w:rFonts w:eastAsiaTheme="majorEastAsia"/>
          <w:sz w:val="22"/>
          <w:szCs w:val="22"/>
          <w:lang w:eastAsia="en-US"/>
        </w:rPr>
      </w:pPr>
    </w:p>
    <w:p w14:paraId="5955FFFA" w14:textId="1E6C60F6" w:rsidR="0045317D" w:rsidRPr="00354FC4" w:rsidRDefault="0045317D" w:rsidP="0045317D">
      <w:pPr>
        <w:widowControl/>
        <w:suppressAutoHyphens w:val="0"/>
        <w:spacing w:line="360" w:lineRule="auto"/>
        <w:jc w:val="both"/>
        <w:rPr>
          <w:rFonts w:eastAsiaTheme="majorEastAsia"/>
          <w:b/>
          <w:bCs/>
          <w:i/>
          <w:sz w:val="22"/>
          <w:szCs w:val="22"/>
          <w:lang w:eastAsia="en-US"/>
        </w:rPr>
      </w:pPr>
      <w:r w:rsidRPr="00354FC4">
        <w:rPr>
          <w:rFonts w:eastAsiaTheme="majorEastAsia"/>
          <w:b/>
          <w:bCs/>
          <w:i/>
          <w:sz w:val="22"/>
          <w:szCs w:val="22"/>
          <w:lang w:eastAsia="en-US"/>
        </w:rPr>
        <w:t>Silniki piezoelektryczne</w:t>
      </w:r>
      <w:bookmarkEnd w:id="4"/>
    </w:p>
    <w:p w14:paraId="534A03D8" w14:textId="77777777" w:rsidR="0045317D" w:rsidRPr="00354FC4"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 xml:space="preserve">Przedmiotem zamówienia są silniki działające w oparciu o efekt piezoelektryczny, przystosowane do pracy w warunkach ultra wysokiej próżni (UHV), posiadające smar </w:t>
      </w:r>
      <w:proofErr w:type="spellStart"/>
      <w:r w:rsidRPr="00354FC4">
        <w:rPr>
          <w:rFonts w:eastAsiaTheme="majorEastAsia"/>
          <w:sz w:val="22"/>
          <w:szCs w:val="22"/>
          <w:lang w:eastAsia="en-US"/>
        </w:rPr>
        <w:t>Apiezon</w:t>
      </w:r>
      <w:proofErr w:type="spellEnd"/>
      <w:r w:rsidRPr="00354FC4">
        <w:rPr>
          <w:rFonts w:eastAsiaTheme="majorEastAsia"/>
          <w:sz w:val="22"/>
          <w:szCs w:val="22"/>
          <w:lang w:eastAsia="en-US"/>
        </w:rPr>
        <w:t xml:space="preserve"> niezawierający związków fluoru i również przystosowany do pracy w warunkach UHV.  </w:t>
      </w:r>
    </w:p>
    <w:p w14:paraId="749C0463" w14:textId="77777777" w:rsidR="00490856" w:rsidRDefault="00490856" w:rsidP="0045317D">
      <w:pPr>
        <w:widowControl/>
        <w:suppressAutoHyphens w:val="0"/>
        <w:spacing w:line="360" w:lineRule="auto"/>
        <w:jc w:val="both"/>
        <w:rPr>
          <w:rFonts w:eastAsiaTheme="majorEastAsia"/>
          <w:sz w:val="22"/>
          <w:szCs w:val="22"/>
          <w:lang w:eastAsia="en-US"/>
        </w:rPr>
      </w:pPr>
    </w:p>
    <w:p w14:paraId="59825021" w14:textId="206132DE" w:rsidR="0045317D" w:rsidRPr="00354FC4"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 xml:space="preserve">Poniższa tabela zawiera opis specyfikacji technicznych: </w:t>
      </w:r>
    </w:p>
    <w:tbl>
      <w:tblPr>
        <w:tblStyle w:val="Tabela-Siatka"/>
        <w:tblW w:w="0" w:type="auto"/>
        <w:tblInd w:w="0" w:type="dxa"/>
        <w:tblLook w:val="04A0" w:firstRow="1" w:lastRow="0" w:firstColumn="1" w:lastColumn="0" w:noHBand="0" w:noVBand="1"/>
      </w:tblPr>
      <w:tblGrid>
        <w:gridCol w:w="4439"/>
        <w:gridCol w:w="4420"/>
      </w:tblGrid>
      <w:tr w:rsidR="0045317D" w:rsidRPr="00354FC4" w14:paraId="1A12F260" w14:textId="77777777" w:rsidTr="00A600E8">
        <w:trPr>
          <w:trHeight w:val="369"/>
        </w:trPr>
        <w:tc>
          <w:tcPr>
            <w:tcW w:w="4439" w:type="dxa"/>
            <w:shd w:val="clear" w:color="auto" w:fill="EDEDED" w:themeFill="accent3" w:themeFillTint="33"/>
          </w:tcPr>
          <w:p w14:paraId="7748F9F2"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Parametr</w:t>
            </w:r>
          </w:p>
        </w:tc>
        <w:tc>
          <w:tcPr>
            <w:tcW w:w="4420" w:type="dxa"/>
            <w:shd w:val="clear" w:color="auto" w:fill="EDEDED" w:themeFill="accent3" w:themeFillTint="33"/>
          </w:tcPr>
          <w:p w14:paraId="45A9B1B3"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Wartość</w:t>
            </w:r>
          </w:p>
        </w:tc>
      </w:tr>
      <w:tr w:rsidR="0045317D" w:rsidRPr="00354FC4" w14:paraId="3BEC38A9" w14:textId="77777777" w:rsidTr="00A600E8">
        <w:trPr>
          <w:trHeight w:val="369"/>
        </w:trPr>
        <w:tc>
          <w:tcPr>
            <w:tcW w:w="4439" w:type="dxa"/>
          </w:tcPr>
          <w:p w14:paraId="63E91840"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Zasięg</w:t>
            </w:r>
          </w:p>
        </w:tc>
        <w:tc>
          <w:tcPr>
            <w:tcW w:w="4420" w:type="dxa"/>
          </w:tcPr>
          <w:p w14:paraId="0054451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12,7 mm</w:t>
            </w:r>
          </w:p>
        </w:tc>
      </w:tr>
      <w:tr w:rsidR="0045317D" w:rsidRPr="00354FC4" w14:paraId="4914A6CC" w14:textId="77777777" w:rsidTr="00A600E8">
        <w:trPr>
          <w:trHeight w:val="369"/>
        </w:trPr>
        <w:tc>
          <w:tcPr>
            <w:tcW w:w="4439" w:type="dxa"/>
          </w:tcPr>
          <w:p w14:paraId="70467E0A"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Minimalny krok</w:t>
            </w:r>
          </w:p>
        </w:tc>
        <w:tc>
          <w:tcPr>
            <w:tcW w:w="4420" w:type="dxa"/>
          </w:tcPr>
          <w:p w14:paraId="5B5E3B45"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 xml:space="preserve">&lt;30 </w:t>
            </w:r>
            <w:proofErr w:type="spellStart"/>
            <w:r w:rsidRPr="00354FC4">
              <w:rPr>
                <w:rFonts w:ascii="Times New Roman" w:eastAsiaTheme="majorEastAsia" w:hAnsi="Times New Roman" w:cs="Times New Roman"/>
                <w:sz w:val="22"/>
                <w:szCs w:val="22"/>
              </w:rPr>
              <w:t>nm</w:t>
            </w:r>
            <w:proofErr w:type="spellEnd"/>
          </w:p>
        </w:tc>
      </w:tr>
      <w:tr w:rsidR="0045317D" w:rsidRPr="00354FC4" w14:paraId="3C266DC9" w14:textId="77777777" w:rsidTr="00A600E8">
        <w:trPr>
          <w:trHeight w:val="369"/>
        </w:trPr>
        <w:tc>
          <w:tcPr>
            <w:tcW w:w="4439" w:type="dxa"/>
          </w:tcPr>
          <w:p w14:paraId="384FCD0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Obciążenie (osiowe)</w:t>
            </w:r>
          </w:p>
        </w:tc>
        <w:tc>
          <w:tcPr>
            <w:tcW w:w="4420" w:type="dxa"/>
          </w:tcPr>
          <w:p w14:paraId="687A6FF8"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22 N</w:t>
            </w:r>
          </w:p>
        </w:tc>
      </w:tr>
      <w:tr w:rsidR="0045317D" w:rsidRPr="00354FC4" w14:paraId="3FC0341D" w14:textId="77777777" w:rsidTr="00A600E8">
        <w:trPr>
          <w:trHeight w:val="381"/>
        </w:trPr>
        <w:tc>
          <w:tcPr>
            <w:tcW w:w="4439" w:type="dxa"/>
          </w:tcPr>
          <w:p w14:paraId="294E990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Zakres temperaturowy pracy</w:t>
            </w:r>
          </w:p>
        </w:tc>
        <w:tc>
          <w:tcPr>
            <w:tcW w:w="4420" w:type="dxa"/>
          </w:tcPr>
          <w:p w14:paraId="47526A2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10 do 40 °C</w:t>
            </w:r>
          </w:p>
        </w:tc>
      </w:tr>
      <w:tr w:rsidR="0045317D" w:rsidRPr="00354FC4" w14:paraId="7417A4B1" w14:textId="77777777" w:rsidTr="00A600E8">
        <w:trPr>
          <w:trHeight w:val="381"/>
        </w:trPr>
        <w:tc>
          <w:tcPr>
            <w:tcW w:w="4439" w:type="dxa"/>
          </w:tcPr>
          <w:p w14:paraId="4B9C085D"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Kompatybilność próżniowa</w:t>
            </w:r>
          </w:p>
        </w:tc>
        <w:tc>
          <w:tcPr>
            <w:tcW w:w="4420" w:type="dxa"/>
          </w:tcPr>
          <w:p w14:paraId="3BF9AABB"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10</w:t>
            </w:r>
            <w:r w:rsidRPr="00C573DC">
              <w:rPr>
                <w:rFonts w:eastAsiaTheme="majorEastAsia"/>
                <w:sz w:val="22"/>
                <w:szCs w:val="22"/>
                <w:vertAlign w:val="superscript"/>
              </w:rPr>
              <w:t>-9</w:t>
            </w:r>
            <w:r w:rsidRPr="00354FC4">
              <w:rPr>
                <w:rFonts w:ascii="Times New Roman" w:eastAsiaTheme="majorEastAsia" w:hAnsi="Times New Roman" w:cs="Times New Roman"/>
                <w:sz w:val="22"/>
                <w:szCs w:val="22"/>
              </w:rPr>
              <w:t xml:space="preserve"> </w:t>
            </w:r>
            <w:proofErr w:type="spellStart"/>
            <w:r w:rsidRPr="00354FC4">
              <w:rPr>
                <w:rFonts w:ascii="Times New Roman" w:eastAsiaTheme="majorEastAsia" w:hAnsi="Times New Roman" w:cs="Times New Roman"/>
                <w:sz w:val="22"/>
                <w:szCs w:val="22"/>
              </w:rPr>
              <w:t>Torr</w:t>
            </w:r>
            <w:proofErr w:type="spellEnd"/>
          </w:p>
        </w:tc>
      </w:tr>
      <w:tr w:rsidR="0045317D" w:rsidRPr="00354FC4" w14:paraId="2FDB2C3F" w14:textId="77777777" w:rsidTr="00A600E8">
        <w:trPr>
          <w:trHeight w:val="381"/>
        </w:trPr>
        <w:tc>
          <w:tcPr>
            <w:tcW w:w="4439" w:type="dxa"/>
          </w:tcPr>
          <w:p w14:paraId="4A16158F"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Typ przewodów</w:t>
            </w:r>
          </w:p>
        </w:tc>
        <w:tc>
          <w:tcPr>
            <w:tcW w:w="4420" w:type="dxa"/>
          </w:tcPr>
          <w:p w14:paraId="4C45E125"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proofErr w:type="spellStart"/>
            <w:r w:rsidRPr="00354FC4">
              <w:rPr>
                <w:rFonts w:ascii="Times New Roman" w:eastAsiaTheme="majorEastAsia" w:hAnsi="Times New Roman" w:cs="Times New Roman"/>
                <w:sz w:val="22"/>
                <w:szCs w:val="22"/>
              </w:rPr>
              <w:t>Kaptonowe</w:t>
            </w:r>
            <w:proofErr w:type="spellEnd"/>
          </w:p>
        </w:tc>
      </w:tr>
      <w:tr w:rsidR="0045317D" w:rsidRPr="00354FC4" w14:paraId="503AD1F9" w14:textId="77777777" w:rsidTr="00A600E8">
        <w:trPr>
          <w:trHeight w:val="369"/>
        </w:trPr>
        <w:tc>
          <w:tcPr>
            <w:tcW w:w="4439" w:type="dxa"/>
          </w:tcPr>
          <w:p w14:paraId="063D44A2"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 xml:space="preserve">Rodzaj połączenia </w:t>
            </w:r>
          </w:p>
        </w:tc>
        <w:tc>
          <w:tcPr>
            <w:tcW w:w="4420" w:type="dxa"/>
          </w:tcPr>
          <w:p w14:paraId="777EA2DC"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lang w:val="en-US"/>
              </w:rPr>
              <w:t>4-pin RJ-22</w:t>
            </w:r>
          </w:p>
        </w:tc>
      </w:tr>
      <w:tr w:rsidR="0045317D" w:rsidRPr="00354FC4" w14:paraId="738A1FB5" w14:textId="77777777" w:rsidTr="00A600E8">
        <w:trPr>
          <w:trHeight w:val="369"/>
        </w:trPr>
        <w:tc>
          <w:tcPr>
            <w:tcW w:w="4439" w:type="dxa"/>
          </w:tcPr>
          <w:p w14:paraId="7B9627A1"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 xml:space="preserve">Długość </w:t>
            </w:r>
            <w:r>
              <w:rPr>
                <w:rFonts w:ascii="Times New Roman" w:eastAsiaTheme="majorEastAsia" w:hAnsi="Times New Roman" w:cs="Times New Roman"/>
                <w:sz w:val="22"/>
                <w:szCs w:val="22"/>
              </w:rPr>
              <w:t xml:space="preserve">przewodów </w:t>
            </w:r>
            <w:proofErr w:type="spellStart"/>
            <w:r>
              <w:rPr>
                <w:rFonts w:ascii="Times New Roman" w:eastAsiaTheme="majorEastAsia" w:hAnsi="Times New Roman" w:cs="Times New Roman"/>
                <w:sz w:val="22"/>
                <w:szCs w:val="22"/>
              </w:rPr>
              <w:t>Kaptonowych</w:t>
            </w:r>
            <w:proofErr w:type="spellEnd"/>
            <w:r>
              <w:rPr>
                <w:rFonts w:ascii="Times New Roman" w:eastAsiaTheme="majorEastAsia" w:hAnsi="Times New Roman" w:cs="Times New Roman"/>
                <w:sz w:val="22"/>
                <w:szCs w:val="22"/>
              </w:rPr>
              <w:t xml:space="preserve"> </w:t>
            </w:r>
          </w:p>
        </w:tc>
        <w:tc>
          <w:tcPr>
            <w:tcW w:w="4420" w:type="dxa"/>
          </w:tcPr>
          <w:p w14:paraId="4A7B3416"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r>
              <w:rPr>
                <w:rFonts w:ascii="Times New Roman" w:eastAsiaTheme="majorEastAsia" w:hAnsi="Times New Roman" w:cs="Times New Roman"/>
                <w:sz w:val="22"/>
                <w:szCs w:val="22"/>
                <w:lang w:val="en-US"/>
              </w:rPr>
              <w:t>~</w:t>
            </w:r>
            <w:r w:rsidRPr="00354FC4">
              <w:rPr>
                <w:rFonts w:ascii="Times New Roman" w:eastAsiaTheme="majorEastAsia" w:hAnsi="Times New Roman" w:cs="Times New Roman"/>
                <w:sz w:val="22"/>
                <w:szCs w:val="22"/>
                <w:lang w:val="en-US"/>
              </w:rPr>
              <w:t>1 m</w:t>
            </w:r>
            <w:r>
              <w:rPr>
                <w:rFonts w:ascii="Times New Roman" w:eastAsiaTheme="majorEastAsia" w:hAnsi="Times New Roman" w:cs="Times New Roman"/>
                <w:sz w:val="22"/>
                <w:szCs w:val="22"/>
                <w:lang w:val="en-US"/>
              </w:rPr>
              <w:t xml:space="preserve"> (</w:t>
            </w:r>
            <w:proofErr w:type="spellStart"/>
            <w:r>
              <w:rPr>
                <w:rFonts w:ascii="Times New Roman" w:eastAsiaTheme="majorEastAsia" w:hAnsi="Times New Roman" w:cs="Times New Roman"/>
                <w:sz w:val="22"/>
                <w:szCs w:val="22"/>
                <w:lang w:val="en-US"/>
              </w:rPr>
              <w:t>każdy</w:t>
            </w:r>
            <w:proofErr w:type="spellEnd"/>
            <w:r>
              <w:rPr>
                <w:rFonts w:ascii="Times New Roman" w:eastAsiaTheme="majorEastAsia" w:hAnsi="Times New Roman" w:cs="Times New Roman"/>
                <w:sz w:val="22"/>
                <w:szCs w:val="22"/>
                <w:lang w:val="en-US"/>
              </w:rPr>
              <w:t xml:space="preserve"> </w:t>
            </w:r>
            <w:proofErr w:type="spellStart"/>
            <w:r>
              <w:rPr>
                <w:rFonts w:ascii="Times New Roman" w:eastAsiaTheme="majorEastAsia" w:hAnsi="Times New Roman" w:cs="Times New Roman"/>
                <w:sz w:val="22"/>
                <w:szCs w:val="22"/>
                <w:lang w:val="en-US"/>
              </w:rPr>
              <w:t>przewód</w:t>
            </w:r>
            <w:proofErr w:type="spellEnd"/>
            <w:r>
              <w:rPr>
                <w:rFonts w:ascii="Times New Roman" w:eastAsiaTheme="majorEastAsia" w:hAnsi="Times New Roman" w:cs="Times New Roman"/>
                <w:sz w:val="22"/>
                <w:szCs w:val="22"/>
                <w:lang w:val="en-US"/>
              </w:rPr>
              <w:t xml:space="preserve">) </w:t>
            </w:r>
          </w:p>
        </w:tc>
      </w:tr>
      <w:tr w:rsidR="0045317D" w:rsidRPr="00354FC4" w14:paraId="492E0FB6" w14:textId="77777777" w:rsidTr="00A600E8">
        <w:trPr>
          <w:trHeight w:val="369"/>
        </w:trPr>
        <w:tc>
          <w:tcPr>
            <w:tcW w:w="4439" w:type="dxa"/>
          </w:tcPr>
          <w:p w14:paraId="14EF5C4A"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Mocowanie</w:t>
            </w:r>
          </w:p>
        </w:tc>
        <w:tc>
          <w:tcPr>
            <w:tcW w:w="4420" w:type="dxa"/>
          </w:tcPr>
          <w:p w14:paraId="3DB44E56"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r w:rsidRPr="00354FC4">
              <w:rPr>
                <w:rFonts w:ascii="Times New Roman" w:eastAsiaTheme="majorEastAsia" w:hAnsi="Times New Roman" w:cs="Times New Roman"/>
                <w:sz w:val="22"/>
                <w:szCs w:val="22"/>
                <w:lang w:val="en-US"/>
              </w:rPr>
              <w:t>9.5 mm Shank</w:t>
            </w:r>
          </w:p>
        </w:tc>
      </w:tr>
    </w:tbl>
    <w:p w14:paraId="071D8420" w14:textId="77777777" w:rsidR="0045317D" w:rsidRPr="00354FC4"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Ilość: 10 sztuk</w:t>
      </w:r>
    </w:p>
    <w:p w14:paraId="29E3EAE9" w14:textId="77777777" w:rsidR="00490856" w:rsidRDefault="00490856" w:rsidP="0045317D">
      <w:pPr>
        <w:widowControl/>
        <w:suppressAutoHyphens w:val="0"/>
        <w:spacing w:line="360" w:lineRule="auto"/>
        <w:jc w:val="both"/>
        <w:rPr>
          <w:rFonts w:eastAsiaTheme="majorEastAsia"/>
          <w:b/>
          <w:bCs/>
          <w:i/>
          <w:sz w:val="22"/>
          <w:szCs w:val="22"/>
          <w:lang w:val="en-US" w:eastAsia="en-US"/>
        </w:rPr>
      </w:pPr>
      <w:bookmarkStart w:id="5" w:name="_Toc128656958"/>
    </w:p>
    <w:p w14:paraId="64E0E9E2" w14:textId="0A13850D" w:rsidR="0045317D" w:rsidRPr="00354FC4" w:rsidRDefault="0045317D" w:rsidP="0045317D">
      <w:pPr>
        <w:widowControl/>
        <w:suppressAutoHyphens w:val="0"/>
        <w:spacing w:line="360" w:lineRule="auto"/>
        <w:jc w:val="both"/>
        <w:rPr>
          <w:rFonts w:eastAsiaTheme="majorEastAsia"/>
          <w:b/>
          <w:bCs/>
          <w:i/>
          <w:sz w:val="22"/>
          <w:szCs w:val="22"/>
          <w:lang w:val="en-US" w:eastAsia="en-US"/>
        </w:rPr>
      </w:pPr>
      <w:proofErr w:type="spellStart"/>
      <w:r w:rsidRPr="00354FC4">
        <w:rPr>
          <w:rFonts w:eastAsiaTheme="majorEastAsia"/>
          <w:b/>
          <w:bCs/>
          <w:i/>
          <w:sz w:val="22"/>
          <w:szCs w:val="22"/>
          <w:lang w:val="en-US" w:eastAsia="en-US"/>
        </w:rPr>
        <w:lastRenderedPageBreak/>
        <w:t>Kontrolery</w:t>
      </w:r>
      <w:bookmarkEnd w:id="5"/>
      <w:proofErr w:type="spellEnd"/>
    </w:p>
    <w:p w14:paraId="23797A3D" w14:textId="430E68C7" w:rsidR="0045317D" w:rsidRPr="00354FC4"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Przedmiotem zmówienia są również kontrolery</w:t>
      </w:r>
      <w:r w:rsidR="00795F24">
        <w:rPr>
          <w:rFonts w:eastAsiaTheme="majorEastAsia"/>
          <w:sz w:val="22"/>
          <w:szCs w:val="22"/>
          <w:lang w:eastAsia="en-US"/>
        </w:rPr>
        <w:t xml:space="preserve"> (</w:t>
      </w:r>
      <w:r w:rsidR="00F40DCA">
        <w:rPr>
          <w:rFonts w:eastAsiaTheme="majorEastAsia"/>
          <w:sz w:val="22"/>
          <w:szCs w:val="22"/>
          <w:lang w:eastAsia="en-US"/>
        </w:rPr>
        <w:t>w zestawie</w:t>
      </w:r>
      <w:r w:rsidR="00795F24">
        <w:rPr>
          <w:rFonts w:eastAsiaTheme="majorEastAsia"/>
          <w:sz w:val="22"/>
          <w:szCs w:val="22"/>
          <w:lang w:eastAsia="en-US"/>
        </w:rPr>
        <w:t xml:space="preserve"> z zasilaczami)</w:t>
      </w:r>
      <w:r w:rsidRPr="00354FC4">
        <w:rPr>
          <w:rFonts w:eastAsiaTheme="majorEastAsia"/>
          <w:sz w:val="22"/>
          <w:szCs w:val="22"/>
          <w:lang w:eastAsia="en-US"/>
        </w:rPr>
        <w:t xml:space="preserve"> kompatybilne z opisanymi wyżej silnikami piezoelektrycznymi. </w:t>
      </w:r>
    </w:p>
    <w:p w14:paraId="065348A9" w14:textId="77777777" w:rsidR="0045317D" w:rsidRPr="00354FC4"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 xml:space="preserve">Poniższa tabela zawiera opis specyfikacji technicznych: </w:t>
      </w:r>
    </w:p>
    <w:tbl>
      <w:tblPr>
        <w:tblStyle w:val="Tabela-Siatka"/>
        <w:tblW w:w="0" w:type="auto"/>
        <w:tblInd w:w="0" w:type="dxa"/>
        <w:tblLook w:val="04A0" w:firstRow="1" w:lastRow="0" w:firstColumn="1" w:lastColumn="0" w:noHBand="0" w:noVBand="1"/>
      </w:tblPr>
      <w:tblGrid>
        <w:gridCol w:w="4543"/>
        <w:gridCol w:w="4517"/>
      </w:tblGrid>
      <w:tr w:rsidR="0045317D" w:rsidRPr="00354FC4" w14:paraId="391717BB" w14:textId="77777777" w:rsidTr="004F076E">
        <w:tc>
          <w:tcPr>
            <w:tcW w:w="4543" w:type="dxa"/>
            <w:shd w:val="clear" w:color="auto" w:fill="EDEDED" w:themeFill="accent3" w:themeFillTint="33"/>
          </w:tcPr>
          <w:p w14:paraId="44172E59"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Parametr</w:t>
            </w:r>
          </w:p>
        </w:tc>
        <w:tc>
          <w:tcPr>
            <w:tcW w:w="4517" w:type="dxa"/>
            <w:shd w:val="clear" w:color="auto" w:fill="EDEDED" w:themeFill="accent3" w:themeFillTint="33"/>
          </w:tcPr>
          <w:p w14:paraId="4859D397"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Wartość</w:t>
            </w:r>
          </w:p>
        </w:tc>
      </w:tr>
      <w:tr w:rsidR="0045317D" w:rsidRPr="00354FC4" w14:paraId="6D04491B" w14:textId="77777777" w:rsidTr="004F076E">
        <w:tc>
          <w:tcPr>
            <w:tcW w:w="4543" w:type="dxa"/>
          </w:tcPr>
          <w:p w14:paraId="45F62C89"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Liczba kanałów/osi</w:t>
            </w:r>
          </w:p>
        </w:tc>
        <w:tc>
          <w:tcPr>
            <w:tcW w:w="4517" w:type="dxa"/>
          </w:tcPr>
          <w:p w14:paraId="1017682D" w14:textId="09C00C20" w:rsidR="0045317D" w:rsidRPr="00354FC4" w:rsidRDefault="00F40DCA" w:rsidP="00C573DC">
            <w:pPr>
              <w:widowControl/>
              <w:suppressAutoHyphens w:val="0"/>
              <w:spacing w:line="360" w:lineRule="auto"/>
              <w:jc w:val="both"/>
              <w:rPr>
                <w:rFonts w:ascii="Times New Roman" w:eastAsiaTheme="majorEastAsia" w:hAnsi="Times New Roman" w:cs="Times New Roman"/>
                <w:sz w:val="22"/>
                <w:szCs w:val="22"/>
              </w:rPr>
            </w:pPr>
            <w:r>
              <w:rPr>
                <w:rFonts w:ascii="Times New Roman" w:eastAsiaTheme="majorEastAsia" w:hAnsi="Times New Roman" w:cs="Times New Roman"/>
                <w:sz w:val="22"/>
                <w:szCs w:val="22"/>
              </w:rPr>
              <w:t>2</w:t>
            </w:r>
          </w:p>
        </w:tc>
      </w:tr>
      <w:tr w:rsidR="0045317D" w:rsidRPr="00354FC4" w14:paraId="722DDDD3" w14:textId="77777777" w:rsidTr="004F076E">
        <w:tc>
          <w:tcPr>
            <w:tcW w:w="4543" w:type="dxa"/>
          </w:tcPr>
          <w:p w14:paraId="58758AF1"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Maksymalna częstotliwość pulsów</w:t>
            </w:r>
          </w:p>
        </w:tc>
        <w:tc>
          <w:tcPr>
            <w:tcW w:w="4517" w:type="dxa"/>
          </w:tcPr>
          <w:p w14:paraId="30601C63"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2 kHz</w:t>
            </w:r>
          </w:p>
        </w:tc>
      </w:tr>
      <w:tr w:rsidR="0045317D" w:rsidRPr="00354FC4" w14:paraId="10A4CBF9" w14:textId="77777777" w:rsidTr="004F076E">
        <w:tc>
          <w:tcPr>
            <w:tcW w:w="4543" w:type="dxa"/>
          </w:tcPr>
          <w:p w14:paraId="64A3DC04"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Napięcie wejściowe</w:t>
            </w:r>
          </w:p>
        </w:tc>
        <w:tc>
          <w:tcPr>
            <w:tcW w:w="4517" w:type="dxa"/>
          </w:tcPr>
          <w:p w14:paraId="7D3C62BC"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10,5 do 14,5 VDC</w:t>
            </w:r>
          </w:p>
        </w:tc>
      </w:tr>
      <w:tr w:rsidR="0045317D" w:rsidRPr="00354FC4" w14:paraId="70BBFAE6" w14:textId="77777777" w:rsidTr="004F076E">
        <w:tc>
          <w:tcPr>
            <w:tcW w:w="4543" w:type="dxa"/>
          </w:tcPr>
          <w:p w14:paraId="1D31C4BC" w14:textId="77777777" w:rsidR="0045317D" w:rsidRPr="004F076E"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4F076E">
              <w:rPr>
                <w:rFonts w:ascii="Times New Roman" w:eastAsiaTheme="majorEastAsia" w:hAnsi="Times New Roman" w:cs="Times New Roman"/>
                <w:sz w:val="22"/>
                <w:szCs w:val="22"/>
              </w:rPr>
              <w:t>Interfejs</w:t>
            </w:r>
          </w:p>
        </w:tc>
        <w:tc>
          <w:tcPr>
            <w:tcW w:w="4517" w:type="dxa"/>
          </w:tcPr>
          <w:p w14:paraId="19551965" w14:textId="77777777" w:rsidR="0045317D" w:rsidRPr="004F076E"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4F076E">
              <w:rPr>
                <w:rFonts w:ascii="Times New Roman" w:eastAsiaTheme="majorEastAsia" w:hAnsi="Times New Roman" w:cs="Times New Roman"/>
                <w:sz w:val="22"/>
                <w:szCs w:val="22"/>
                <w:lang w:val="en-US"/>
              </w:rPr>
              <w:t>10/100 Ethernet</w:t>
            </w:r>
          </w:p>
        </w:tc>
      </w:tr>
      <w:tr w:rsidR="0045317D" w:rsidRPr="002D57B3" w14:paraId="669D3618" w14:textId="77777777" w:rsidTr="004F076E">
        <w:tc>
          <w:tcPr>
            <w:tcW w:w="4543" w:type="dxa"/>
          </w:tcPr>
          <w:p w14:paraId="76954722" w14:textId="77777777" w:rsidR="0045317D" w:rsidRPr="004F076E"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4F076E">
              <w:rPr>
                <w:rFonts w:ascii="Times New Roman" w:eastAsiaTheme="majorEastAsia" w:hAnsi="Times New Roman" w:cs="Times New Roman"/>
                <w:sz w:val="22"/>
                <w:szCs w:val="22"/>
              </w:rPr>
              <w:t>Pobór mocy</w:t>
            </w:r>
          </w:p>
        </w:tc>
        <w:tc>
          <w:tcPr>
            <w:tcW w:w="4517" w:type="dxa"/>
          </w:tcPr>
          <w:p w14:paraId="57D6CDAC" w14:textId="77777777" w:rsidR="0045317D" w:rsidRPr="004F076E"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r w:rsidRPr="004F076E">
              <w:rPr>
                <w:rFonts w:ascii="Times New Roman" w:eastAsiaTheme="majorEastAsia" w:hAnsi="Times New Roman" w:cs="Times New Roman"/>
                <w:sz w:val="22"/>
                <w:szCs w:val="22"/>
                <w:lang w:val="en-US"/>
              </w:rPr>
              <w:t>11 Watts @ 2 kHz Sustained Speed, 2 Watts Idle</w:t>
            </w:r>
          </w:p>
        </w:tc>
      </w:tr>
      <w:tr w:rsidR="003C0089" w:rsidRPr="003C0089" w14:paraId="580D758C" w14:textId="77777777" w:rsidTr="004F076E">
        <w:tc>
          <w:tcPr>
            <w:tcW w:w="4543" w:type="dxa"/>
          </w:tcPr>
          <w:p w14:paraId="58F1367C" w14:textId="22A25964" w:rsidR="003C0089" w:rsidRPr="004F076E" w:rsidRDefault="003C0089" w:rsidP="00C573DC">
            <w:pPr>
              <w:widowControl/>
              <w:suppressAutoHyphens w:val="0"/>
              <w:spacing w:line="360" w:lineRule="auto"/>
              <w:jc w:val="both"/>
              <w:rPr>
                <w:rFonts w:ascii="Times New Roman" w:eastAsiaTheme="majorEastAsia" w:hAnsi="Times New Roman" w:cs="Times New Roman"/>
                <w:sz w:val="22"/>
                <w:szCs w:val="22"/>
              </w:rPr>
            </w:pPr>
            <w:r w:rsidRPr="004F076E">
              <w:rPr>
                <w:rFonts w:ascii="Times New Roman" w:eastAsiaTheme="majorEastAsia" w:hAnsi="Times New Roman" w:cs="Times New Roman"/>
                <w:sz w:val="22"/>
                <w:szCs w:val="22"/>
              </w:rPr>
              <w:t>Typ napędu</w:t>
            </w:r>
          </w:p>
        </w:tc>
        <w:tc>
          <w:tcPr>
            <w:tcW w:w="4517" w:type="dxa"/>
          </w:tcPr>
          <w:p w14:paraId="38C426B3" w14:textId="08CF7457" w:rsidR="003C0089" w:rsidRPr="004F076E" w:rsidRDefault="003C0089" w:rsidP="00C573DC">
            <w:pPr>
              <w:widowControl/>
              <w:suppressAutoHyphens w:val="0"/>
              <w:spacing w:line="360" w:lineRule="auto"/>
              <w:jc w:val="both"/>
              <w:rPr>
                <w:rFonts w:ascii="Times New Roman" w:eastAsiaTheme="majorEastAsia" w:hAnsi="Times New Roman" w:cs="Times New Roman"/>
                <w:sz w:val="22"/>
                <w:szCs w:val="22"/>
                <w:lang w:val="en-US"/>
              </w:rPr>
            </w:pPr>
            <w:r w:rsidRPr="004F076E">
              <w:rPr>
                <w:rFonts w:ascii="Times New Roman" w:eastAsiaTheme="majorEastAsia" w:hAnsi="Times New Roman" w:cs="Times New Roman"/>
                <w:sz w:val="22"/>
                <w:szCs w:val="22"/>
                <w:lang w:val="en-US"/>
              </w:rPr>
              <w:t xml:space="preserve">Closed Loop </w:t>
            </w:r>
            <w:proofErr w:type="spellStart"/>
            <w:r w:rsidRPr="004F076E">
              <w:rPr>
                <w:rFonts w:ascii="Times New Roman" w:eastAsiaTheme="majorEastAsia" w:hAnsi="Times New Roman" w:cs="Times New Roman"/>
                <w:sz w:val="22"/>
                <w:szCs w:val="22"/>
                <w:lang w:val="en-US"/>
              </w:rPr>
              <w:t>Picomotor</w:t>
            </w:r>
            <w:proofErr w:type="spellEnd"/>
          </w:p>
        </w:tc>
      </w:tr>
      <w:tr w:rsidR="0045317D" w:rsidRPr="00354FC4" w14:paraId="48E8E015" w14:textId="77777777" w:rsidTr="004F076E">
        <w:tc>
          <w:tcPr>
            <w:tcW w:w="4543" w:type="dxa"/>
          </w:tcPr>
          <w:p w14:paraId="3831252A" w14:textId="77777777" w:rsidR="0045317D" w:rsidRPr="004F076E"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4F076E">
              <w:rPr>
                <w:rFonts w:ascii="Times New Roman" w:eastAsiaTheme="majorEastAsia" w:hAnsi="Times New Roman" w:cs="Times New Roman"/>
                <w:sz w:val="22"/>
                <w:szCs w:val="22"/>
              </w:rPr>
              <w:t xml:space="preserve">Temperatura pracy  </w:t>
            </w:r>
          </w:p>
        </w:tc>
        <w:tc>
          <w:tcPr>
            <w:tcW w:w="4517" w:type="dxa"/>
          </w:tcPr>
          <w:p w14:paraId="506B8C0E" w14:textId="77777777" w:rsidR="0045317D" w:rsidRPr="004F076E"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4F076E">
              <w:rPr>
                <w:rFonts w:ascii="Times New Roman" w:eastAsiaTheme="majorEastAsia" w:hAnsi="Times New Roman" w:cs="Times New Roman"/>
                <w:sz w:val="22"/>
                <w:szCs w:val="22"/>
                <w:lang w:val="en-US"/>
              </w:rPr>
              <w:t>0°C to 65°C</w:t>
            </w:r>
          </w:p>
        </w:tc>
      </w:tr>
      <w:tr w:rsidR="0045317D" w:rsidRPr="00354FC4" w14:paraId="40FD2CAA" w14:textId="77777777" w:rsidTr="004F076E">
        <w:tc>
          <w:tcPr>
            <w:tcW w:w="4543" w:type="dxa"/>
          </w:tcPr>
          <w:p w14:paraId="28E96E28"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Temperatura przechowywania</w:t>
            </w:r>
          </w:p>
        </w:tc>
        <w:tc>
          <w:tcPr>
            <w:tcW w:w="4517" w:type="dxa"/>
          </w:tcPr>
          <w:p w14:paraId="1E33B6EC"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r w:rsidRPr="00354FC4">
              <w:rPr>
                <w:rFonts w:ascii="Times New Roman" w:eastAsiaTheme="majorEastAsia" w:hAnsi="Times New Roman" w:cs="Times New Roman"/>
                <w:sz w:val="22"/>
                <w:szCs w:val="22"/>
                <w:lang w:val="en-US"/>
              </w:rPr>
              <w:t>-40°C to 95°C</w:t>
            </w:r>
          </w:p>
        </w:tc>
      </w:tr>
    </w:tbl>
    <w:p w14:paraId="05BEEAB4" w14:textId="77777777" w:rsidR="004F076E" w:rsidRPr="00354FC4" w:rsidRDefault="004F076E" w:rsidP="004F076E">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 xml:space="preserve">Ilość: </w:t>
      </w:r>
      <w:r>
        <w:rPr>
          <w:rFonts w:eastAsiaTheme="majorEastAsia"/>
          <w:sz w:val="22"/>
          <w:szCs w:val="22"/>
          <w:lang w:eastAsia="en-US"/>
        </w:rPr>
        <w:t>5</w:t>
      </w:r>
    </w:p>
    <w:p w14:paraId="3D4D9445" w14:textId="77777777" w:rsidR="008F2D8A" w:rsidRDefault="008F2D8A" w:rsidP="003C0089">
      <w:pPr>
        <w:widowControl/>
        <w:suppressAutoHyphens w:val="0"/>
        <w:spacing w:line="360" w:lineRule="auto"/>
        <w:jc w:val="both"/>
        <w:rPr>
          <w:rFonts w:eastAsiaTheme="majorEastAsia"/>
          <w:sz w:val="22"/>
          <w:szCs w:val="22"/>
          <w:lang w:eastAsia="en-US"/>
        </w:rPr>
      </w:pPr>
      <w:bookmarkStart w:id="6" w:name="_Hlk131509786"/>
    </w:p>
    <w:p w14:paraId="52F13AD1" w14:textId="1E4AF960" w:rsidR="003C0089" w:rsidRPr="008F2D8A" w:rsidRDefault="00CC21E9" w:rsidP="003C0089">
      <w:pPr>
        <w:widowControl/>
        <w:suppressAutoHyphens w:val="0"/>
        <w:spacing w:line="360" w:lineRule="auto"/>
        <w:jc w:val="both"/>
        <w:rPr>
          <w:rFonts w:eastAsiaTheme="majorEastAsia"/>
          <w:sz w:val="22"/>
          <w:szCs w:val="22"/>
          <w:lang w:eastAsia="en-US"/>
        </w:rPr>
      </w:pPr>
      <w:r w:rsidRPr="008F2D8A">
        <w:rPr>
          <w:rFonts w:eastAsiaTheme="majorEastAsia"/>
          <w:sz w:val="22"/>
          <w:szCs w:val="22"/>
          <w:lang w:eastAsia="en-US"/>
        </w:rPr>
        <w:t>Model wzorcowy:</w:t>
      </w:r>
      <w:r w:rsidR="003C0089" w:rsidRPr="008F2D8A">
        <w:rPr>
          <w:rFonts w:eastAsiaTheme="majorEastAsia"/>
          <w:sz w:val="22"/>
          <w:szCs w:val="22"/>
          <w:lang w:eastAsia="en-US"/>
        </w:rPr>
        <w:t xml:space="preserve"> </w:t>
      </w:r>
      <w:r w:rsidR="008F2D8A" w:rsidRPr="008F2D8A">
        <w:rPr>
          <w:rFonts w:eastAsiaTheme="majorEastAsia"/>
          <w:sz w:val="22"/>
          <w:szCs w:val="22"/>
          <w:lang w:eastAsia="en-US"/>
        </w:rPr>
        <w:t xml:space="preserve">powyższe wymagania spełnia </w:t>
      </w:r>
      <w:bookmarkEnd w:id="6"/>
      <w:r w:rsidR="008F2D8A" w:rsidRPr="008F2D8A">
        <w:rPr>
          <w:rFonts w:eastAsiaTheme="majorEastAsia"/>
          <w:sz w:val="22"/>
          <w:szCs w:val="22"/>
          <w:lang w:eastAsia="en-US"/>
        </w:rPr>
        <w:t xml:space="preserve">m.in. przez </w:t>
      </w:r>
      <w:r w:rsidR="003C0089" w:rsidRPr="008F2D8A">
        <w:rPr>
          <w:rFonts w:eastAsiaTheme="majorEastAsia"/>
          <w:sz w:val="22"/>
          <w:szCs w:val="22"/>
          <w:lang w:eastAsia="en-US"/>
        </w:rPr>
        <w:t xml:space="preserve">zestaw kontrolera z zasilaczem firmy Newport: Motion Controller Kit, </w:t>
      </w:r>
      <w:proofErr w:type="spellStart"/>
      <w:r w:rsidR="003C0089" w:rsidRPr="008F2D8A">
        <w:rPr>
          <w:rFonts w:eastAsiaTheme="majorEastAsia"/>
          <w:sz w:val="22"/>
          <w:szCs w:val="22"/>
          <w:lang w:eastAsia="en-US"/>
        </w:rPr>
        <w:t>Closed</w:t>
      </w:r>
      <w:proofErr w:type="spellEnd"/>
      <w:r w:rsidR="003C0089" w:rsidRPr="008F2D8A">
        <w:rPr>
          <w:rFonts w:eastAsiaTheme="majorEastAsia"/>
          <w:sz w:val="22"/>
          <w:szCs w:val="22"/>
          <w:lang w:eastAsia="en-US"/>
        </w:rPr>
        <w:t xml:space="preserve"> </w:t>
      </w:r>
      <w:proofErr w:type="spellStart"/>
      <w:r w:rsidR="003C0089" w:rsidRPr="008F2D8A">
        <w:rPr>
          <w:rFonts w:eastAsiaTheme="majorEastAsia"/>
          <w:sz w:val="22"/>
          <w:szCs w:val="22"/>
          <w:lang w:eastAsia="en-US"/>
        </w:rPr>
        <w:t>Loop</w:t>
      </w:r>
      <w:proofErr w:type="spellEnd"/>
      <w:r w:rsidR="003C0089" w:rsidRPr="008F2D8A">
        <w:rPr>
          <w:rFonts w:eastAsiaTheme="majorEastAsia"/>
          <w:sz w:val="22"/>
          <w:szCs w:val="22"/>
          <w:lang w:eastAsia="en-US"/>
        </w:rPr>
        <w:t xml:space="preserve">, </w:t>
      </w:r>
      <w:proofErr w:type="spellStart"/>
      <w:r w:rsidR="003C0089" w:rsidRPr="008F2D8A">
        <w:rPr>
          <w:rFonts w:eastAsiaTheme="majorEastAsia"/>
          <w:sz w:val="22"/>
          <w:szCs w:val="22"/>
          <w:lang w:eastAsia="en-US"/>
        </w:rPr>
        <w:t>Two-Axis</w:t>
      </w:r>
      <w:proofErr w:type="spellEnd"/>
      <w:r w:rsidR="003C0089" w:rsidRPr="008F2D8A">
        <w:rPr>
          <w:rFonts w:eastAsiaTheme="majorEastAsia"/>
          <w:sz w:val="22"/>
          <w:szCs w:val="22"/>
          <w:lang w:eastAsia="en-US"/>
        </w:rPr>
        <w:t xml:space="preserve"> </w:t>
      </w:r>
      <w:proofErr w:type="spellStart"/>
      <w:r w:rsidR="003C0089" w:rsidRPr="008F2D8A">
        <w:rPr>
          <w:rFonts w:eastAsiaTheme="majorEastAsia"/>
          <w:sz w:val="22"/>
          <w:szCs w:val="22"/>
          <w:lang w:eastAsia="en-US"/>
        </w:rPr>
        <w:t>Picomotor</w:t>
      </w:r>
      <w:proofErr w:type="spellEnd"/>
      <w:r w:rsidR="003C0089" w:rsidRPr="008F2D8A">
        <w:rPr>
          <w:rFonts w:eastAsiaTheme="majorEastAsia"/>
          <w:sz w:val="22"/>
          <w:szCs w:val="22"/>
          <w:lang w:eastAsia="en-US"/>
        </w:rPr>
        <w:t xml:space="preserve"> Driver, 8743-CL</w:t>
      </w:r>
      <w:r w:rsidR="004F076E" w:rsidRPr="008F2D8A">
        <w:rPr>
          <w:rFonts w:eastAsiaTheme="majorEastAsia"/>
          <w:sz w:val="22"/>
          <w:szCs w:val="22"/>
          <w:lang w:eastAsia="en-US"/>
        </w:rPr>
        <w:t xml:space="preserve">, </w:t>
      </w:r>
      <w:r w:rsidR="003C0089" w:rsidRPr="008F2D8A">
        <w:rPr>
          <w:rFonts w:eastAsiaTheme="majorEastAsia"/>
          <w:sz w:val="22"/>
          <w:szCs w:val="22"/>
          <w:lang w:eastAsia="en-US"/>
        </w:rPr>
        <w:t xml:space="preserve">MODEL: 8743-CL-2-KIT </w:t>
      </w:r>
      <w:r w:rsidR="008F2D8A">
        <w:rPr>
          <w:rFonts w:eastAsiaTheme="majorEastAsia"/>
          <w:sz w:val="22"/>
          <w:szCs w:val="22"/>
          <w:lang w:eastAsia="en-US"/>
        </w:rPr>
        <w:t>.</w:t>
      </w:r>
    </w:p>
    <w:p w14:paraId="6A696BFD" w14:textId="6CC01444" w:rsidR="0045317D" w:rsidRPr="004F076E" w:rsidRDefault="00CC21E9" w:rsidP="0045317D">
      <w:pPr>
        <w:widowControl/>
        <w:suppressAutoHyphens w:val="0"/>
        <w:spacing w:line="360" w:lineRule="auto"/>
        <w:jc w:val="both"/>
        <w:rPr>
          <w:rFonts w:eastAsiaTheme="majorEastAsia"/>
          <w:i/>
          <w:sz w:val="22"/>
          <w:szCs w:val="22"/>
          <w:lang w:eastAsia="en-US"/>
        </w:rPr>
      </w:pPr>
      <w:bookmarkStart w:id="7" w:name="_Toc128656959"/>
      <w:bookmarkStart w:id="8" w:name="_Hlk131509925"/>
      <w:r w:rsidRPr="008F2D8A">
        <w:rPr>
          <w:rFonts w:eastAsiaTheme="majorEastAsia"/>
          <w:i/>
          <w:sz w:val="22"/>
          <w:szCs w:val="22"/>
          <w:lang w:eastAsia="en-US"/>
        </w:rPr>
        <w:t xml:space="preserve">Model równoważny musi spełniać warunki </w:t>
      </w:r>
      <w:r w:rsidR="00543D96" w:rsidRPr="008F2D8A">
        <w:rPr>
          <w:rFonts w:eastAsiaTheme="majorEastAsia"/>
          <w:i/>
          <w:sz w:val="22"/>
          <w:szCs w:val="22"/>
          <w:lang w:eastAsia="en-US"/>
        </w:rPr>
        <w:t>równoważności</w:t>
      </w:r>
      <w:r w:rsidRPr="008F2D8A">
        <w:rPr>
          <w:rFonts w:eastAsiaTheme="majorEastAsia"/>
          <w:i/>
          <w:sz w:val="22"/>
          <w:szCs w:val="22"/>
          <w:lang w:eastAsia="en-US"/>
        </w:rPr>
        <w:t xml:space="preserve">, o których mowa </w:t>
      </w:r>
      <w:r w:rsidR="00543D96" w:rsidRPr="008F2D8A">
        <w:rPr>
          <w:rFonts w:eastAsiaTheme="majorEastAsia"/>
          <w:i/>
          <w:sz w:val="22"/>
          <w:szCs w:val="22"/>
          <w:lang w:eastAsia="en-US"/>
        </w:rPr>
        <w:t xml:space="preserve">w pkt 3) </w:t>
      </w:r>
      <w:proofErr w:type="spellStart"/>
      <w:r w:rsidR="00543D96" w:rsidRPr="008F2D8A">
        <w:rPr>
          <w:rFonts w:eastAsiaTheme="majorEastAsia"/>
          <w:i/>
          <w:sz w:val="22"/>
          <w:szCs w:val="22"/>
          <w:lang w:eastAsia="en-US"/>
        </w:rPr>
        <w:t>ppkt</w:t>
      </w:r>
      <w:proofErr w:type="spellEnd"/>
      <w:r w:rsidR="00543D96" w:rsidRPr="008F2D8A">
        <w:rPr>
          <w:rFonts w:eastAsiaTheme="majorEastAsia"/>
          <w:i/>
          <w:sz w:val="22"/>
          <w:szCs w:val="22"/>
          <w:lang w:eastAsia="en-US"/>
        </w:rPr>
        <w:t xml:space="preserve"> 7</w:t>
      </w:r>
      <w:r w:rsidR="008F2D8A">
        <w:rPr>
          <w:rFonts w:eastAsiaTheme="majorEastAsia"/>
          <w:i/>
          <w:sz w:val="22"/>
          <w:szCs w:val="22"/>
          <w:lang w:eastAsia="en-US"/>
        </w:rPr>
        <w:t>.</w:t>
      </w:r>
    </w:p>
    <w:bookmarkEnd w:id="8"/>
    <w:p w14:paraId="5B8F29FF" w14:textId="77777777" w:rsidR="008F2D8A" w:rsidRDefault="008F2D8A" w:rsidP="0045317D">
      <w:pPr>
        <w:widowControl/>
        <w:suppressAutoHyphens w:val="0"/>
        <w:spacing w:line="360" w:lineRule="auto"/>
        <w:jc w:val="both"/>
        <w:rPr>
          <w:rFonts w:eastAsiaTheme="majorEastAsia"/>
          <w:b/>
          <w:bCs/>
          <w:i/>
          <w:sz w:val="22"/>
          <w:szCs w:val="22"/>
          <w:lang w:eastAsia="en-US"/>
        </w:rPr>
      </w:pPr>
    </w:p>
    <w:p w14:paraId="6960B0C2" w14:textId="59B20498" w:rsidR="0045317D" w:rsidRPr="004F076E" w:rsidRDefault="0045317D" w:rsidP="0045317D">
      <w:pPr>
        <w:widowControl/>
        <w:suppressAutoHyphens w:val="0"/>
        <w:spacing w:line="360" w:lineRule="auto"/>
        <w:jc w:val="both"/>
        <w:rPr>
          <w:rFonts w:eastAsiaTheme="majorEastAsia"/>
          <w:b/>
          <w:bCs/>
          <w:i/>
          <w:sz w:val="22"/>
          <w:szCs w:val="22"/>
          <w:lang w:eastAsia="en-US"/>
        </w:rPr>
      </w:pPr>
      <w:r w:rsidRPr="004F076E">
        <w:rPr>
          <w:rFonts w:eastAsiaTheme="majorEastAsia"/>
          <w:b/>
          <w:bCs/>
          <w:i/>
          <w:sz w:val="22"/>
          <w:szCs w:val="22"/>
          <w:lang w:eastAsia="en-US"/>
        </w:rPr>
        <w:t>Śruby ustawcze</w:t>
      </w:r>
      <w:bookmarkEnd w:id="7"/>
    </w:p>
    <w:p w14:paraId="3D69F93D" w14:textId="77777777" w:rsidR="0045317D" w:rsidRPr="00354FC4" w:rsidRDefault="0045317D" w:rsidP="0045317D">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Dodatkowo przedmiotem Zamówienia są miniaturowe śruby ustawcze (</w:t>
      </w:r>
      <w:proofErr w:type="spellStart"/>
      <w:r w:rsidRPr="00354FC4">
        <w:rPr>
          <w:rFonts w:eastAsiaTheme="majorEastAsia"/>
          <w:sz w:val="22"/>
          <w:szCs w:val="22"/>
          <w:lang w:eastAsia="en-US"/>
        </w:rPr>
        <w:t>adjustment</w:t>
      </w:r>
      <w:proofErr w:type="spellEnd"/>
      <w:r w:rsidRPr="00354FC4">
        <w:rPr>
          <w:rFonts w:eastAsiaTheme="majorEastAsia"/>
          <w:sz w:val="22"/>
          <w:szCs w:val="22"/>
          <w:lang w:eastAsia="en-US"/>
        </w:rPr>
        <w:t xml:space="preserve"> </w:t>
      </w:r>
      <w:proofErr w:type="spellStart"/>
      <w:r w:rsidRPr="00354FC4">
        <w:rPr>
          <w:rFonts w:eastAsiaTheme="majorEastAsia"/>
          <w:sz w:val="22"/>
          <w:szCs w:val="22"/>
          <w:lang w:eastAsia="en-US"/>
        </w:rPr>
        <w:t>screws</w:t>
      </w:r>
      <w:proofErr w:type="spellEnd"/>
      <w:r w:rsidRPr="00354FC4">
        <w:rPr>
          <w:rFonts w:eastAsiaTheme="majorEastAsia"/>
          <w:sz w:val="22"/>
          <w:szCs w:val="22"/>
          <w:lang w:eastAsia="en-US"/>
        </w:rPr>
        <w:t xml:space="preserve">) o poniższych parametrach: </w:t>
      </w:r>
    </w:p>
    <w:tbl>
      <w:tblPr>
        <w:tblStyle w:val="Tabela-Siatka"/>
        <w:tblW w:w="0" w:type="auto"/>
        <w:tblInd w:w="0" w:type="dxa"/>
        <w:tblLook w:val="04A0" w:firstRow="1" w:lastRow="0" w:firstColumn="1" w:lastColumn="0" w:noHBand="0" w:noVBand="1"/>
      </w:tblPr>
      <w:tblGrid>
        <w:gridCol w:w="4546"/>
        <w:gridCol w:w="4514"/>
      </w:tblGrid>
      <w:tr w:rsidR="0045317D" w:rsidRPr="00354FC4" w14:paraId="1931BF74" w14:textId="77777777" w:rsidTr="004F076E">
        <w:tc>
          <w:tcPr>
            <w:tcW w:w="4546" w:type="dxa"/>
            <w:shd w:val="clear" w:color="auto" w:fill="EDEDED" w:themeFill="accent3" w:themeFillTint="33"/>
          </w:tcPr>
          <w:p w14:paraId="258B6F2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Parametr</w:t>
            </w:r>
          </w:p>
        </w:tc>
        <w:tc>
          <w:tcPr>
            <w:tcW w:w="4514" w:type="dxa"/>
            <w:shd w:val="clear" w:color="auto" w:fill="EDEDED" w:themeFill="accent3" w:themeFillTint="33"/>
          </w:tcPr>
          <w:p w14:paraId="7134FF44"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Wartość</w:t>
            </w:r>
          </w:p>
        </w:tc>
      </w:tr>
      <w:tr w:rsidR="0045317D" w:rsidRPr="00354FC4" w14:paraId="2216EB8F" w14:textId="77777777" w:rsidTr="004F076E">
        <w:tc>
          <w:tcPr>
            <w:tcW w:w="4546" w:type="dxa"/>
          </w:tcPr>
          <w:p w14:paraId="248A8069"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Zasięg</w:t>
            </w:r>
          </w:p>
        </w:tc>
        <w:tc>
          <w:tcPr>
            <w:tcW w:w="4514" w:type="dxa"/>
          </w:tcPr>
          <w:p w14:paraId="706D099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12.7 mm</w:t>
            </w:r>
          </w:p>
        </w:tc>
      </w:tr>
      <w:tr w:rsidR="0045317D" w:rsidRPr="00354FC4" w14:paraId="53573F70" w14:textId="77777777" w:rsidTr="004F076E">
        <w:tc>
          <w:tcPr>
            <w:tcW w:w="4546" w:type="dxa"/>
          </w:tcPr>
          <w:p w14:paraId="64579BD9"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Gwint</w:t>
            </w:r>
          </w:p>
        </w:tc>
        <w:tc>
          <w:tcPr>
            <w:tcW w:w="4514" w:type="dxa"/>
          </w:tcPr>
          <w:p w14:paraId="1002B7F1"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8-100</w:t>
            </w:r>
          </w:p>
        </w:tc>
      </w:tr>
      <w:tr w:rsidR="0045317D" w:rsidRPr="00354FC4" w14:paraId="7DF78DAB" w14:textId="77777777" w:rsidTr="004F076E">
        <w:tc>
          <w:tcPr>
            <w:tcW w:w="4546" w:type="dxa"/>
          </w:tcPr>
          <w:p w14:paraId="55298FF1"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 xml:space="preserve">Drive </w:t>
            </w:r>
            <w:proofErr w:type="spellStart"/>
            <w:r w:rsidRPr="00354FC4">
              <w:rPr>
                <w:rFonts w:ascii="Times New Roman" w:eastAsiaTheme="majorEastAsia" w:hAnsi="Times New Roman" w:cs="Times New Roman"/>
                <w:sz w:val="22"/>
                <w:szCs w:val="22"/>
              </w:rPr>
              <w:t>Type</w:t>
            </w:r>
            <w:proofErr w:type="spellEnd"/>
            <w:r w:rsidRPr="00354FC4">
              <w:rPr>
                <w:rFonts w:ascii="Times New Roman" w:eastAsiaTheme="majorEastAsia" w:hAnsi="Times New Roman" w:cs="Times New Roman"/>
                <w:sz w:val="22"/>
                <w:szCs w:val="22"/>
              </w:rPr>
              <w:t xml:space="preserve"> </w:t>
            </w:r>
          </w:p>
        </w:tc>
        <w:tc>
          <w:tcPr>
            <w:tcW w:w="4514" w:type="dxa"/>
          </w:tcPr>
          <w:p w14:paraId="3683EBBD"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proofErr w:type="spellStart"/>
            <w:r w:rsidRPr="00354FC4">
              <w:rPr>
                <w:rFonts w:ascii="Times New Roman" w:eastAsiaTheme="majorEastAsia" w:hAnsi="Times New Roman" w:cs="Times New Roman"/>
                <w:sz w:val="22"/>
                <w:szCs w:val="22"/>
              </w:rPr>
              <w:t>Hex</w:t>
            </w:r>
            <w:proofErr w:type="spellEnd"/>
          </w:p>
        </w:tc>
      </w:tr>
      <w:tr w:rsidR="0045317D" w:rsidRPr="00354FC4" w14:paraId="0B26EADB" w14:textId="77777777" w:rsidTr="004F076E">
        <w:tc>
          <w:tcPr>
            <w:tcW w:w="4546" w:type="dxa"/>
          </w:tcPr>
          <w:p w14:paraId="1D02DB6D"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Obciążenie (osiowe)</w:t>
            </w:r>
          </w:p>
        </w:tc>
        <w:tc>
          <w:tcPr>
            <w:tcW w:w="4514" w:type="dxa"/>
          </w:tcPr>
          <w:p w14:paraId="11A89348"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lang w:val="en-US"/>
              </w:rPr>
              <w:t>45 N</w:t>
            </w:r>
          </w:p>
        </w:tc>
      </w:tr>
      <w:tr w:rsidR="0045317D" w:rsidRPr="00354FC4" w14:paraId="0BD24399" w14:textId="77777777" w:rsidTr="004F076E">
        <w:tc>
          <w:tcPr>
            <w:tcW w:w="4546" w:type="dxa"/>
          </w:tcPr>
          <w:p w14:paraId="6F0C81C9"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Blokada</w:t>
            </w:r>
          </w:p>
        </w:tc>
        <w:tc>
          <w:tcPr>
            <w:tcW w:w="4514" w:type="dxa"/>
          </w:tcPr>
          <w:p w14:paraId="4DDBFEFE"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proofErr w:type="spellStart"/>
            <w:r w:rsidRPr="00354FC4">
              <w:rPr>
                <w:rFonts w:ascii="Times New Roman" w:eastAsiaTheme="majorEastAsia" w:hAnsi="Times New Roman" w:cs="Times New Roman"/>
                <w:sz w:val="22"/>
                <w:szCs w:val="22"/>
                <w:lang w:val="en-US"/>
              </w:rPr>
              <w:t>Boczna</w:t>
            </w:r>
            <w:proofErr w:type="spellEnd"/>
            <w:r w:rsidRPr="00354FC4">
              <w:rPr>
                <w:rFonts w:ascii="Times New Roman" w:eastAsiaTheme="majorEastAsia" w:hAnsi="Times New Roman" w:cs="Times New Roman"/>
                <w:sz w:val="22"/>
                <w:szCs w:val="22"/>
                <w:lang w:val="en-US"/>
              </w:rPr>
              <w:t xml:space="preserve"> </w:t>
            </w:r>
            <w:proofErr w:type="spellStart"/>
            <w:r w:rsidRPr="00354FC4">
              <w:rPr>
                <w:rFonts w:ascii="Times New Roman" w:eastAsiaTheme="majorEastAsia" w:hAnsi="Times New Roman" w:cs="Times New Roman"/>
                <w:sz w:val="22"/>
                <w:szCs w:val="22"/>
                <w:lang w:val="en-US"/>
              </w:rPr>
              <w:t>blokada</w:t>
            </w:r>
            <w:proofErr w:type="spellEnd"/>
          </w:p>
        </w:tc>
      </w:tr>
      <w:tr w:rsidR="0045317D" w:rsidRPr="00354FC4" w14:paraId="244748E3" w14:textId="77777777" w:rsidTr="004F076E">
        <w:tc>
          <w:tcPr>
            <w:tcW w:w="4546" w:type="dxa"/>
          </w:tcPr>
          <w:p w14:paraId="1C77F896"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 xml:space="preserve">Kształt końcówki  </w:t>
            </w:r>
          </w:p>
        </w:tc>
        <w:tc>
          <w:tcPr>
            <w:tcW w:w="4514" w:type="dxa"/>
          </w:tcPr>
          <w:p w14:paraId="41884837"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proofErr w:type="spellStart"/>
            <w:r w:rsidRPr="00354FC4">
              <w:rPr>
                <w:rFonts w:ascii="Times New Roman" w:eastAsiaTheme="majorEastAsia" w:hAnsi="Times New Roman" w:cs="Times New Roman"/>
                <w:sz w:val="22"/>
                <w:szCs w:val="22"/>
                <w:lang w:val="en-US"/>
              </w:rPr>
              <w:t>Kulisty</w:t>
            </w:r>
            <w:proofErr w:type="spellEnd"/>
          </w:p>
        </w:tc>
      </w:tr>
      <w:tr w:rsidR="0045317D" w:rsidRPr="00354FC4" w14:paraId="3695733D" w14:textId="77777777" w:rsidTr="004F076E">
        <w:tc>
          <w:tcPr>
            <w:tcW w:w="4546" w:type="dxa"/>
          </w:tcPr>
          <w:p w14:paraId="5DC3FD50"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 xml:space="preserve">Czułość </w:t>
            </w:r>
          </w:p>
        </w:tc>
        <w:tc>
          <w:tcPr>
            <w:tcW w:w="4514" w:type="dxa"/>
          </w:tcPr>
          <w:p w14:paraId="42D9BF87"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r w:rsidRPr="00354FC4">
              <w:rPr>
                <w:rFonts w:ascii="Times New Roman" w:eastAsiaTheme="majorEastAsia" w:hAnsi="Times New Roman" w:cs="Times New Roman"/>
                <w:sz w:val="22"/>
                <w:szCs w:val="22"/>
                <w:lang w:val="en-US"/>
              </w:rPr>
              <w:t xml:space="preserve">0.71 </w:t>
            </w:r>
            <w:proofErr w:type="spellStart"/>
            <w:r w:rsidRPr="00354FC4">
              <w:rPr>
                <w:rFonts w:ascii="Times New Roman" w:eastAsiaTheme="majorEastAsia" w:hAnsi="Times New Roman" w:cs="Times New Roman"/>
                <w:sz w:val="22"/>
                <w:szCs w:val="22"/>
                <w:lang w:val="en-US"/>
              </w:rPr>
              <w:t>μm</w:t>
            </w:r>
            <w:proofErr w:type="spellEnd"/>
          </w:p>
        </w:tc>
      </w:tr>
      <w:tr w:rsidR="0045317D" w:rsidRPr="00354FC4" w14:paraId="478BB671" w14:textId="77777777" w:rsidTr="004F076E">
        <w:tc>
          <w:tcPr>
            <w:tcW w:w="4546" w:type="dxa"/>
          </w:tcPr>
          <w:p w14:paraId="1E72B2CB"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rPr>
            </w:pPr>
            <w:r w:rsidRPr="00354FC4">
              <w:rPr>
                <w:rFonts w:ascii="Times New Roman" w:eastAsiaTheme="majorEastAsia" w:hAnsi="Times New Roman" w:cs="Times New Roman"/>
                <w:sz w:val="22"/>
                <w:szCs w:val="22"/>
              </w:rPr>
              <w:t>Kompatybilność próżniowa</w:t>
            </w:r>
          </w:p>
        </w:tc>
        <w:tc>
          <w:tcPr>
            <w:tcW w:w="4514" w:type="dxa"/>
          </w:tcPr>
          <w:p w14:paraId="3141E219" w14:textId="77777777" w:rsidR="0045317D" w:rsidRPr="00354FC4" w:rsidRDefault="0045317D" w:rsidP="00C573DC">
            <w:pPr>
              <w:widowControl/>
              <w:suppressAutoHyphens w:val="0"/>
              <w:spacing w:line="360" w:lineRule="auto"/>
              <w:jc w:val="both"/>
              <w:rPr>
                <w:rFonts w:ascii="Times New Roman" w:eastAsiaTheme="majorEastAsia" w:hAnsi="Times New Roman" w:cs="Times New Roman"/>
                <w:sz w:val="22"/>
                <w:szCs w:val="22"/>
                <w:lang w:val="en-US"/>
              </w:rPr>
            </w:pPr>
            <w:r w:rsidRPr="00354FC4">
              <w:rPr>
                <w:rFonts w:ascii="Times New Roman" w:eastAsiaTheme="majorEastAsia" w:hAnsi="Times New Roman" w:cs="Times New Roman"/>
                <w:sz w:val="22"/>
                <w:szCs w:val="22"/>
                <w:lang w:val="en-US"/>
              </w:rPr>
              <w:t>10</w:t>
            </w:r>
            <w:r w:rsidRPr="00354FC4">
              <w:rPr>
                <w:rFonts w:ascii="Times New Roman" w:eastAsiaTheme="majorEastAsia" w:hAnsi="Times New Roman" w:cs="Times New Roman"/>
                <w:sz w:val="22"/>
                <w:szCs w:val="22"/>
                <w:vertAlign w:val="superscript"/>
                <w:lang w:val="en-US"/>
              </w:rPr>
              <w:t>-6</w:t>
            </w:r>
            <w:r w:rsidRPr="00354FC4">
              <w:rPr>
                <w:rFonts w:ascii="Times New Roman" w:eastAsiaTheme="majorEastAsia" w:hAnsi="Times New Roman" w:cs="Times New Roman"/>
                <w:sz w:val="22"/>
                <w:szCs w:val="22"/>
                <w:lang w:val="en-US"/>
              </w:rPr>
              <w:t xml:space="preserve"> Torr</w:t>
            </w:r>
          </w:p>
        </w:tc>
      </w:tr>
    </w:tbl>
    <w:p w14:paraId="57903211" w14:textId="24705C5C" w:rsidR="003C0089" w:rsidRDefault="004F076E" w:rsidP="00ED0AC7">
      <w:pPr>
        <w:widowControl/>
        <w:suppressAutoHyphens w:val="0"/>
        <w:spacing w:line="360" w:lineRule="auto"/>
        <w:jc w:val="both"/>
        <w:rPr>
          <w:rFonts w:eastAsiaTheme="majorEastAsia"/>
          <w:sz w:val="22"/>
          <w:szCs w:val="22"/>
          <w:lang w:eastAsia="en-US"/>
        </w:rPr>
      </w:pPr>
      <w:r w:rsidRPr="00354FC4">
        <w:rPr>
          <w:rFonts w:eastAsiaTheme="majorEastAsia"/>
          <w:sz w:val="22"/>
          <w:szCs w:val="22"/>
          <w:lang w:eastAsia="en-US"/>
        </w:rPr>
        <w:t>Ilość: 2 sztuki</w:t>
      </w:r>
    </w:p>
    <w:p w14:paraId="07A5CBE1" w14:textId="3A83278F" w:rsidR="003C0089" w:rsidRDefault="008F2D8A" w:rsidP="00AC004A">
      <w:pPr>
        <w:widowControl/>
        <w:suppressAutoHyphens w:val="0"/>
        <w:spacing w:line="360" w:lineRule="auto"/>
        <w:jc w:val="both"/>
        <w:rPr>
          <w:rFonts w:eastAsiaTheme="majorEastAsia"/>
          <w:sz w:val="22"/>
          <w:szCs w:val="22"/>
          <w:lang w:eastAsia="en-US"/>
        </w:rPr>
      </w:pPr>
      <w:r w:rsidRPr="008F2D8A">
        <w:rPr>
          <w:rFonts w:eastAsiaTheme="majorEastAsia"/>
          <w:sz w:val="22"/>
          <w:szCs w:val="22"/>
          <w:lang w:eastAsia="en-US"/>
        </w:rPr>
        <w:t>Model wzorcowy: powyższe wymagania spełnia</w:t>
      </w:r>
      <w:r>
        <w:rPr>
          <w:rFonts w:eastAsiaTheme="majorEastAsia"/>
          <w:sz w:val="22"/>
          <w:szCs w:val="22"/>
          <w:lang w:eastAsia="en-US"/>
        </w:rPr>
        <w:t xml:space="preserve">ją m.in. </w:t>
      </w:r>
      <w:r w:rsidR="003C0089">
        <w:rPr>
          <w:rFonts w:eastAsiaTheme="majorEastAsia"/>
          <w:sz w:val="22"/>
          <w:szCs w:val="22"/>
          <w:lang w:eastAsia="en-US"/>
        </w:rPr>
        <w:t xml:space="preserve">śruby ustawcze oferowane przez firmę Newport: </w:t>
      </w:r>
      <w:proofErr w:type="spellStart"/>
      <w:r w:rsidR="00AC004A" w:rsidRPr="004F076E">
        <w:rPr>
          <w:rFonts w:eastAsiaTheme="majorEastAsia"/>
          <w:sz w:val="22"/>
          <w:szCs w:val="22"/>
          <w:lang w:eastAsia="en-US"/>
        </w:rPr>
        <w:t>Miniature</w:t>
      </w:r>
      <w:proofErr w:type="spellEnd"/>
      <w:r w:rsidR="00AC004A" w:rsidRPr="004F076E">
        <w:rPr>
          <w:rFonts w:eastAsiaTheme="majorEastAsia"/>
          <w:sz w:val="22"/>
          <w:szCs w:val="22"/>
          <w:lang w:eastAsia="en-US"/>
        </w:rPr>
        <w:t xml:space="preserve"> </w:t>
      </w:r>
      <w:proofErr w:type="spellStart"/>
      <w:r w:rsidR="00AC004A" w:rsidRPr="004F076E">
        <w:rPr>
          <w:rFonts w:eastAsiaTheme="majorEastAsia"/>
          <w:sz w:val="22"/>
          <w:szCs w:val="22"/>
          <w:lang w:eastAsia="en-US"/>
        </w:rPr>
        <w:t>Adjustment</w:t>
      </w:r>
      <w:proofErr w:type="spellEnd"/>
      <w:r w:rsidR="00AC004A" w:rsidRPr="004F076E">
        <w:rPr>
          <w:rFonts w:eastAsiaTheme="majorEastAsia"/>
          <w:sz w:val="22"/>
          <w:szCs w:val="22"/>
          <w:lang w:eastAsia="en-US"/>
        </w:rPr>
        <w:t xml:space="preserve"> </w:t>
      </w:r>
      <w:proofErr w:type="spellStart"/>
      <w:r w:rsidR="00AC004A" w:rsidRPr="004F076E">
        <w:rPr>
          <w:rFonts w:eastAsiaTheme="majorEastAsia"/>
          <w:sz w:val="22"/>
          <w:szCs w:val="22"/>
          <w:lang w:eastAsia="en-US"/>
        </w:rPr>
        <w:t>Screw</w:t>
      </w:r>
      <w:proofErr w:type="spellEnd"/>
      <w:r w:rsidR="00AC004A" w:rsidRPr="004F076E">
        <w:rPr>
          <w:rFonts w:eastAsiaTheme="majorEastAsia"/>
          <w:sz w:val="22"/>
          <w:szCs w:val="22"/>
          <w:lang w:eastAsia="en-US"/>
        </w:rPr>
        <w:t xml:space="preserve">, 100 TPI </w:t>
      </w:r>
      <w:proofErr w:type="spellStart"/>
      <w:r w:rsidR="00AC004A" w:rsidRPr="004F076E">
        <w:rPr>
          <w:rFonts w:eastAsiaTheme="majorEastAsia"/>
          <w:sz w:val="22"/>
          <w:szCs w:val="22"/>
          <w:lang w:eastAsia="en-US"/>
        </w:rPr>
        <w:t>Hex</w:t>
      </w:r>
      <w:proofErr w:type="spellEnd"/>
      <w:r w:rsidR="00AC004A" w:rsidRPr="004F076E">
        <w:rPr>
          <w:rFonts w:eastAsiaTheme="majorEastAsia"/>
          <w:sz w:val="22"/>
          <w:szCs w:val="22"/>
          <w:lang w:eastAsia="en-US"/>
        </w:rPr>
        <w:t xml:space="preserve">, 12.7 mm, </w:t>
      </w:r>
      <w:proofErr w:type="spellStart"/>
      <w:r w:rsidR="00AC004A" w:rsidRPr="004F076E">
        <w:rPr>
          <w:rFonts w:eastAsiaTheme="majorEastAsia"/>
          <w:sz w:val="22"/>
          <w:szCs w:val="22"/>
          <w:lang w:eastAsia="en-US"/>
        </w:rPr>
        <w:t>Side</w:t>
      </w:r>
      <w:proofErr w:type="spellEnd"/>
      <w:r w:rsidR="00AC004A" w:rsidRPr="004F076E">
        <w:rPr>
          <w:rFonts w:eastAsiaTheme="majorEastAsia"/>
          <w:sz w:val="22"/>
          <w:szCs w:val="22"/>
          <w:lang w:eastAsia="en-US"/>
        </w:rPr>
        <w:t xml:space="preserve"> Lock, </w:t>
      </w:r>
      <w:proofErr w:type="spellStart"/>
      <w:r w:rsidR="00AC004A" w:rsidRPr="004F076E">
        <w:rPr>
          <w:rFonts w:eastAsiaTheme="majorEastAsia"/>
          <w:sz w:val="22"/>
          <w:szCs w:val="22"/>
          <w:lang w:eastAsia="en-US"/>
        </w:rPr>
        <w:t>Vacuum</w:t>
      </w:r>
      <w:proofErr w:type="spellEnd"/>
      <w:r w:rsidR="004F076E" w:rsidRPr="004F076E">
        <w:rPr>
          <w:rFonts w:eastAsiaTheme="majorEastAsia"/>
          <w:sz w:val="22"/>
          <w:szCs w:val="22"/>
          <w:lang w:eastAsia="en-US"/>
        </w:rPr>
        <w:t xml:space="preserve">, </w:t>
      </w:r>
      <w:r w:rsidR="00AC004A" w:rsidRPr="00AC004A">
        <w:rPr>
          <w:rFonts w:eastAsiaTheme="majorEastAsia"/>
          <w:sz w:val="22"/>
          <w:szCs w:val="22"/>
          <w:lang w:eastAsia="en-US"/>
        </w:rPr>
        <w:t>MODEL: AJS8-100-0.5H-V6</w:t>
      </w:r>
      <w:r>
        <w:rPr>
          <w:rFonts w:eastAsiaTheme="majorEastAsia"/>
          <w:sz w:val="22"/>
          <w:szCs w:val="22"/>
          <w:lang w:eastAsia="en-US"/>
        </w:rPr>
        <w:t>.</w:t>
      </w:r>
    </w:p>
    <w:p w14:paraId="3D5803A5" w14:textId="77777777" w:rsidR="008F2D8A" w:rsidRPr="008F2D8A" w:rsidRDefault="008F2D8A" w:rsidP="008F2D8A">
      <w:pPr>
        <w:widowControl/>
        <w:suppressAutoHyphens w:val="0"/>
        <w:spacing w:line="360" w:lineRule="auto"/>
        <w:jc w:val="both"/>
        <w:rPr>
          <w:rFonts w:eastAsiaTheme="majorEastAsia"/>
          <w:i/>
          <w:sz w:val="22"/>
          <w:szCs w:val="22"/>
          <w:lang w:eastAsia="en-US"/>
        </w:rPr>
      </w:pPr>
      <w:r w:rsidRPr="008F2D8A">
        <w:rPr>
          <w:rFonts w:eastAsiaTheme="majorEastAsia"/>
          <w:i/>
          <w:sz w:val="22"/>
          <w:szCs w:val="22"/>
          <w:lang w:eastAsia="en-US"/>
        </w:rPr>
        <w:t xml:space="preserve">Model równoważny musi spełniać warunki równoważności, o których mowa w pkt 3) </w:t>
      </w:r>
      <w:proofErr w:type="spellStart"/>
      <w:r w:rsidRPr="008F2D8A">
        <w:rPr>
          <w:rFonts w:eastAsiaTheme="majorEastAsia"/>
          <w:i/>
          <w:sz w:val="22"/>
          <w:szCs w:val="22"/>
          <w:lang w:eastAsia="en-US"/>
        </w:rPr>
        <w:t>ppkt</w:t>
      </w:r>
      <w:proofErr w:type="spellEnd"/>
      <w:r w:rsidRPr="008F2D8A">
        <w:rPr>
          <w:rFonts w:eastAsiaTheme="majorEastAsia"/>
          <w:i/>
          <w:sz w:val="22"/>
          <w:szCs w:val="22"/>
          <w:lang w:eastAsia="en-US"/>
        </w:rPr>
        <w:t xml:space="preserve"> 7.</w:t>
      </w:r>
    </w:p>
    <w:p w14:paraId="549164DA" w14:textId="77777777" w:rsidR="008F2D8A" w:rsidRDefault="008F2D8A" w:rsidP="00AC004A">
      <w:pPr>
        <w:widowControl/>
        <w:suppressAutoHyphens w:val="0"/>
        <w:spacing w:line="360" w:lineRule="auto"/>
        <w:jc w:val="both"/>
        <w:rPr>
          <w:rFonts w:eastAsiaTheme="majorEastAsia"/>
          <w:sz w:val="22"/>
          <w:szCs w:val="22"/>
          <w:lang w:eastAsia="en-US"/>
        </w:rPr>
      </w:pPr>
    </w:p>
    <w:p w14:paraId="44954E06" w14:textId="5B3DE371" w:rsidR="00DD3454" w:rsidRPr="00ED0AC7" w:rsidRDefault="00DD3454" w:rsidP="00ED0AC7">
      <w:pPr>
        <w:widowControl/>
        <w:suppressAutoHyphens w:val="0"/>
        <w:spacing w:line="360" w:lineRule="auto"/>
        <w:jc w:val="both"/>
        <w:rPr>
          <w:rFonts w:eastAsiaTheme="majorEastAsia"/>
          <w:sz w:val="22"/>
          <w:szCs w:val="22"/>
          <w:lang w:eastAsia="en-US"/>
        </w:rPr>
      </w:pPr>
      <w:r w:rsidRPr="00234C8C">
        <w:rPr>
          <w:b/>
          <w:sz w:val="22"/>
          <w:szCs w:val="22"/>
        </w:rPr>
        <w:br w:type="page"/>
      </w:r>
    </w:p>
    <w:p w14:paraId="668FBCBE" w14:textId="3F4E56AC" w:rsidR="00545951" w:rsidRDefault="00545951" w:rsidP="00545951">
      <w:pPr>
        <w:widowControl/>
        <w:suppressAutoHyphens w:val="0"/>
        <w:ind w:left="5664"/>
        <w:rPr>
          <w:b/>
          <w:sz w:val="22"/>
          <w:szCs w:val="22"/>
        </w:rPr>
      </w:pPr>
      <w:r w:rsidRPr="00D145D6">
        <w:rPr>
          <w:b/>
          <w:sz w:val="22"/>
          <w:szCs w:val="22"/>
        </w:rPr>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121C724C" w:rsidR="00545951" w:rsidRPr="00DD4DAC" w:rsidRDefault="00545951" w:rsidP="00836F0E">
      <w:pPr>
        <w:spacing w:after="240" w:line="276" w:lineRule="auto"/>
        <w:jc w:val="both"/>
        <w:rPr>
          <w:i/>
          <w:sz w:val="22"/>
          <w:szCs w:val="22"/>
          <w:u w:val="single"/>
        </w:rPr>
      </w:pPr>
      <w:r w:rsidRPr="00DD4DAC">
        <w:rPr>
          <w:i/>
          <w:sz w:val="22"/>
          <w:szCs w:val="22"/>
          <w:u w:val="single"/>
        </w:rPr>
        <w:t xml:space="preserve">Nawiązując do zaproszenia do składania ofert na dostawę </w:t>
      </w:r>
      <w:r w:rsidR="00ED0AC7" w:rsidRPr="00ED0AC7">
        <w:rPr>
          <w:i/>
          <w:iCs/>
          <w:sz w:val="21"/>
          <w:szCs w:val="21"/>
          <w:u w:val="single"/>
        </w:rPr>
        <w:t xml:space="preserve">silników piezoelektrycznych wraz z kontrolerami dla potrzeb budowy synchrotronowej linii badawczej </w:t>
      </w:r>
      <w:r w:rsidR="00ED0AC7" w:rsidRPr="00ED0AC7">
        <w:rPr>
          <w:i/>
          <w:iCs/>
          <w:color w:val="000000"/>
          <w:sz w:val="21"/>
          <w:szCs w:val="21"/>
          <w:u w:val="single"/>
        </w:rPr>
        <w:t>w</w:t>
      </w:r>
      <w:r w:rsidR="00ED0AC7" w:rsidRPr="00ED0AC7">
        <w:rPr>
          <w:color w:val="000000"/>
          <w:sz w:val="21"/>
          <w:szCs w:val="21"/>
          <w:u w:val="single"/>
        </w:rPr>
        <w:t xml:space="preserve"> </w:t>
      </w:r>
      <w:r w:rsidR="00ED0AC7" w:rsidRPr="00ED0AC7">
        <w:rPr>
          <w:i/>
          <w:iCs/>
          <w:color w:val="000000"/>
          <w:sz w:val="21"/>
          <w:szCs w:val="21"/>
          <w:u w:val="single"/>
        </w:rPr>
        <w:t>ramach projektu FTIR@SOLARIS: synchrotronowa linia eksperymentalna mikroskopii absorpcyjnej w podczerwieni w NCPS SOLARIS</w:t>
      </w:r>
      <w:r w:rsidRPr="00ED0AC7">
        <w:rPr>
          <w:i/>
          <w:iCs/>
          <w:sz w:val="22"/>
          <w:szCs w:val="22"/>
          <w:u w:val="single"/>
        </w:rPr>
        <w:t>,</w:t>
      </w:r>
      <w:r w:rsidRPr="00DD4DAC">
        <w:rPr>
          <w:i/>
          <w:sz w:val="22"/>
          <w:szCs w:val="22"/>
          <w:u w:val="single"/>
        </w:rPr>
        <w:t xml:space="preserve"> składamy poniższą ofertę:</w:t>
      </w:r>
    </w:p>
    <w:p w14:paraId="7BBBE367" w14:textId="68B8E298" w:rsidR="00545951" w:rsidRPr="00EF24C7"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w:t>
      </w:r>
      <w:r w:rsidRPr="00EF24C7">
        <w:rPr>
          <w:sz w:val="22"/>
          <w:szCs w:val="22"/>
          <w:shd w:val="clear" w:color="auto" w:fill="FFFFFF"/>
        </w:rPr>
        <w:t xml:space="preserve">przedmiotu zamówienia za łączną ryczałtową cenę </w:t>
      </w:r>
      <w:r w:rsidRPr="00EF24C7">
        <w:rPr>
          <w:b/>
          <w:bCs/>
          <w:sz w:val="22"/>
          <w:szCs w:val="22"/>
          <w:u w:val="single"/>
          <w:shd w:val="clear" w:color="auto" w:fill="FFFFFF"/>
        </w:rPr>
        <w:t xml:space="preserve">netto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/EUR*</w:t>
      </w:r>
      <w:r w:rsidRPr="00EF24C7">
        <w:rPr>
          <w:sz w:val="22"/>
          <w:szCs w:val="22"/>
          <w:shd w:val="clear" w:color="auto" w:fill="FFFFFF"/>
        </w:rPr>
        <w:t xml:space="preserve"> (słownie: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*EUR*</w:t>
      </w:r>
      <w:r w:rsidRPr="00EF24C7">
        <w:rPr>
          <w:sz w:val="22"/>
          <w:szCs w:val="22"/>
          <w:shd w:val="clear" w:color="auto" w:fill="FFFFFF"/>
        </w:rPr>
        <w:t>), przy czym podana cena obejmuje także wszelkie koszty wskazane w pkt 8) 1. Zaproszeni</w:t>
      </w:r>
      <w:r w:rsidR="007A2480" w:rsidRPr="00EF24C7">
        <w:rPr>
          <w:sz w:val="22"/>
          <w:szCs w:val="22"/>
          <w:shd w:val="clear" w:color="auto" w:fill="FFFFFF"/>
        </w:rPr>
        <w:t>a</w:t>
      </w:r>
      <w:r w:rsidRPr="00EF24C7">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56E58B45"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783F91">
        <w:rPr>
          <w:bCs/>
          <w:sz w:val="22"/>
          <w:szCs w:val="22"/>
        </w:rPr>
        <w:t xml:space="preserve"> </w:t>
      </w:r>
      <w:r w:rsidR="00ED0AC7">
        <w:rPr>
          <w:b/>
          <w:sz w:val="22"/>
          <w:szCs w:val="22"/>
        </w:rPr>
        <w:t>16</w:t>
      </w:r>
      <w:r w:rsidR="00FB05B9">
        <w:rPr>
          <w:b/>
          <w:sz w:val="22"/>
          <w:szCs w:val="22"/>
        </w:rPr>
        <w:t xml:space="preserve"> tygodni</w:t>
      </w:r>
      <w:r w:rsidRPr="00D145D6">
        <w:rPr>
          <w:b/>
          <w:sz w:val="22"/>
          <w:szCs w:val="22"/>
        </w:rPr>
        <w:t>,</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Pr="00D145D6">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18EF5384" w14:textId="3B733E78" w:rsidR="00591832" w:rsidRPr="00591832" w:rsidRDefault="000E5C7B" w:rsidP="00591832">
      <w:pPr>
        <w:pStyle w:val="Akapitzlist"/>
        <w:numPr>
          <w:ilvl w:val="0"/>
          <w:numId w:val="30"/>
        </w:numPr>
        <w:spacing w:after="0" w:line="240" w:lineRule="auto"/>
        <w:ind w:left="714" w:right="-40" w:hanging="357"/>
        <w:jc w:val="both"/>
        <w:rPr>
          <w:rFonts w:ascii="Times New Roman" w:hAnsi="Times New Roman"/>
          <w:bCs/>
        </w:rPr>
      </w:pPr>
      <w:r w:rsidRPr="00591832">
        <w:rPr>
          <w:rFonts w:ascii="Times New Roman" w:hAnsi="Times New Roman"/>
          <w:bCs/>
        </w:rPr>
        <w:t xml:space="preserve">Załącznik nr </w:t>
      </w:r>
      <w:r w:rsidR="00611D07">
        <w:rPr>
          <w:rFonts w:ascii="Times New Roman" w:hAnsi="Times New Roman"/>
          <w:bCs/>
          <w:lang w:val="pl-PL"/>
        </w:rPr>
        <w:t xml:space="preserve">1 - </w:t>
      </w:r>
      <w:r w:rsidRPr="00591832">
        <w:rPr>
          <w:rFonts w:ascii="Times New Roman" w:hAnsi="Times New Roman"/>
          <w:bCs/>
        </w:rPr>
        <w:t>Kalkulacja ceny oferty*</w:t>
      </w:r>
    </w:p>
    <w:p w14:paraId="4DCB83AD" w14:textId="4701538E" w:rsidR="00545951" w:rsidRPr="00591832" w:rsidRDefault="00545951" w:rsidP="00591832">
      <w:pPr>
        <w:pStyle w:val="Akapitzlist"/>
        <w:numPr>
          <w:ilvl w:val="0"/>
          <w:numId w:val="30"/>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A95A101" w:rsidR="00545951" w:rsidRDefault="00545951" w:rsidP="00545951">
      <w:pPr>
        <w:widowControl/>
        <w:suppressAutoHyphens w:val="0"/>
        <w:ind w:left="540"/>
        <w:jc w:val="right"/>
        <w:outlineLvl w:val="0"/>
        <w:rPr>
          <w:i/>
          <w:iCs/>
          <w:sz w:val="22"/>
          <w:szCs w:val="22"/>
        </w:rPr>
      </w:pPr>
      <w:r w:rsidRPr="00D145D6">
        <w:rPr>
          <w:i/>
          <w:iCs/>
          <w:sz w:val="22"/>
          <w:szCs w:val="22"/>
        </w:rPr>
        <w:t>Miejscowość .................................................. dnia ........................................... 202</w:t>
      </w:r>
      <w:r w:rsidR="00611D07">
        <w:rPr>
          <w:i/>
          <w:iCs/>
          <w:sz w:val="22"/>
          <w:szCs w:val="22"/>
        </w:rPr>
        <w:t>3</w:t>
      </w:r>
      <w:r w:rsidRPr="00D145D6">
        <w:rPr>
          <w:i/>
          <w:iCs/>
          <w:sz w:val="22"/>
          <w:szCs w:val="22"/>
        </w:rPr>
        <w:t xml:space="preserve">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6ABB62A8"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5A3A2066" w14:textId="77777777" w:rsidR="001F5B11" w:rsidRDefault="001F5B11">
      <w:pPr>
        <w:widowControl/>
        <w:suppressAutoHyphens w:val="0"/>
        <w:jc w:val="left"/>
        <w:rPr>
          <w:b/>
          <w:bCs/>
          <w:sz w:val="22"/>
          <w:szCs w:val="22"/>
        </w:rPr>
      </w:pPr>
      <w:r>
        <w:rPr>
          <w:b/>
          <w:bCs/>
          <w:sz w:val="22"/>
          <w:szCs w:val="22"/>
        </w:rPr>
        <w:br w:type="page"/>
      </w:r>
    </w:p>
    <w:p w14:paraId="3E5817F6" w14:textId="77777777" w:rsidR="000E5C7B" w:rsidRDefault="000E5C7B" w:rsidP="00C85975">
      <w:pPr>
        <w:widowControl/>
        <w:suppressAutoHyphens w:val="0"/>
        <w:jc w:val="right"/>
        <w:rPr>
          <w:b/>
          <w:sz w:val="22"/>
          <w:szCs w:val="22"/>
        </w:rPr>
      </w:pPr>
    </w:p>
    <w:p w14:paraId="03D1FD27" w14:textId="77777777" w:rsidR="000E5C7B" w:rsidRDefault="000E5C7B" w:rsidP="00C85975">
      <w:pPr>
        <w:widowControl/>
        <w:suppressAutoHyphens w:val="0"/>
        <w:jc w:val="right"/>
        <w:rPr>
          <w:b/>
          <w:sz w:val="22"/>
          <w:szCs w:val="22"/>
        </w:rPr>
      </w:pPr>
    </w:p>
    <w:p w14:paraId="3C691867" w14:textId="29D9353C" w:rsidR="00C01B30" w:rsidRPr="009512E5" w:rsidRDefault="00C01B30" w:rsidP="00C01B30">
      <w:pPr>
        <w:pStyle w:val="Tekstpodstawowy"/>
        <w:spacing w:line="240" w:lineRule="auto"/>
        <w:ind w:left="540"/>
        <w:jc w:val="right"/>
        <w:outlineLvl w:val="0"/>
        <w:rPr>
          <w:rFonts w:ascii="Times New Roman" w:hAnsi="Times New Roman" w:cs="Times New Roman"/>
          <w:b/>
          <w:bCs/>
          <w:sz w:val="22"/>
          <w:szCs w:val="22"/>
        </w:rPr>
      </w:pPr>
      <w:bookmarkStart w:id="9" w:name="_Hlk104373278"/>
      <w:r w:rsidRPr="009512E5">
        <w:rPr>
          <w:rFonts w:ascii="Times New Roman" w:hAnsi="Times New Roman" w:cs="Times New Roman"/>
          <w:b/>
          <w:bCs/>
          <w:sz w:val="22"/>
          <w:szCs w:val="22"/>
        </w:rPr>
        <w:t xml:space="preserve">Załącznik nr </w:t>
      </w:r>
      <w:r w:rsidR="00381493">
        <w:rPr>
          <w:rFonts w:ascii="Times New Roman" w:hAnsi="Times New Roman" w:cs="Times New Roman"/>
          <w:b/>
          <w:bCs/>
          <w:sz w:val="22"/>
          <w:szCs w:val="22"/>
        </w:rPr>
        <w:t>1</w:t>
      </w:r>
      <w:r w:rsidRPr="009512E5">
        <w:rPr>
          <w:rFonts w:ascii="Times New Roman" w:hAnsi="Times New Roman" w:cs="Times New Roman"/>
          <w:b/>
          <w:bCs/>
          <w:sz w:val="22"/>
          <w:szCs w:val="22"/>
        </w:rPr>
        <w:t xml:space="preserve"> do formularza oferty</w:t>
      </w:r>
    </w:p>
    <w:p w14:paraId="26D9F977" w14:textId="77777777" w:rsidR="00C01B30" w:rsidRPr="009512E5" w:rsidRDefault="00C01B30" w:rsidP="00C01B30">
      <w:pPr>
        <w:pStyle w:val="Tekstpodstawowy"/>
        <w:spacing w:line="240" w:lineRule="auto"/>
        <w:outlineLvl w:val="0"/>
        <w:rPr>
          <w:rFonts w:ascii="Times New Roman" w:hAnsi="Times New Roman" w:cs="Times New Roman"/>
          <w:b/>
          <w:bCs/>
          <w:sz w:val="22"/>
          <w:szCs w:val="22"/>
        </w:rPr>
      </w:pPr>
    </w:p>
    <w:p w14:paraId="37903F11" w14:textId="71F7BEE7" w:rsidR="00C01B30" w:rsidRPr="009512E5" w:rsidRDefault="00D5783E" w:rsidP="00C01B30">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Dane Wykonawcy</w:t>
      </w:r>
      <w:r w:rsidR="00381493">
        <w:rPr>
          <w:rFonts w:ascii="Times New Roman" w:hAnsi="Times New Roman" w:cs="Times New Roman"/>
          <w:i/>
          <w:iCs/>
          <w:sz w:val="22"/>
          <w:szCs w:val="22"/>
        </w:rPr>
        <w:t xml:space="preserve"> </w:t>
      </w:r>
      <w:r w:rsidR="00630FF3">
        <w:rPr>
          <w:rFonts w:ascii="Times New Roman" w:hAnsi="Times New Roman" w:cs="Times New Roman"/>
          <w:i/>
          <w:iCs/>
          <w:sz w:val="22"/>
          <w:szCs w:val="22"/>
        </w:rPr>
        <w:t>(firmy)</w:t>
      </w:r>
      <w:r w:rsidR="00381493">
        <w:rPr>
          <w:rFonts w:ascii="Times New Roman" w:hAnsi="Times New Roman" w:cs="Times New Roman"/>
          <w:i/>
          <w:iCs/>
          <w:sz w:val="22"/>
          <w:szCs w:val="22"/>
        </w:rPr>
        <w:t>……………………………</w:t>
      </w:r>
    </w:p>
    <w:p w14:paraId="33D03CCD" w14:textId="77777777" w:rsidR="00C01B30" w:rsidRPr="009512E5" w:rsidRDefault="00C01B30" w:rsidP="00C01B30">
      <w:pPr>
        <w:pStyle w:val="Tekstpodstawowy"/>
        <w:spacing w:line="240" w:lineRule="auto"/>
        <w:rPr>
          <w:rFonts w:ascii="Times New Roman" w:hAnsi="Times New Roman" w:cs="Times New Roman"/>
          <w:sz w:val="22"/>
          <w:szCs w:val="22"/>
        </w:rPr>
      </w:pPr>
    </w:p>
    <w:p w14:paraId="56B96534" w14:textId="77777777" w:rsidR="00C01B30" w:rsidRPr="009512E5" w:rsidRDefault="00C01B30" w:rsidP="00C01B30">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KALKULACJA CENOWA</w:t>
      </w:r>
    </w:p>
    <w:p w14:paraId="216C68D7" w14:textId="77777777" w:rsidR="00C01B30" w:rsidRPr="009512E5" w:rsidRDefault="00C01B30" w:rsidP="00C01B30">
      <w:pPr>
        <w:pStyle w:val="Tekstpodstawowy"/>
        <w:spacing w:line="240" w:lineRule="auto"/>
        <w:rPr>
          <w:rFonts w:ascii="Times New Roman" w:hAnsi="Times New Roman" w:cs="Times New Roman"/>
          <w:sz w:val="22"/>
          <w:szCs w:val="22"/>
        </w:rPr>
      </w:pPr>
    </w:p>
    <w:p w14:paraId="04D765D2" w14:textId="77777777" w:rsidR="00C01B30" w:rsidRPr="009512E5" w:rsidRDefault="00C01B30" w:rsidP="00C01B30">
      <w:pPr>
        <w:pStyle w:val="Tekstpodstawowy"/>
        <w:spacing w:line="240" w:lineRule="auto"/>
        <w:rPr>
          <w:rFonts w:ascii="Times New Roman" w:hAnsi="Times New Roman" w:cs="Times New Roman"/>
          <w:sz w:val="22"/>
          <w:szCs w:val="22"/>
        </w:rPr>
      </w:pPr>
    </w:p>
    <w:p w14:paraId="5669E3F5" w14:textId="77777777" w:rsidR="00C01B30" w:rsidRPr="009512E5" w:rsidRDefault="00C01B30" w:rsidP="00C01B30">
      <w:pPr>
        <w:pStyle w:val="Tekstpodstawowy"/>
        <w:spacing w:line="240" w:lineRule="auto"/>
        <w:rPr>
          <w:rFonts w:ascii="Times New Roman" w:hAnsi="Times New Roman" w:cs="Times New Roman"/>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5"/>
        <w:gridCol w:w="1842"/>
        <w:gridCol w:w="993"/>
        <w:gridCol w:w="1559"/>
        <w:gridCol w:w="2126"/>
      </w:tblGrid>
      <w:tr w:rsidR="00C01B30" w:rsidRPr="009512E5" w14:paraId="37DE2848" w14:textId="77777777" w:rsidTr="050479AA">
        <w:trPr>
          <w:trHeight w:val="714"/>
        </w:trPr>
        <w:tc>
          <w:tcPr>
            <w:tcW w:w="581" w:type="dxa"/>
            <w:shd w:val="clear" w:color="auto" w:fill="BFBFBF" w:themeFill="background1" w:themeFillShade="BF"/>
            <w:vAlign w:val="center"/>
          </w:tcPr>
          <w:p w14:paraId="375B1076" w14:textId="77777777" w:rsidR="00C01B30" w:rsidRPr="009512E5" w:rsidRDefault="00C01B30" w:rsidP="006539C5">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Lp.</w:t>
            </w:r>
          </w:p>
        </w:tc>
        <w:tc>
          <w:tcPr>
            <w:tcW w:w="2255" w:type="dxa"/>
            <w:shd w:val="clear" w:color="auto" w:fill="BFBFBF" w:themeFill="background1" w:themeFillShade="BF"/>
            <w:vAlign w:val="center"/>
          </w:tcPr>
          <w:p w14:paraId="3B934C45" w14:textId="2F96A24A" w:rsidR="00C01B30" w:rsidRPr="009512E5" w:rsidRDefault="00212D80" w:rsidP="006539C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Przedmiot wyceny</w:t>
            </w:r>
          </w:p>
        </w:tc>
        <w:tc>
          <w:tcPr>
            <w:tcW w:w="1842" w:type="dxa"/>
            <w:shd w:val="clear" w:color="auto" w:fill="BFBFBF" w:themeFill="background1" w:themeFillShade="BF"/>
          </w:tcPr>
          <w:p w14:paraId="1CE1BEE5" w14:textId="77777777" w:rsidR="00C01B30" w:rsidRPr="009512E5" w:rsidRDefault="00C01B30" w:rsidP="006539C5">
            <w:pPr>
              <w:pStyle w:val="Tekstpodstawowy"/>
              <w:spacing w:line="240" w:lineRule="auto"/>
              <w:jc w:val="center"/>
              <w:rPr>
                <w:rFonts w:ascii="Times New Roman" w:hAnsi="Times New Roman" w:cs="Times New Roman"/>
                <w:b/>
                <w:bCs/>
                <w:sz w:val="22"/>
                <w:szCs w:val="22"/>
              </w:rPr>
            </w:pPr>
          </w:p>
          <w:p w14:paraId="1B652A24" w14:textId="77777777" w:rsidR="00C01B30" w:rsidRPr="009512E5" w:rsidRDefault="00C01B30" w:rsidP="006539C5">
            <w:pPr>
              <w:pStyle w:val="Tekstpodstawowy"/>
              <w:spacing w:line="240" w:lineRule="auto"/>
              <w:rPr>
                <w:rFonts w:ascii="Times New Roman" w:hAnsi="Times New Roman" w:cs="Times New Roman"/>
                <w:b/>
                <w:bCs/>
                <w:sz w:val="22"/>
                <w:szCs w:val="22"/>
              </w:rPr>
            </w:pPr>
            <w:r w:rsidRPr="009512E5">
              <w:rPr>
                <w:rFonts w:ascii="Times New Roman" w:hAnsi="Times New Roman" w:cs="Times New Roman"/>
                <w:b/>
                <w:bCs/>
                <w:sz w:val="22"/>
                <w:szCs w:val="22"/>
              </w:rPr>
              <w:t>Model/producent</w:t>
            </w:r>
          </w:p>
        </w:tc>
        <w:tc>
          <w:tcPr>
            <w:tcW w:w="993" w:type="dxa"/>
            <w:shd w:val="clear" w:color="auto" w:fill="BFBFBF" w:themeFill="background1" w:themeFillShade="BF"/>
            <w:vAlign w:val="center"/>
          </w:tcPr>
          <w:p w14:paraId="130E5D7B" w14:textId="77777777" w:rsidR="00C01B30" w:rsidRPr="009512E5" w:rsidRDefault="00C01B30" w:rsidP="006539C5">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Ilość sztuk</w:t>
            </w:r>
          </w:p>
        </w:tc>
        <w:tc>
          <w:tcPr>
            <w:tcW w:w="1559" w:type="dxa"/>
            <w:shd w:val="clear" w:color="auto" w:fill="BFBFBF" w:themeFill="background1" w:themeFillShade="BF"/>
            <w:vAlign w:val="center"/>
          </w:tcPr>
          <w:p w14:paraId="2924E637" w14:textId="77777777" w:rsidR="00C01B30" w:rsidRPr="009512E5" w:rsidRDefault="00C01B30" w:rsidP="006539C5">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Wartość netto</w:t>
            </w:r>
          </w:p>
        </w:tc>
        <w:tc>
          <w:tcPr>
            <w:tcW w:w="2126" w:type="dxa"/>
            <w:shd w:val="clear" w:color="auto" w:fill="BFBFBF" w:themeFill="background1" w:themeFillShade="BF"/>
            <w:vAlign w:val="center"/>
          </w:tcPr>
          <w:p w14:paraId="07A09E1B" w14:textId="77777777" w:rsidR="00C01B30" w:rsidRPr="009512E5" w:rsidRDefault="00C01B30" w:rsidP="006539C5">
            <w:pPr>
              <w:pStyle w:val="Tekstpodstawowy"/>
              <w:spacing w:line="240" w:lineRule="auto"/>
              <w:ind w:hanging="112"/>
              <w:jc w:val="center"/>
              <w:rPr>
                <w:rFonts w:ascii="Times New Roman" w:hAnsi="Times New Roman" w:cs="Times New Roman"/>
                <w:b/>
                <w:bCs/>
                <w:sz w:val="22"/>
                <w:szCs w:val="22"/>
              </w:rPr>
            </w:pPr>
            <w:r w:rsidRPr="009512E5">
              <w:rPr>
                <w:rFonts w:ascii="Times New Roman" w:hAnsi="Times New Roman" w:cs="Times New Roman"/>
                <w:b/>
                <w:bCs/>
                <w:sz w:val="22"/>
                <w:szCs w:val="22"/>
              </w:rPr>
              <w:t>Wartość brutto</w:t>
            </w:r>
          </w:p>
        </w:tc>
      </w:tr>
      <w:tr w:rsidR="00ED0AC7" w:rsidRPr="009512E5" w14:paraId="0C226862" w14:textId="77777777" w:rsidTr="00566C4A">
        <w:trPr>
          <w:trHeight w:val="561"/>
        </w:trPr>
        <w:tc>
          <w:tcPr>
            <w:tcW w:w="581" w:type="dxa"/>
            <w:vAlign w:val="center"/>
          </w:tcPr>
          <w:p w14:paraId="212D7039" w14:textId="77777777" w:rsidR="00ED0AC7" w:rsidRPr="009512E5" w:rsidRDefault="00ED0AC7" w:rsidP="00566C4A">
            <w:pPr>
              <w:pStyle w:val="Tekstpodstawowy"/>
              <w:spacing w:line="240" w:lineRule="auto"/>
              <w:jc w:val="center"/>
              <w:rPr>
                <w:rFonts w:ascii="Times New Roman" w:hAnsi="Times New Roman" w:cs="Times New Roman"/>
                <w:sz w:val="22"/>
                <w:szCs w:val="22"/>
              </w:rPr>
            </w:pPr>
            <w:r w:rsidRPr="009512E5">
              <w:rPr>
                <w:rFonts w:ascii="Times New Roman" w:hAnsi="Times New Roman" w:cs="Times New Roman"/>
                <w:sz w:val="22"/>
                <w:szCs w:val="22"/>
              </w:rPr>
              <w:t>1</w:t>
            </w:r>
          </w:p>
        </w:tc>
        <w:tc>
          <w:tcPr>
            <w:tcW w:w="2255" w:type="dxa"/>
            <w:shd w:val="clear" w:color="auto" w:fill="auto"/>
            <w:vAlign w:val="center"/>
          </w:tcPr>
          <w:p w14:paraId="67370183" w14:textId="4C40696F" w:rsidR="00ED0AC7" w:rsidRPr="009512E5" w:rsidRDefault="00ED0AC7" w:rsidP="00566C4A">
            <w:pPr>
              <w:jc w:val="both"/>
              <w:rPr>
                <w:sz w:val="22"/>
                <w:szCs w:val="22"/>
                <w:highlight w:val="yellow"/>
              </w:rPr>
            </w:pPr>
            <w:r>
              <w:rPr>
                <w:rFonts w:eastAsiaTheme="majorEastAsia"/>
                <w:b/>
                <w:bCs/>
                <w:i/>
                <w:sz w:val="22"/>
                <w:szCs w:val="22"/>
                <w:lang w:eastAsia="en-US"/>
              </w:rPr>
              <w:t>Silniki piezoelektryczne</w:t>
            </w:r>
          </w:p>
        </w:tc>
        <w:tc>
          <w:tcPr>
            <w:tcW w:w="1842" w:type="dxa"/>
          </w:tcPr>
          <w:p w14:paraId="4441F161" w14:textId="77777777" w:rsidR="00ED0AC7" w:rsidRPr="009512E5" w:rsidRDefault="00ED0AC7" w:rsidP="00566C4A">
            <w:pPr>
              <w:pStyle w:val="Tekstpodstawowy"/>
              <w:spacing w:line="240" w:lineRule="auto"/>
              <w:jc w:val="center"/>
              <w:rPr>
                <w:rFonts w:ascii="Times New Roman" w:hAnsi="Times New Roman" w:cs="Times New Roman"/>
                <w:bCs/>
                <w:sz w:val="22"/>
                <w:szCs w:val="22"/>
              </w:rPr>
            </w:pPr>
          </w:p>
        </w:tc>
        <w:tc>
          <w:tcPr>
            <w:tcW w:w="993" w:type="dxa"/>
            <w:shd w:val="clear" w:color="auto" w:fill="auto"/>
            <w:vAlign w:val="center"/>
          </w:tcPr>
          <w:p w14:paraId="30D5FA92" w14:textId="723CD6A5" w:rsidR="00ED0AC7" w:rsidRPr="009512E5" w:rsidRDefault="00ED0AC7" w:rsidP="00566C4A">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10</w:t>
            </w:r>
          </w:p>
        </w:tc>
        <w:tc>
          <w:tcPr>
            <w:tcW w:w="1559" w:type="dxa"/>
            <w:vAlign w:val="center"/>
          </w:tcPr>
          <w:p w14:paraId="1BFA6ED6" w14:textId="77777777" w:rsidR="00ED0AC7" w:rsidRPr="009512E5" w:rsidRDefault="00ED0AC7" w:rsidP="00566C4A">
            <w:pPr>
              <w:pStyle w:val="Tekstpodstawowy"/>
              <w:spacing w:line="240" w:lineRule="auto"/>
              <w:jc w:val="center"/>
              <w:rPr>
                <w:rFonts w:ascii="Times New Roman" w:hAnsi="Times New Roman" w:cs="Times New Roman"/>
                <w:bCs/>
                <w:sz w:val="22"/>
                <w:szCs w:val="22"/>
              </w:rPr>
            </w:pPr>
          </w:p>
        </w:tc>
        <w:tc>
          <w:tcPr>
            <w:tcW w:w="2126" w:type="dxa"/>
            <w:shd w:val="clear" w:color="auto" w:fill="auto"/>
            <w:vAlign w:val="center"/>
          </w:tcPr>
          <w:p w14:paraId="717AB944" w14:textId="77777777" w:rsidR="00ED0AC7" w:rsidRPr="009512E5" w:rsidRDefault="00ED0AC7" w:rsidP="00566C4A">
            <w:pPr>
              <w:pStyle w:val="Tekstpodstawowy"/>
              <w:spacing w:line="240" w:lineRule="auto"/>
              <w:jc w:val="center"/>
              <w:rPr>
                <w:rFonts w:ascii="Times New Roman" w:hAnsi="Times New Roman" w:cs="Times New Roman"/>
                <w:bCs/>
                <w:sz w:val="22"/>
                <w:szCs w:val="22"/>
              </w:rPr>
            </w:pPr>
          </w:p>
        </w:tc>
      </w:tr>
      <w:tr w:rsidR="00ED0AC7" w:rsidRPr="009512E5" w14:paraId="7622EE90" w14:textId="77777777" w:rsidTr="00566C4A">
        <w:trPr>
          <w:trHeight w:val="561"/>
        </w:trPr>
        <w:tc>
          <w:tcPr>
            <w:tcW w:w="581" w:type="dxa"/>
            <w:vAlign w:val="center"/>
          </w:tcPr>
          <w:p w14:paraId="65835FAE" w14:textId="386E8FC0" w:rsidR="00ED0AC7" w:rsidRPr="009512E5" w:rsidRDefault="00ED0AC7" w:rsidP="00566C4A">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255" w:type="dxa"/>
            <w:shd w:val="clear" w:color="auto" w:fill="auto"/>
            <w:vAlign w:val="center"/>
          </w:tcPr>
          <w:p w14:paraId="7BFA7225" w14:textId="45A4EDA9" w:rsidR="00ED0AC7" w:rsidRPr="009512E5" w:rsidRDefault="00ED0AC7" w:rsidP="00566C4A">
            <w:pPr>
              <w:jc w:val="both"/>
              <w:rPr>
                <w:sz w:val="22"/>
                <w:szCs w:val="22"/>
                <w:highlight w:val="yellow"/>
              </w:rPr>
            </w:pPr>
            <w:proofErr w:type="spellStart"/>
            <w:r>
              <w:rPr>
                <w:rFonts w:eastAsiaTheme="majorEastAsia"/>
                <w:b/>
                <w:bCs/>
                <w:i/>
                <w:sz w:val="22"/>
                <w:szCs w:val="22"/>
                <w:lang w:val="en-US" w:eastAsia="en-US"/>
              </w:rPr>
              <w:t>Kontrolery</w:t>
            </w:r>
            <w:proofErr w:type="spellEnd"/>
          </w:p>
        </w:tc>
        <w:tc>
          <w:tcPr>
            <w:tcW w:w="1842" w:type="dxa"/>
          </w:tcPr>
          <w:p w14:paraId="51F9F0C6" w14:textId="77777777" w:rsidR="00ED0AC7" w:rsidRPr="009512E5" w:rsidRDefault="00ED0AC7" w:rsidP="00566C4A">
            <w:pPr>
              <w:pStyle w:val="Tekstpodstawowy"/>
              <w:spacing w:line="240" w:lineRule="auto"/>
              <w:jc w:val="center"/>
              <w:rPr>
                <w:rFonts w:ascii="Times New Roman" w:hAnsi="Times New Roman" w:cs="Times New Roman"/>
                <w:bCs/>
                <w:sz w:val="22"/>
                <w:szCs w:val="22"/>
              </w:rPr>
            </w:pPr>
          </w:p>
        </w:tc>
        <w:tc>
          <w:tcPr>
            <w:tcW w:w="993" w:type="dxa"/>
            <w:shd w:val="clear" w:color="auto" w:fill="auto"/>
            <w:vAlign w:val="center"/>
          </w:tcPr>
          <w:p w14:paraId="7C96B52A" w14:textId="1F2FBAA1" w:rsidR="00ED0AC7" w:rsidRPr="009512E5" w:rsidRDefault="00AC004A" w:rsidP="00566C4A">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5</w:t>
            </w:r>
          </w:p>
        </w:tc>
        <w:tc>
          <w:tcPr>
            <w:tcW w:w="1559" w:type="dxa"/>
            <w:vAlign w:val="center"/>
          </w:tcPr>
          <w:p w14:paraId="3CB11946" w14:textId="77777777" w:rsidR="00ED0AC7" w:rsidRPr="009512E5" w:rsidRDefault="00ED0AC7" w:rsidP="00566C4A">
            <w:pPr>
              <w:pStyle w:val="Tekstpodstawowy"/>
              <w:spacing w:line="240" w:lineRule="auto"/>
              <w:jc w:val="center"/>
              <w:rPr>
                <w:rFonts w:ascii="Times New Roman" w:hAnsi="Times New Roman" w:cs="Times New Roman"/>
                <w:bCs/>
                <w:sz w:val="22"/>
                <w:szCs w:val="22"/>
              </w:rPr>
            </w:pPr>
          </w:p>
        </w:tc>
        <w:tc>
          <w:tcPr>
            <w:tcW w:w="2126" w:type="dxa"/>
            <w:shd w:val="clear" w:color="auto" w:fill="auto"/>
            <w:vAlign w:val="center"/>
          </w:tcPr>
          <w:p w14:paraId="71236692" w14:textId="77777777" w:rsidR="00ED0AC7" w:rsidRPr="009512E5" w:rsidRDefault="00ED0AC7" w:rsidP="00566C4A">
            <w:pPr>
              <w:pStyle w:val="Tekstpodstawowy"/>
              <w:spacing w:line="240" w:lineRule="auto"/>
              <w:jc w:val="center"/>
              <w:rPr>
                <w:rFonts w:ascii="Times New Roman" w:hAnsi="Times New Roman" w:cs="Times New Roman"/>
                <w:bCs/>
                <w:sz w:val="22"/>
                <w:szCs w:val="22"/>
              </w:rPr>
            </w:pPr>
          </w:p>
        </w:tc>
      </w:tr>
      <w:tr w:rsidR="00ED0AC7" w:rsidRPr="009512E5" w14:paraId="20466FA5" w14:textId="77777777" w:rsidTr="050479AA">
        <w:trPr>
          <w:trHeight w:val="561"/>
        </w:trPr>
        <w:tc>
          <w:tcPr>
            <w:tcW w:w="581" w:type="dxa"/>
            <w:vAlign w:val="center"/>
          </w:tcPr>
          <w:p w14:paraId="7BFB172A" w14:textId="438FD2F1" w:rsidR="00ED0AC7" w:rsidRPr="009512E5" w:rsidRDefault="00ED0AC7" w:rsidP="006539C5">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255" w:type="dxa"/>
            <w:shd w:val="clear" w:color="auto" w:fill="auto"/>
            <w:vAlign w:val="center"/>
          </w:tcPr>
          <w:p w14:paraId="06AC97CD" w14:textId="77777777" w:rsidR="00ED0AC7" w:rsidRDefault="00ED0AC7" w:rsidP="00ED0AC7">
            <w:pPr>
              <w:widowControl/>
              <w:suppressAutoHyphens w:val="0"/>
              <w:spacing w:line="360" w:lineRule="auto"/>
              <w:jc w:val="both"/>
              <w:rPr>
                <w:rFonts w:eastAsiaTheme="majorEastAsia"/>
                <w:b/>
                <w:bCs/>
                <w:i/>
                <w:sz w:val="22"/>
                <w:szCs w:val="22"/>
                <w:lang w:val="en-US" w:eastAsia="en-US"/>
              </w:rPr>
            </w:pPr>
            <w:proofErr w:type="spellStart"/>
            <w:r>
              <w:rPr>
                <w:rFonts w:eastAsiaTheme="majorEastAsia"/>
                <w:b/>
                <w:bCs/>
                <w:i/>
                <w:sz w:val="22"/>
                <w:szCs w:val="22"/>
                <w:lang w:val="en-US" w:eastAsia="en-US"/>
              </w:rPr>
              <w:t>Śruby</w:t>
            </w:r>
            <w:proofErr w:type="spellEnd"/>
            <w:r>
              <w:rPr>
                <w:rFonts w:eastAsiaTheme="majorEastAsia"/>
                <w:b/>
                <w:bCs/>
                <w:i/>
                <w:sz w:val="22"/>
                <w:szCs w:val="22"/>
                <w:lang w:val="en-US" w:eastAsia="en-US"/>
              </w:rPr>
              <w:t xml:space="preserve"> </w:t>
            </w:r>
            <w:proofErr w:type="spellStart"/>
            <w:r>
              <w:rPr>
                <w:rFonts w:eastAsiaTheme="majorEastAsia"/>
                <w:b/>
                <w:bCs/>
                <w:i/>
                <w:sz w:val="22"/>
                <w:szCs w:val="22"/>
                <w:lang w:val="en-US" w:eastAsia="en-US"/>
              </w:rPr>
              <w:t>ustawcze</w:t>
            </w:r>
            <w:proofErr w:type="spellEnd"/>
          </w:p>
          <w:p w14:paraId="6AB4A2F0" w14:textId="77777777" w:rsidR="00ED0AC7" w:rsidRPr="009512E5" w:rsidRDefault="00ED0AC7" w:rsidP="050479AA">
            <w:pPr>
              <w:jc w:val="both"/>
              <w:rPr>
                <w:sz w:val="22"/>
                <w:szCs w:val="22"/>
                <w:highlight w:val="yellow"/>
              </w:rPr>
            </w:pPr>
          </w:p>
        </w:tc>
        <w:tc>
          <w:tcPr>
            <w:tcW w:w="1842" w:type="dxa"/>
          </w:tcPr>
          <w:p w14:paraId="2EDBB49E" w14:textId="77777777" w:rsidR="00ED0AC7" w:rsidRPr="009512E5" w:rsidRDefault="00ED0AC7" w:rsidP="006539C5">
            <w:pPr>
              <w:pStyle w:val="Tekstpodstawowy"/>
              <w:spacing w:line="240" w:lineRule="auto"/>
              <w:jc w:val="center"/>
              <w:rPr>
                <w:rFonts w:ascii="Times New Roman" w:hAnsi="Times New Roman" w:cs="Times New Roman"/>
                <w:bCs/>
                <w:sz w:val="22"/>
                <w:szCs w:val="22"/>
              </w:rPr>
            </w:pPr>
          </w:p>
        </w:tc>
        <w:tc>
          <w:tcPr>
            <w:tcW w:w="993" w:type="dxa"/>
            <w:shd w:val="clear" w:color="auto" w:fill="auto"/>
            <w:vAlign w:val="center"/>
          </w:tcPr>
          <w:p w14:paraId="3DACECA9" w14:textId="22B9CA1D" w:rsidR="00ED0AC7" w:rsidRDefault="00ED0AC7" w:rsidP="006539C5">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2</w:t>
            </w:r>
          </w:p>
        </w:tc>
        <w:tc>
          <w:tcPr>
            <w:tcW w:w="1559" w:type="dxa"/>
            <w:vAlign w:val="center"/>
          </w:tcPr>
          <w:p w14:paraId="2DFFF260" w14:textId="77777777" w:rsidR="00ED0AC7" w:rsidRPr="009512E5" w:rsidRDefault="00ED0AC7" w:rsidP="006539C5">
            <w:pPr>
              <w:pStyle w:val="Tekstpodstawowy"/>
              <w:spacing w:line="240" w:lineRule="auto"/>
              <w:jc w:val="center"/>
              <w:rPr>
                <w:rFonts w:ascii="Times New Roman" w:hAnsi="Times New Roman" w:cs="Times New Roman"/>
                <w:bCs/>
                <w:sz w:val="22"/>
                <w:szCs w:val="22"/>
              </w:rPr>
            </w:pPr>
          </w:p>
        </w:tc>
        <w:tc>
          <w:tcPr>
            <w:tcW w:w="2126" w:type="dxa"/>
            <w:shd w:val="clear" w:color="auto" w:fill="auto"/>
            <w:vAlign w:val="center"/>
          </w:tcPr>
          <w:p w14:paraId="4F0224B1" w14:textId="77777777" w:rsidR="00ED0AC7" w:rsidRPr="009512E5" w:rsidRDefault="00ED0AC7" w:rsidP="006539C5">
            <w:pPr>
              <w:pStyle w:val="Tekstpodstawowy"/>
              <w:spacing w:line="240" w:lineRule="auto"/>
              <w:jc w:val="center"/>
              <w:rPr>
                <w:rFonts w:ascii="Times New Roman" w:hAnsi="Times New Roman" w:cs="Times New Roman"/>
                <w:bCs/>
                <w:sz w:val="22"/>
                <w:szCs w:val="22"/>
              </w:rPr>
            </w:pPr>
          </w:p>
        </w:tc>
      </w:tr>
      <w:tr w:rsidR="00C01B30" w:rsidRPr="009512E5" w14:paraId="4987DFB8" w14:textId="77777777" w:rsidTr="050479AA">
        <w:trPr>
          <w:trHeight w:val="561"/>
        </w:trPr>
        <w:tc>
          <w:tcPr>
            <w:tcW w:w="2836" w:type="dxa"/>
            <w:gridSpan w:val="2"/>
            <w:vAlign w:val="center"/>
          </w:tcPr>
          <w:p w14:paraId="40659AC2" w14:textId="77777777" w:rsidR="00C01B30" w:rsidRPr="009512E5" w:rsidRDefault="00C01B30" w:rsidP="006539C5">
            <w:pPr>
              <w:pStyle w:val="Tekstpodstawowy"/>
              <w:spacing w:line="240" w:lineRule="auto"/>
              <w:jc w:val="center"/>
              <w:rPr>
                <w:rFonts w:ascii="Times New Roman" w:hAnsi="Times New Roman" w:cs="Times New Roman"/>
                <w:b/>
                <w:bCs/>
                <w:sz w:val="22"/>
                <w:szCs w:val="22"/>
                <w:u w:val="single"/>
              </w:rPr>
            </w:pPr>
            <w:r w:rsidRPr="009512E5">
              <w:rPr>
                <w:rFonts w:ascii="Times New Roman" w:hAnsi="Times New Roman" w:cs="Times New Roman"/>
                <w:b/>
                <w:bCs/>
                <w:sz w:val="22"/>
                <w:szCs w:val="22"/>
                <w:u w:val="single"/>
              </w:rPr>
              <w:t>RAZEM</w:t>
            </w:r>
          </w:p>
        </w:tc>
        <w:tc>
          <w:tcPr>
            <w:tcW w:w="1842" w:type="dxa"/>
          </w:tcPr>
          <w:p w14:paraId="14EEDE18" w14:textId="77777777" w:rsidR="00C01B30" w:rsidRPr="009512E5" w:rsidRDefault="00C01B30" w:rsidP="006539C5">
            <w:pPr>
              <w:pStyle w:val="Tekstpodstawowy"/>
              <w:spacing w:line="240" w:lineRule="auto"/>
              <w:jc w:val="center"/>
              <w:rPr>
                <w:rFonts w:ascii="Times New Roman" w:hAnsi="Times New Roman" w:cs="Times New Roman"/>
                <w:b/>
                <w:sz w:val="22"/>
                <w:szCs w:val="22"/>
                <w:u w:val="single"/>
              </w:rPr>
            </w:pPr>
          </w:p>
        </w:tc>
        <w:tc>
          <w:tcPr>
            <w:tcW w:w="993" w:type="dxa"/>
            <w:shd w:val="clear" w:color="auto" w:fill="auto"/>
            <w:vAlign w:val="center"/>
          </w:tcPr>
          <w:p w14:paraId="2ACAFB7D" w14:textId="77777777" w:rsidR="00C01B30" w:rsidRPr="009512E5" w:rsidRDefault="00C01B30" w:rsidP="006539C5">
            <w:pPr>
              <w:pStyle w:val="Tekstpodstawowy"/>
              <w:spacing w:line="240" w:lineRule="auto"/>
              <w:jc w:val="center"/>
              <w:rPr>
                <w:rFonts w:ascii="Times New Roman" w:hAnsi="Times New Roman" w:cs="Times New Roman"/>
                <w:b/>
                <w:sz w:val="22"/>
                <w:szCs w:val="22"/>
                <w:u w:val="single"/>
              </w:rPr>
            </w:pPr>
          </w:p>
        </w:tc>
        <w:tc>
          <w:tcPr>
            <w:tcW w:w="1559" w:type="dxa"/>
          </w:tcPr>
          <w:p w14:paraId="481EA9CD" w14:textId="77777777" w:rsidR="00C01B30" w:rsidRPr="009512E5" w:rsidRDefault="00C01B30" w:rsidP="006539C5">
            <w:pPr>
              <w:pStyle w:val="Tekstpodstawowy"/>
              <w:spacing w:line="240" w:lineRule="auto"/>
              <w:jc w:val="center"/>
              <w:rPr>
                <w:rFonts w:ascii="Times New Roman" w:hAnsi="Times New Roman" w:cs="Times New Roman"/>
                <w:b/>
                <w:sz w:val="22"/>
                <w:szCs w:val="22"/>
                <w:u w:val="single"/>
              </w:rPr>
            </w:pPr>
          </w:p>
        </w:tc>
        <w:tc>
          <w:tcPr>
            <w:tcW w:w="2126" w:type="dxa"/>
            <w:shd w:val="clear" w:color="auto" w:fill="auto"/>
            <w:vAlign w:val="center"/>
          </w:tcPr>
          <w:p w14:paraId="5B64EA93" w14:textId="77777777" w:rsidR="00C01B30" w:rsidRPr="009512E5" w:rsidRDefault="00C01B30" w:rsidP="006539C5">
            <w:pPr>
              <w:pStyle w:val="Tekstpodstawowy"/>
              <w:spacing w:line="240" w:lineRule="auto"/>
              <w:jc w:val="center"/>
              <w:rPr>
                <w:rFonts w:ascii="Times New Roman" w:hAnsi="Times New Roman" w:cs="Times New Roman"/>
                <w:b/>
                <w:sz w:val="22"/>
                <w:szCs w:val="22"/>
                <w:u w:val="single"/>
              </w:rPr>
            </w:pPr>
          </w:p>
        </w:tc>
      </w:tr>
    </w:tbl>
    <w:p w14:paraId="7C9E7945" w14:textId="77777777" w:rsidR="00C01B30" w:rsidRPr="009512E5" w:rsidRDefault="00C01B30" w:rsidP="00C01B30">
      <w:pPr>
        <w:pStyle w:val="Tekstpodstawowy"/>
        <w:spacing w:line="240" w:lineRule="auto"/>
        <w:rPr>
          <w:rFonts w:ascii="Times New Roman" w:hAnsi="Times New Roman" w:cs="Times New Roman"/>
          <w:b/>
          <w:sz w:val="22"/>
          <w:szCs w:val="22"/>
          <w:u w:val="single"/>
        </w:rPr>
      </w:pPr>
    </w:p>
    <w:p w14:paraId="669F4DB1" w14:textId="77777777" w:rsidR="00C01B30" w:rsidRPr="009512E5" w:rsidRDefault="00C01B30" w:rsidP="00C01B30">
      <w:pPr>
        <w:pStyle w:val="Tekstpodstawowy"/>
        <w:spacing w:line="240" w:lineRule="auto"/>
        <w:rPr>
          <w:rFonts w:ascii="Times New Roman" w:hAnsi="Times New Roman" w:cs="Times New Roman"/>
          <w:b/>
          <w:i/>
          <w:iCs/>
          <w:sz w:val="22"/>
          <w:szCs w:val="22"/>
          <w:u w:val="single"/>
        </w:rPr>
      </w:pPr>
    </w:p>
    <w:p w14:paraId="0874626F" w14:textId="77777777" w:rsidR="00C01B30" w:rsidRPr="009512E5" w:rsidRDefault="00C01B30" w:rsidP="00C01B30">
      <w:pPr>
        <w:pStyle w:val="Tekstpodstawowy"/>
        <w:spacing w:line="240" w:lineRule="auto"/>
        <w:rPr>
          <w:rFonts w:ascii="Times New Roman" w:hAnsi="Times New Roman" w:cs="Times New Roman"/>
          <w:b/>
          <w:i/>
          <w:iCs/>
          <w:sz w:val="22"/>
          <w:szCs w:val="22"/>
          <w:u w:val="single"/>
        </w:rPr>
      </w:pPr>
    </w:p>
    <w:p w14:paraId="73F0FBB6" w14:textId="77777777" w:rsidR="00C01B30" w:rsidRPr="009512E5" w:rsidRDefault="00C01B30" w:rsidP="00C01B30">
      <w:pPr>
        <w:pStyle w:val="Tekstpodstawowy"/>
        <w:spacing w:line="240" w:lineRule="auto"/>
        <w:jc w:val="right"/>
        <w:rPr>
          <w:rFonts w:ascii="Times New Roman" w:hAnsi="Times New Roman" w:cs="Times New Roman"/>
          <w:b/>
          <w:i/>
          <w:iCs/>
          <w:sz w:val="22"/>
          <w:szCs w:val="22"/>
          <w:u w:val="single"/>
        </w:rPr>
      </w:pPr>
    </w:p>
    <w:p w14:paraId="7EF56894" w14:textId="09CC81A7" w:rsidR="00C01B30" w:rsidRPr="009512E5" w:rsidRDefault="00C01B30" w:rsidP="00C01B30">
      <w:pPr>
        <w:pStyle w:val="Tekstpodstawowy"/>
        <w:spacing w:line="240" w:lineRule="auto"/>
        <w:jc w:val="right"/>
        <w:rPr>
          <w:rFonts w:ascii="Times New Roman" w:hAnsi="Times New Roman" w:cs="Times New Roman"/>
          <w:i/>
          <w:iCs/>
          <w:sz w:val="22"/>
          <w:szCs w:val="22"/>
        </w:rPr>
      </w:pPr>
      <w:r w:rsidRPr="009512E5">
        <w:rPr>
          <w:rFonts w:ascii="Times New Roman" w:hAnsi="Times New Roman" w:cs="Times New Roman"/>
          <w:i/>
          <w:iCs/>
          <w:sz w:val="22"/>
          <w:szCs w:val="22"/>
        </w:rPr>
        <w:t>Miejscowość .................................................. dnia ........................................... 202</w:t>
      </w:r>
      <w:r w:rsidR="00611D07">
        <w:rPr>
          <w:rFonts w:ascii="Times New Roman" w:hAnsi="Times New Roman" w:cs="Times New Roman"/>
          <w:i/>
          <w:iCs/>
          <w:sz w:val="22"/>
          <w:szCs w:val="22"/>
        </w:rPr>
        <w:t>3</w:t>
      </w:r>
      <w:r w:rsidRPr="009512E5">
        <w:rPr>
          <w:rFonts w:ascii="Times New Roman" w:hAnsi="Times New Roman" w:cs="Times New Roman"/>
          <w:i/>
          <w:iCs/>
          <w:sz w:val="22"/>
          <w:szCs w:val="22"/>
        </w:rPr>
        <w:t xml:space="preserve"> r. </w:t>
      </w:r>
    </w:p>
    <w:p w14:paraId="27B9F286" w14:textId="77777777" w:rsidR="00C01B30" w:rsidRPr="009512E5" w:rsidRDefault="00C01B30" w:rsidP="00C01B30">
      <w:pPr>
        <w:widowControl/>
        <w:suppressAutoHyphens w:val="0"/>
        <w:ind w:left="540"/>
        <w:jc w:val="right"/>
        <w:outlineLvl w:val="0"/>
        <w:rPr>
          <w:i/>
          <w:iCs/>
          <w:sz w:val="22"/>
          <w:szCs w:val="22"/>
        </w:rPr>
      </w:pPr>
    </w:p>
    <w:p w14:paraId="2399C2CB" w14:textId="77777777" w:rsidR="00C01B30" w:rsidRPr="009512E5" w:rsidRDefault="00C01B30" w:rsidP="00C01B30">
      <w:pPr>
        <w:widowControl/>
        <w:suppressAutoHyphens w:val="0"/>
        <w:ind w:left="540"/>
        <w:jc w:val="right"/>
        <w:outlineLvl w:val="0"/>
        <w:rPr>
          <w:i/>
          <w:iCs/>
          <w:sz w:val="22"/>
          <w:szCs w:val="22"/>
        </w:rPr>
      </w:pPr>
    </w:p>
    <w:p w14:paraId="5CD29D7E" w14:textId="77777777" w:rsidR="00C01B30" w:rsidRPr="009512E5" w:rsidRDefault="00C01B30" w:rsidP="00C01B30">
      <w:pPr>
        <w:widowControl/>
        <w:suppressAutoHyphens w:val="0"/>
        <w:jc w:val="right"/>
        <w:rPr>
          <w:i/>
          <w:iCs/>
          <w:sz w:val="22"/>
          <w:szCs w:val="22"/>
        </w:rPr>
      </w:pPr>
      <w:r w:rsidRPr="009512E5">
        <w:rPr>
          <w:i/>
          <w:iCs/>
          <w:sz w:val="22"/>
          <w:szCs w:val="22"/>
        </w:rPr>
        <w:t>........................................................................</w:t>
      </w:r>
    </w:p>
    <w:p w14:paraId="16F0CA03" w14:textId="77777777" w:rsidR="00C01B30" w:rsidRPr="009512E5" w:rsidRDefault="00C01B30" w:rsidP="00C01B30">
      <w:pPr>
        <w:widowControl/>
        <w:suppressAutoHyphens w:val="0"/>
        <w:ind w:left="4248" w:firstLine="708"/>
        <w:jc w:val="right"/>
        <w:rPr>
          <w:i/>
          <w:iCs/>
          <w:sz w:val="22"/>
          <w:szCs w:val="22"/>
        </w:rPr>
      </w:pPr>
      <w:r w:rsidRPr="009512E5">
        <w:rPr>
          <w:i/>
          <w:iCs/>
          <w:sz w:val="22"/>
          <w:szCs w:val="22"/>
        </w:rPr>
        <w:t>(podpis osoby uprawnionej do</w:t>
      </w:r>
    </w:p>
    <w:p w14:paraId="4C2EE2A2" w14:textId="053DF193" w:rsidR="0045317D" w:rsidRDefault="00C01B30" w:rsidP="00C01B30">
      <w:pPr>
        <w:widowControl/>
        <w:suppressAutoHyphens w:val="0"/>
        <w:ind w:left="3540"/>
        <w:jc w:val="right"/>
        <w:rPr>
          <w:i/>
          <w:iCs/>
          <w:sz w:val="22"/>
          <w:szCs w:val="22"/>
        </w:rPr>
      </w:pPr>
      <w:r w:rsidRPr="009512E5">
        <w:rPr>
          <w:i/>
          <w:iCs/>
          <w:sz w:val="22"/>
          <w:szCs w:val="22"/>
        </w:rPr>
        <w:t>składania oświadczeń woli w imieniu Wykonawcy</w:t>
      </w:r>
      <w:bookmarkEnd w:id="9"/>
    </w:p>
    <w:p w14:paraId="346949FA" w14:textId="77777777" w:rsidR="0045317D" w:rsidRDefault="0045317D">
      <w:pPr>
        <w:widowControl/>
        <w:suppressAutoHyphens w:val="0"/>
        <w:jc w:val="left"/>
        <w:rPr>
          <w:i/>
          <w:iCs/>
          <w:sz w:val="22"/>
          <w:szCs w:val="22"/>
        </w:rPr>
      </w:pPr>
      <w:r>
        <w:rPr>
          <w:i/>
          <w:iCs/>
          <w:sz w:val="22"/>
          <w:szCs w:val="22"/>
        </w:rPr>
        <w:br w:type="page"/>
      </w:r>
    </w:p>
    <w:p w14:paraId="58E02C56" w14:textId="3DB94CAD" w:rsidR="00C85975" w:rsidRPr="00505F62" w:rsidRDefault="00C85975" w:rsidP="00C85975">
      <w:pPr>
        <w:widowControl/>
        <w:suppressAutoHyphens w:val="0"/>
        <w:jc w:val="right"/>
        <w:rPr>
          <w:b/>
          <w:sz w:val="22"/>
          <w:szCs w:val="22"/>
        </w:rPr>
      </w:pPr>
      <w:r w:rsidRPr="00505F62">
        <w:rPr>
          <w:b/>
          <w:sz w:val="22"/>
          <w:szCs w:val="22"/>
        </w:rPr>
        <w:lastRenderedPageBreak/>
        <w:t>Załącznik nr 2 do Zaproszenia</w:t>
      </w:r>
    </w:p>
    <w:p w14:paraId="62522829" w14:textId="77777777" w:rsidR="00C85975" w:rsidRPr="00505F62" w:rsidRDefault="00C85975" w:rsidP="00C85975">
      <w:pPr>
        <w:outlineLvl w:val="0"/>
        <w:rPr>
          <w:i/>
          <w:sz w:val="22"/>
          <w:szCs w:val="22"/>
          <w:u w:val="single"/>
        </w:rPr>
      </w:pPr>
    </w:p>
    <w:p w14:paraId="1CADD3A2" w14:textId="046C3891"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8A1864">
        <w:rPr>
          <w:rFonts w:ascii="Times New Roman" w:hAnsi="Times New Roman" w:cs="Times New Roman"/>
          <w:b/>
          <w:bCs/>
          <w:sz w:val="22"/>
          <w:szCs w:val="22"/>
          <w:u w:val="single"/>
        </w:rPr>
        <w:t>WZÓR UMOWY 80.272</w:t>
      </w:r>
      <w:r w:rsidR="0045317D">
        <w:rPr>
          <w:rFonts w:ascii="Times New Roman" w:hAnsi="Times New Roman" w:cs="Times New Roman"/>
          <w:b/>
          <w:bCs/>
          <w:sz w:val="22"/>
          <w:szCs w:val="22"/>
          <w:u w:val="single"/>
        </w:rPr>
        <w:t>.78.</w:t>
      </w:r>
      <w:r w:rsidRPr="008A1864">
        <w:rPr>
          <w:rFonts w:ascii="Times New Roman" w:hAnsi="Times New Roman" w:cs="Times New Roman"/>
          <w:b/>
          <w:bCs/>
          <w:sz w:val="22"/>
          <w:szCs w:val="22"/>
          <w:u w:val="single"/>
        </w:rPr>
        <w:t>202</w:t>
      </w:r>
      <w:r w:rsidR="00611D07">
        <w:rPr>
          <w:rFonts w:ascii="Times New Roman" w:hAnsi="Times New Roman" w:cs="Times New Roman"/>
          <w:b/>
          <w:bCs/>
          <w:sz w:val="22"/>
          <w:szCs w:val="22"/>
          <w:u w:val="single"/>
        </w:rPr>
        <w:t>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0169C23D" w:rsidR="003137D8" w:rsidRPr="008A1864" w:rsidRDefault="003137D8" w:rsidP="003137D8">
      <w:pPr>
        <w:jc w:val="both"/>
        <w:rPr>
          <w:b/>
          <w:sz w:val="22"/>
          <w:szCs w:val="22"/>
        </w:rPr>
      </w:pPr>
      <w:r w:rsidRPr="008A1864">
        <w:rPr>
          <w:b/>
          <w:sz w:val="22"/>
          <w:szCs w:val="22"/>
        </w:rPr>
        <w:t>zawarta w Krakowie w dniu ................ 202</w:t>
      </w:r>
      <w:r w:rsidR="00611D07">
        <w:rPr>
          <w:b/>
          <w:sz w:val="22"/>
          <w:szCs w:val="22"/>
        </w:rPr>
        <w:t>3</w:t>
      </w:r>
      <w:r w:rsidRPr="008A1864">
        <w:rPr>
          <w:b/>
          <w:sz w:val="22"/>
          <w:szCs w:val="22"/>
        </w:rPr>
        <w:t xml:space="preserve">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A08125" w14:textId="77777777" w:rsidR="00E50AC0" w:rsidRPr="00BA7B33" w:rsidRDefault="00E50AC0" w:rsidP="00E50AC0">
      <w:pPr>
        <w:jc w:val="both"/>
        <w:rPr>
          <w:i/>
          <w:iCs/>
          <w:sz w:val="22"/>
          <w:szCs w:val="22"/>
        </w:rPr>
      </w:pPr>
      <w:r w:rsidRPr="00BA7B33">
        <w:rPr>
          <w:i/>
          <w:iCs/>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sidRPr="00BA7B33">
        <w:rPr>
          <w:i/>
          <w:iCs/>
          <w:sz w:val="22"/>
          <w:szCs w:val="22"/>
        </w:rPr>
        <w:t>późn</w:t>
      </w:r>
      <w:proofErr w:type="spellEnd"/>
      <w:r w:rsidRPr="00BA7B33">
        <w:rPr>
          <w:i/>
          <w:iCs/>
          <w:sz w:val="22"/>
          <w:szCs w:val="22"/>
        </w:rPr>
        <w:t xml:space="preserve">. zm.), dalej jako </w:t>
      </w:r>
      <w:r w:rsidRPr="00BA7B33">
        <w:rPr>
          <w:b/>
          <w:i/>
          <w:iCs/>
          <w:sz w:val="22"/>
          <w:szCs w:val="22"/>
        </w:rPr>
        <w:t xml:space="preserve">„PZP”, </w:t>
      </w:r>
      <w:r w:rsidRPr="00BA7B33">
        <w:rPr>
          <w:i/>
          <w:iCs/>
          <w:sz w:val="22"/>
          <w:szCs w:val="22"/>
        </w:rPr>
        <w:t xml:space="preserve">art. 469 ustawy Prawo o szkolnictwie wyższym i nauce </w:t>
      </w:r>
      <w:r w:rsidRPr="00BA7B33">
        <w:rPr>
          <w:i/>
          <w:iCs/>
          <w:sz w:val="22"/>
          <w:szCs w:val="22"/>
        </w:rPr>
        <w:br/>
        <w:t>(</w:t>
      </w:r>
      <w:proofErr w:type="spellStart"/>
      <w:r w:rsidRPr="00BA7B33">
        <w:rPr>
          <w:i/>
          <w:iCs/>
          <w:sz w:val="22"/>
          <w:szCs w:val="22"/>
        </w:rPr>
        <w:t>t.j</w:t>
      </w:r>
      <w:proofErr w:type="spellEnd"/>
      <w:r w:rsidRPr="00BA7B33">
        <w:rPr>
          <w:i/>
          <w:iCs/>
          <w:sz w:val="22"/>
          <w:szCs w:val="22"/>
        </w:rPr>
        <w:t xml:space="preserve">. Dz. U. 2021, poz. 478 ze zm.) oraz ustawy z dnia 23 kwietnia 1964 r. – Kodeks cywilny (tj. Dz.U. z 2022 r. poz. 1360), dalej jako </w:t>
      </w:r>
      <w:r w:rsidRPr="00BA7B33">
        <w:rPr>
          <w:b/>
          <w:i/>
          <w:iCs/>
          <w:sz w:val="22"/>
          <w:szCs w:val="22"/>
        </w:rPr>
        <w:t>„KC”</w:t>
      </w:r>
      <w:r w:rsidRPr="00BA7B33">
        <w:rPr>
          <w:i/>
          <w:iCs/>
          <w:sz w:val="22"/>
          <w:szCs w:val="22"/>
        </w:rPr>
        <w:t xml:space="preserve"> zawarto Umowę następującej treści:</w:t>
      </w:r>
    </w:p>
    <w:p w14:paraId="0D720238" w14:textId="77777777" w:rsidR="0041328D" w:rsidRDefault="0041328D" w:rsidP="003137D8">
      <w:pPr>
        <w:rPr>
          <w:b/>
          <w:sz w:val="22"/>
          <w:szCs w:val="22"/>
        </w:rPr>
      </w:pPr>
    </w:p>
    <w:p w14:paraId="55502685" w14:textId="576D0BFE" w:rsidR="003137D8" w:rsidRPr="008A1864" w:rsidRDefault="003137D8" w:rsidP="003137D8">
      <w:pPr>
        <w:rPr>
          <w:sz w:val="22"/>
          <w:szCs w:val="22"/>
        </w:rPr>
      </w:pPr>
      <w:r w:rsidRPr="008A1864">
        <w:rPr>
          <w:b/>
          <w:sz w:val="22"/>
          <w:szCs w:val="22"/>
        </w:rPr>
        <w:t>§ 1</w:t>
      </w:r>
    </w:p>
    <w:p w14:paraId="7EE29986" w14:textId="77777777" w:rsidR="003137D8" w:rsidRPr="008A1864" w:rsidRDefault="003137D8" w:rsidP="003137D8">
      <w:pPr>
        <w:ind w:left="357"/>
        <w:rPr>
          <w:b/>
          <w:bCs/>
          <w:sz w:val="22"/>
          <w:szCs w:val="22"/>
        </w:rPr>
      </w:pPr>
      <w:r w:rsidRPr="008A1864">
        <w:rPr>
          <w:b/>
          <w:bCs/>
          <w:sz w:val="22"/>
          <w:szCs w:val="22"/>
        </w:rPr>
        <w:t>PRZEDMIOT UMOWY i ZOBOWIĄZANIA</w:t>
      </w:r>
    </w:p>
    <w:p w14:paraId="5628A862" w14:textId="14B34C9C" w:rsidR="003137D8" w:rsidRPr="00ED0AC7"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ED0AC7">
        <w:rPr>
          <w:rFonts w:ascii="Times New Roman" w:hAnsi="Times New Roman"/>
        </w:rPr>
        <w:t>Przedmiotem umowy (dalej „Umowa”) jest dostawa</w:t>
      </w:r>
      <w:r w:rsidRPr="00ED0AC7">
        <w:rPr>
          <w:rFonts w:ascii="Times New Roman" w:hAnsi="Times New Roman"/>
          <w:lang w:val="pl-PL"/>
        </w:rPr>
        <w:t xml:space="preserve"> </w:t>
      </w:r>
      <w:r w:rsidR="00ED0AC7" w:rsidRPr="00ED0AC7">
        <w:rPr>
          <w:rFonts w:ascii="Times New Roman" w:hAnsi="Times New Roman"/>
        </w:rPr>
        <w:t xml:space="preserve">silników piezoelektrycznych wraz </w:t>
      </w:r>
      <w:r w:rsidR="00214EC2">
        <w:rPr>
          <w:rFonts w:ascii="Times New Roman" w:hAnsi="Times New Roman"/>
        </w:rPr>
        <w:br/>
      </w:r>
      <w:r w:rsidR="00ED0AC7" w:rsidRPr="00ED0AC7">
        <w:rPr>
          <w:rFonts w:ascii="Times New Roman" w:hAnsi="Times New Roman"/>
        </w:rPr>
        <w:t xml:space="preserve">z kontrolerami dla potrzeb budowy synchrotronowej linii badawczej </w:t>
      </w:r>
      <w:r w:rsidR="00ED0AC7" w:rsidRPr="00ED0AC7">
        <w:rPr>
          <w:rFonts w:ascii="Times New Roman" w:hAnsi="Times New Roman"/>
          <w:color w:val="000000"/>
        </w:rPr>
        <w:t xml:space="preserve">w ramach projektu FTIR@SOLARIS: synchrotronowa linia eksperymentalna mikroskopii absorpcyjnej </w:t>
      </w:r>
      <w:r w:rsidR="00214EC2">
        <w:rPr>
          <w:rFonts w:ascii="Times New Roman" w:hAnsi="Times New Roman"/>
          <w:color w:val="000000"/>
        </w:rPr>
        <w:br/>
      </w:r>
      <w:r w:rsidR="00ED0AC7" w:rsidRPr="00ED0AC7">
        <w:rPr>
          <w:rFonts w:ascii="Times New Roman" w:hAnsi="Times New Roman"/>
          <w:color w:val="000000"/>
        </w:rPr>
        <w:t>w podczerwieni w NCPS SOLARIS</w:t>
      </w:r>
      <w:r w:rsidRPr="00ED0AC7">
        <w:rPr>
          <w:rFonts w:ascii="Times New Roman" w:hAnsi="Times New Roman"/>
          <w:lang w:val="pl-PL"/>
        </w:rPr>
        <w:t>.</w:t>
      </w:r>
    </w:p>
    <w:p w14:paraId="70D0976F"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60E813AB">
        <w:rPr>
          <w:rFonts w:ascii="Times New Roman" w:hAnsi="Times New Roman"/>
        </w:rPr>
        <w:t xml:space="preserve">Szczegółowy opis przedmiotu Umowy zawarty jest w </w:t>
      </w:r>
      <w:r w:rsidRPr="60E813AB">
        <w:rPr>
          <w:rFonts w:ascii="Times New Roman" w:hAnsi="Times New Roman"/>
          <w:lang w:val="pl-PL"/>
        </w:rPr>
        <w:t xml:space="preserve">Załączniku A do </w:t>
      </w:r>
      <w:r w:rsidRPr="60E813AB">
        <w:rPr>
          <w:rFonts w:ascii="Times New Roman" w:hAnsi="Times New Roman"/>
        </w:rPr>
        <w:t>Zaproszeni</w:t>
      </w:r>
      <w:r w:rsidRPr="60E813AB">
        <w:rPr>
          <w:rFonts w:ascii="Times New Roman" w:hAnsi="Times New Roman"/>
          <w:lang w:val="pl-PL"/>
        </w:rPr>
        <w:t>a</w:t>
      </w:r>
      <w:r w:rsidRPr="60E813AB">
        <w:rPr>
          <w:rFonts w:ascii="Times New Roman" w:hAnsi="Times New Roman"/>
        </w:rPr>
        <w:t xml:space="preserve"> do składania ofert z dnia ………….. zwan</w:t>
      </w:r>
      <w:r w:rsidRPr="60E813AB">
        <w:rPr>
          <w:rFonts w:ascii="Times New Roman" w:hAnsi="Times New Roman"/>
          <w:lang w:val="pl-PL"/>
        </w:rPr>
        <w:t>ym</w:t>
      </w:r>
      <w:r w:rsidRPr="60E813AB">
        <w:rPr>
          <w:rFonts w:ascii="Times New Roman" w:hAnsi="Times New Roman"/>
        </w:rPr>
        <w:t xml:space="preserve"> dalej </w:t>
      </w:r>
      <w:r w:rsidRPr="60E813AB">
        <w:rPr>
          <w:rFonts w:ascii="Times New Roman" w:hAnsi="Times New Roman"/>
          <w:b/>
          <w:bCs/>
        </w:rPr>
        <w:t>„Zaproszeniem”</w:t>
      </w:r>
      <w:r w:rsidRPr="60E813AB">
        <w:rPr>
          <w:rFonts w:ascii="Times New Roman" w:hAnsi="Times New Roman"/>
        </w:rPr>
        <w:t xml:space="preserve"> oraz w ofercie Wykonawcy</w:t>
      </w:r>
      <w:r w:rsidRPr="60E813AB">
        <w:rPr>
          <w:rFonts w:ascii="Times New Roman" w:hAnsi="Times New Roman"/>
          <w:lang w:val="pl-PL"/>
        </w:rPr>
        <w:t xml:space="preserve"> i jej załącznikach</w:t>
      </w:r>
      <w:r w:rsidRPr="60E813AB">
        <w:rPr>
          <w:rFonts w:ascii="Times New Roman" w:hAnsi="Times New Roman"/>
        </w:rPr>
        <w:t>, stanowiących integralną część Umowy.</w:t>
      </w:r>
      <w:r w:rsidRPr="60E813AB">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FE22AC5" w14:textId="5D0833E2" w:rsidR="003137D8" w:rsidRPr="00F847DA" w:rsidRDefault="003137D8" w:rsidP="00F847DA">
      <w:pPr>
        <w:pStyle w:val="Akapitzlist"/>
        <w:numPr>
          <w:ilvl w:val="0"/>
          <w:numId w:val="22"/>
        </w:numPr>
        <w:autoSpaceDE w:val="0"/>
        <w:spacing w:after="0" w:line="240" w:lineRule="auto"/>
        <w:ind w:left="426" w:hanging="426"/>
        <w:jc w:val="both"/>
        <w:rPr>
          <w:rFonts w:ascii="Times New Roman" w:hAnsi="Times New Roman"/>
        </w:rPr>
      </w:pPr>
      <w:r w:rsidRPr="000D4FA1">
        <w:rPr>
          <w:rFonts w:ascii="Times New Roman" w:hAnsi="Times New Roman"/>
          <w:lang w:val="pl-PL"/>
        </w:rPr>
        <w:t>Strony potwierdzają, że wiąże je Umowa o treści w niej określonej oraz w załącznikach do niej.</w:t>
      </w:r>
      <w:r w:rsidRPr="008A1864">
        <w:rPr>
          <w:rFonts w:ascii="Times New Roman" w:hAnsi="Times New Roman"/>
          <w:lang w:val="pl-PL"/>
        </w:rPr>
        <w:t xml:space="preserve">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28FA441" w14:textId="77777777" w:rsidR="003137D8" w:rsidRPr="008A1864" w:rsidRDefault="003137D8" w:rsidP="003137D8">
      <w:pPr>
        <w:rPr>
          <w:b/>
          <w:sz w:val="22"/>
          <w:szCs w:val="22"/>
        </w:rPr>
      </w:pPr>
      <w:r w:rsidRPr="008A1864">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1ACC9F17" w:rsidR="003137D8" w:rsidRPr="008A1864" w:rsidRDefault="003137D8" w:rsidP="003137D8">
      <w:pPr>
        <w:widowControl/>
        <w:numPr>
          <w:ilvl w:val="0"/>
          <w:numId w:val="14"/>
        </w:numPr>
        <w:suppressAutoHyphens w:val="0"/>
        <w:autoSpaceDE w:val="0"/>
        <w:ind w:left="426" w:hanging="426"/>
        <w:jc w:val="both"/>
        <w:rPr>
          <w:sz w:val="22"/>
          <w:szCs w:val="22"/>
        </w:rPr>
      </w:pPr>
      <w:r w:rsidRPr="008A1864">
        <w:rPr>
          <w:sz w:val="22"/>
          <w:szCs w:val="22"/>
        </w:rPr>
        <w:t xml:space="preserve">Wykonawca zobowiązany jest dostarczyć przedmiot Umowy </w:t>
      </w:r>
      <w:r w:rsidRPr="008A1864">
        <w:rPr>
          <w:b/>
          <w:bCs/>
          <w:sz w:val="22"/>
          <w:szCs w:val="22"/>
          <w:u w:val="single"/>
        </w:rPr>
        <w:t xml:space="preserve">do </w:t>
      </w:r>
      <w:r w:rsidR="00ED0AC7">
        <w:rPr>
          <w:b/>
          <w:bCs/>
          <w:sz w:val="22"/>
          <w:szCs w:val="22"/>
          <w:u w:val="single"/>
        </w:rPr>
        <w:t>16</w:t>
      </w:r>
      <w:r w:rsidR="00FB05B9">
        <w:rPr>
          <w:b/>
          <w:bCs/>
          <w:sz w:val="22"/>
          <w:szCs w:val="22"/>
          <w:u w:val="single"/>
        </w:rPr>
        <w:t xml:space="preserve"> tygodni</w:t>
      </w:r>
      <w:r w:rsidRPr="008A1864">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w:t>
      </w:r>
      <w:r w:rsidR="00214EC2">
        <w:rPr>
          <w:sz w:val="22"/>
          <w:szCs w:val="22"/>
        </w:rPr>
        <w:t>.</w:t>
      </w:r>
    </w:p>
    <w:p w14:paraId="4F208A56"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proofErr w:type="spellStart"/>
      <w:r w:rsidRPr="008A1864">
        <w:rPr>
          <w:rFonts w:ascii="Times New Roman" w:hAnsi="Times New Roman"/>
          <w:shd w:val="clear" w:color="auto" w:fill="FFFFFF"/>
        </w:rPr>
        <w:t>Delivered</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Duty</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Paid</w:t>
      </w:r>
      <w:proofErr w:type="spellEnd"/>
      <w:r w:rsidRPr="008A1864">
        <w:rPr>
          <w:rFonts w:ascii="Times New Roman" w:hAnsi="Times New Roman"/>
        </w:rPr>
        <w:t xml:space="preserve"> (D</w:t>
      </w:r>
      <w:r w:rsidRPr="008A1864">
        <w:rPr>
          <w:rFonts w:ascii="Times New Roman" w:hAnsi="Times New Roman"/>
          <w:lang w:val="pl-PL"/>
        </w:rPr>
        <w:t>DP Kraków</w:t>
      </w:r>
      <w:r w:rsidRPr="008A1864">
        <w:rPr>
          <w:rFonts w:ascii="Times New Roman" w:hAnsi="Times New Roman"/>
        </w:rPr>
        <w:t xml:space="preserve">), zgodnie z regulacjami </w:t>
      </w:r>
      <w:proofErr w:type="spellStart"/>
      <w:r w:rsidRPr="008A1864">
        <w:rPr>
          <w:rFonts w:ascii="Times New Roman" w:hAnsi="Times New Roman"/>
        </w:rPr>
        <w:t>Incoterms</w:t>
      </w:r>
      <w:proofErr w:type="spellEnd"/>
      <w:r w:rsidRPr="008A1864">
        <w:rPr>
          <w:rFonts w:ascii="Times New Roman" w:hAnsi="Times New Roman"/>
        </w:rPr>
        <w:t xml:space="preserve">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A1864">
        <w:rPr>
          <w:rFonts w:ascii="Times New Roman" w:hAnsi="Times New Roman"/>
        </w:rPr>
        <w:t>Shock</w:t>
      </w:r>
      <w:proofErr w:type="spellEnd"/>
      <w:r w:rsidRPr="008A1864">
        <w:rPr>
          <w:rFonts w:ascii="Times New Roman" w:hAnsi="Times New Roman"/>
        </w:rPr>
        <w:t xml:space="preserve"> </w:t>
      </w:r>
      <w:proofErr w:type="spellStart"/>
      <w:r w:rsidRPr="008A1864">
        <w:rPr>
          <w:rFonts w:ascii="Times New Roman" w:hAnsi="Times New Roman"/>
        </w:rPr>
        <w:t>watch</w:t>
      </w:r>
      <w:proofErr w:type="spellEnd"/>
      <w:r w:rsidRPr="008A1864">
        <w:rPr>
          <w:rFonts w:ascii="Times New Roman" w:hAnsi="Times New Roman"/>
        </w:rPr>
        <w:t>).</w:t>
      </w:r>
      <w:r w:rsidRPr="008A1864">
        <w:rPr>
          <w:rFonts w:ascii="Times New Roman" w:hAnsi="Times New Roman"/>
          <w:lang w:val="pl-PL"/>
        </w:rPr>
        <w:t xml:space="preserve"> </w:t>
      </w:r>
    </w:p>
    <w:p w14:paraId="1D812327" w14:textId="2EC3FB64"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w:t>
      </w:r>
      <w:r w:rsidR="00E10664">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xml:space="preserve">) o planowanym terminie dostawy, z co najmniej 7-dniowym wyprzedzeniem. </w:t>
      </w:r>
      <w:r w:rsidRPr="008A1864">
        <w:rPr>
          <w:rFonts w:ascii="Times New Roman" w:hAnsi="Times New Roman"/>
        </w:rPr>
        <w:lastRenderedPageBreak/>
        <w:t xml:space="preserve">Podstawą odbioru przedmiotu Umowy będzie podpisany przez </w:t>
      </w:r>
      <w:r w:rsidR="006C1979" w:rsidRPr="008A1864">
        <w:rPr>
          <w:rFonts w:ascii="Times New Roman" w:hAnsi="Times New Roman"/>
        </w:rPr>
        <w:t>Zamawiającego</w:t>
      </w:r>
      <w:r w:rsidRPr="008A1864">
        <w:rPr>
          <w:rFonts w:ascii="Times New Roman" w:hAnsi="Times New Roman"/>
        </w:rPr>
        <w:t xml:space="preserve">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28033D" w:rsidRDefault="003137D8" w:rsidP="003137D8">
      <w:pPr>
        <w:ind w:left="426"/>
        <w:rPr>
          <w:b/>
          <w:bCs/>
          <w:sz w:val="22"/>
          <w:szCs w:val="22"/>
        </w:rPr>
      </w:pPr>
      <w:r w:rsidRPr="0028033D">
        <w:rPr>
          <w:b/>
          <w:bCs/>
          <w:sz w:val="22"/>
          <w:szCs w:val="22"/>
        </w:rPr>
        <w:t>WARTOŚĆ KONTRAKTU I PŁATNOŚCI</w:t>
      </w:r>
    </w:p>
    <w:p w14:paraId="67CCB962" w14:textId="57D18DCD" w:rsidR="000D4FA1" w:rsidRPr="0028033D" w:rsidRDefault="000D4FA1" w:rsidP="006A1560">
      <w:pPr>
        <w:widowControl/>
        <w:numPr>
          <w:ilvl w:val="0"/>
          <w:numId w:val="16"/>
        </w:numPr>
        <w:suppressAutoHyphens w:val="0"/>
        <w:autoSpaceDE w:val="0"/>
        <w:ind w:left="426" w:hanging="426"/>
        <w:jc w:val="both"/>
        <w:rPr>
          <w:sz w:val="22"/>
          <w:szCs w:val="22"/>
        </w:rPr>
      </w:pPr>
      <w:r w:rsidRPr="0028033D">
        <w:rPr>
          <w:sz w:val="22"/>
          <w:szCs w:val="22"/>
        </w:rPr>
        <w:t xml:space="preserve">Wynagrodzenie za przedmiot umowy ustala się na kwotę netto: ..................... </w:t>
      </w:r>
      <w:r w:rsidR="006A1560" w:rsidRPr="0028033D">
        <w:rPr>
          <w:sz w:val="22"/>
          <w:szCs w:val="22"/>
        </w:rPr>
        <w:t>PLN*</w:t>
      </w:r>
      <w:r w:rsidR="00342C65" w:rsidRPr="0028033D">
        <w:rPr>
          <w:sz w:val="22"/>
          <w:szCs w:val="22"/>
        </w:rPr>
        <w:t>/ EUR*</w:t>
      </w:r>
      <w:r w:rsidRPr="0028033D">
        <w:rPr>
          <w:sz w:val="22"/>
          <w:szCs w:val="22"/>
        </w:rPr>
        <w:t xml:space="preserve">, słownie: ............................................ </w:t>
      </w:r>
      <w:r w:rsidR="00342C65" w:rsidRPr="0028033D">
        <w:rPr>
          <w:sz w:val="22"/>
          <w:szCs w:val="22"/>
        </w:rPr>
        <w:t>PLN*/ EUR*</w:t>
      </w:r>
      <w:r w:rsidRPr="0028033D">
        <w:rPr>
          <w:sz w:val="22"/>
          <w:szCs w:val="22"/>
        </w:rPr>
        <w:t xml:space="preserve">, przy czym ceny jednostkowe poszczególnych sprzętów określa indywidualna kalkulacja cenowa zawarta w treści oferty Wykonawcy oraz z zastrzeżeniem ust. </w:t>
      </w:r>
      <w:r w:rsidR="006A1560" w:rsidRPr="0028033D">
        <w:rPr>
          <w:sz w:val="22"/>
          <w:szCs w:val="22"/>
        </w:rPr>
        <w:t>2</w:t>
      </w:r>
      <w:r w:rsidRPr="0028033D">
        <w:rPr>
          <w:sz w:val="22"/>
          <w:szCs w:val="22"/>
        </w:rPr>
        <w:t xml:space="preserve"> poniżej.</w:t>
      </w:r>
    </w:p>
    <w:p w14:paraId="61D4AC13" w14:textId="77777777" w:rsidR="003137D8" w:rsidRPr="0028033D" w:rsidRDefault="003137D8" w:rsidP="003137D8">
      <w:pPr>
        <w:widowControl/>
        <w:numPr>
          <w:ilvl w:val="0"/>
          <w:numId w:val="16"/>
        </w:numPr>
        <w:suppressAutoHyphens w:val="0"/>
        <w:autoSpaceDE w:val="0"/>
        <w:ind w:left="426" w:hanging="426"/>
        <w:jc w:val="both"/>
        <w:rPr>
          <w:sz w:val="22"/>
          <w:szCs w:val="22"/>
        </w:rPr>
      </w:pPr>
      <w:r w:rsidRPr="0028033D">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0" w:name="_Hlk93387433"/>
      <w:r w:rsidRPr="0028033D">
        <w:rPr>
          <w:sz w:val="22"/>
          <w:szCs w:val="22"/>
        </w:rPr>
        <w:t>(*</w:t>
      </w:r>
      <w:r w:rsidRPr="0028033D">
        <w:rPr>
          <w:i/>
          <w:sz w:val="22"/>
          <w:szCs w:val="22"/>
        </w:rPr>
        <w:t>w zależności od oferty</w:t>
      </w:r>
      <w:r w:rsidRPr="0028033D">
        <w:rPr>
          <w:sz w:val="22"/>
          <w:szCs w:val="22"/>
        </w:rPr>
        <w:t>).</w:t>
      </w:r>
      <w:bookmarkEnd w:id="10"/>
    </w:p>
    <w:p w14:paraId="36DA4778"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28033D">
        <w:rPr>
          <w:sz w:val="22"/>
          <w:szCs w:val="22"/>
        </w:rPr>
        <w:t>Wynagrodzenie, o którym mowa ust. 1 powyżej, zostanie</w:t>
      </w:r>
      <w:r w:rsidRPr="008A1864">
        <w:rPr>
          <w:sz w:val="22"/>
          <w:szCs w:val="22"/>
        </w:rPr>
        <w:t xml:space="preserve"> zapłacone po dostawie Przedmiotu Umowy.</w:t>
      </w:r>
    </w:p>
    <w:p w14:paraId="6EF49604"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Płatność </w:t>
      </w:r>
      <w:r w:rsidRPr="008A1864">
        <w:rPr>
          <w:rFonts w:ascii="Times New Roman" w:hAnsi="Times New Roman"/>
        </w:rPr>
        <w:t>określon</w:t>
      </w:r>
      <w:r w:rsidRPr="008A1864">
        <w:rPr>
          <w:rFonts w:ascii="Times New Roman" w:hAnsi="Times New Roman"/>
          <w:lang w:val="pl-PL"/>
        </w:rPr>
        <w:t>a</w:t>
      </w:r>
      <w:r w:rsidRPr="008A1864">
        <w:rPr>
          <w:rFonts w:ascii="Times New Roman" w:hAnsi="Times New Roman"/>
        </w:rPr>
        <w:t xml:space="preserve"> powyżej </w:t>
      </w:r>
      <w:r w:rsidRPr="008A1864">
        <w:rPr>
          <w:rFonts w:ascii="Times New Roman" w:hAnsi="Times New Roman"/>
          <w:lang w:val="pl-PL"/>
        </w:rPr>
        <w:t>z</w:t>
      </w:r>
      <w:r w:rsidRPr="008A1864">
        <w:rPr>
          <w:rFonts w:ascii="Times New Roman" w:hAnsi="Times New Roman"/>
        </w:rPr>
        <w:t>realizowan</w:t>
      </w:r>
      <w:r w:rsidRPr="008A1864">
        <w:rPr>
          <w:rFonts w:ascii="Times New Roman" w:hAnsi="Times New Roman"/>
          <w:lang w:val="pl-PL"/>
        </w:rPr>
        <w:t>a</w:t>
      </w:r>
      <w:r w:rsidRPr="008A1864">
        <w:rPr>
          <w:rFonts w:ascii="Times New Roman" w:hAnsi="Times New Roman"/>
        </w:rPr>
        <w:t xml:space="preserve"> </w:t>
      </w:r>
      <w:r w:rsidRPr="008A1864">
        <w:rPr>
          <w:rFonts w:ascii="Times New Roman" w:hAnsi="Times New Roman"/>
          <w:lang w:val="pl-PL"/>
        </w:rPr>
        <w:t xml:space="preserve">zostanie </w:t>
      </w:r>
      <w:r w:rsidRPr="008A1864">
        <w:rPr>
          <w:rFonts w:ascii="Times New Roman" w:hAnsi="Times New Roman"/>
        </w:rPr>
        <w:t xml:space="preserve">w terminie do 30 dni od dnia doręczenia Zamawiającemu prawidłowo wystawionej faktury i podpisania przez Zamawiającego stosownego protokołu odbioru </w:t>
      </w:r>
      <w:r w:rsidRPr="008A1864">
        <w:rPr>
          <w:rFonts w:ascii="Times New Roman" w:hAnsi="Times New Roman"/>
          <w:lang w:val="pl-PL"/>
        </w:rPr>
        <w:t>P</w:t>
      </w:r>
      <w:proofErr w:type="spellStart"/>
      <w:r w:rsidRPr="008A1864">
        <w:rPr>
          <w:rFonts w:ascii="Times New Roman" w:hAnsi="Times New Roman"/>
        </w:rPr>
        <w:t>rzedmiotu</w:t>
      </w:r>
      <w:proofErr w:type="spellEnd"/>
      <w:r w:rsidRPr="008A1864">
        <w:rPr>
          <w:rFonts w:ascii="Times New Roman" w:hAnsi="Times New Roman"/>
        </w:rPr>
        <w:t xml:space="preserve"> Umowy. Gdyby nieznana była data doręczenia faktury, termin płatności rozpocznie bieg od daty podpisania przez Zamawiającego stosownego protokołu odbioru.</w:t>
      </w:r>
      <w:r w:rsidRPr="008A1864">
        <w:rPr>
          <w:rFonts w:ascii="Times New Roman" w:eastAsia="Calibri" w:hAnsi="Times New Roman"/>
        </w:rPr>
        <w:t xml:space="preserve"> W wypadku, gdyby faktura dostarczona została Zamawiającemu przed podpisaniem przez </w:t>
      </w:r>
      <w:r w:rsidRPr="008A1864">
        <w:rPr>
          <w:rFonts w:ascii="Times New Roman" w:eastAsia="Calibri" w:hAnsi="Times New Roman"/>
          <w:lang w:val="pl-PL"/>
        </w:rPr>
        <w:t xml:space="preserve">niego </w:t>
      </w:r>
      <w:r w:rsidRPr="008A1864">
        <w:rPr>
          <w:rFonts w:ascii="Times New Roman" w:eastAsia="Calibri" w:hAnsi="Times New Roman"/>
        </w:rPr>
        <w:t>protokołu odbioru, termin zapłaty rozpoczyna bieg z datą podpisania takiego protokołu.</w:t>
      </w:r>
    </w:p>
    <w:p w14:paraId="382C05F9"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2F1D02DF"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 xml:space="preserve">podatku od towarów i </w:t>
      </w:r>
      <w:r w:rsidRPr="0028033D">
        <w:rPr>
          <w:rFonts w:ascii="Times New Roman" w:hAnsi="Times New Roman"/>
        </w:rPr>
        <w:t>usług –</w:t>
      </w:r>
      <w:r w:rsidRPr="0028033D">
        <w:rPr>
          <w:rFonts w:ascii="Times New Roman" w:hAnsi="Times New Roman"/>
          <w:lang w:val="pl-PL"/>
        </w:rPr>
        <w:t xml:space="preserve"> </w:t>
      </w:r>
      <w:r w:rsidRPr="0028033D">
        <w:rPr>
          <w:rFonts w:ascii="Times New Roman" w:hAnsi="Times New Roman"/>
        </w:rPr>
        <w:t>t. j. Dz. U. 202</w:t>
      </w:r>
      <w:r w:rsidR="00B11306" w:rsidRPr="0028033D">
        <w:rPr>
          <w:rFonts w:ascii="Times New Roman" w:hAnsi="Times New Roman"/>
          <w:lang w:val="pl-PL"/>
        </w:rPr>
        <w:t xml:space="preserve">2 </w:t>
      </w:r>
      <w:r w:rsidRPr="0028033D">
        <w:rPr>
          <w:rFonts w:ascii="Times New Roman" w:hAnsi="Times New Roman"/>
        </w:rPr>
        <w:t>r.,</w:t>
      </w:r>
      <w:r w:rsidR="00B11306" w:rsidRPr="0028033D">
        <w:rPr>
          <w:rFonts w:ascii="Times New Roman" w:hAnsi="Times New Roman"/>
          <w:lang w:val="pl-PL"/>
        </w:rPr>
        <w:t xml:space="preserve">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w:t>
      </w:r>
      <w:r w:rsidRPr="0028033D">
        <w:rPr>
          <w:rFonts w:ascii="Times New Roman" w:hAnsi="Times New Roman"/>
          <w:vertAlign w:val="superscript"/>
        </w:rPr>
        <w:t xml:space="preserve"> </w:t>
      </w:r>
      <w:r w:rsidRPr="0028033D">
        <w:rPr>
          <w:rFonts w:ascii="Times New Roman" w:hAnsi="Times New Roman"/>
        </w:rPr>
        <w:t>(*</w:t>
      </w:r>
      <w:r w:rsidRPr="0028033D">
        <w:rPr>
          <w:rFonts w:ascii="Times New Roman" w:hAnsi="Times New Roman"/>
          <w:i/>
        </w:rPr>
        <w:t>w zależności od oferty</w:t>
      </w:r>
      <w:r w:rsidRPr="0028033D">
        <w:rPr>
          <w:rFonts w:ascii="Times New Roman" w:hAnsi="Times New Roman"/>
        </w:rPr>
        <w:t>).</w:t>
      </w:r>
    </w:p>
    <w:p w14:paraId="24E96BEC" w14:textId="5EE9552B"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28033D">
        <w:rPr>
          <w:rFonts w:ascii="Times New Roman" w:hAnsi="Times New Roman"/>
        </w:rPr>
        <w:t>W przypadku, gdy Wykonawca jest zarejestrowany jako czynny podatnik podatku od towarów i</w:t>
      </w:r>
      <w:r w:rsidRPr="0028033D">
        <w:rPr>
          <w:rFonts w:ascii="Times New Roman" w:hAnsi="Times New Roman"/>
          <w:lang w:val="pl-PL"/>
        </w:rPr>
        <w:t> </w:t>
      </w:r>
      <w:r w:rsidRPr="0028033D">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w:t>
      </w:r>
      <w:r w:rsidR="00B11306" w:rsidRPr="0028033D">
        <w:rPr>
          <w:rFonts w:ascii="Times New Roman" w:hAnsi="Times New Roman"/>
          <w:lang w:val="pl-PL"/>
        </w:rPr>
        <w:t xml:space="preserve">2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 Postanowień zdania 1 nie stosuje się, gdy przedmiot umowy stanowi czynność zwolnioną z podatku VAT albo jest on objęty 0% stawką podatku VAT (*</w:t>
      </w:r>
      <w:r w:rsidRPr="0028033D">
        <w:rPr>
          <w:rFonts w:ascii="Times New Roman" w:hAnsi="Times New Roman"/>
          <w:i/>
        </w:rPr>
        <w:t>w zależności od oferty</w:t>
      </w:r>
      <w:r w:rsidRPr="0028033D">
        <w:rPr>
          <w:rFonts w:ascii="Times New Roman" w:hAnsi="Times New Roman"/>
        </w:rPr>
        <w:t>).</w:t>
      </w:r>
    </w:p>
    <w:p w14:paraId="29DDFBFA"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76E6F61A" w14:textId="7B9BFFF4" w:rsidR="003137D8" w:rsidRPr="00F847DA" w:rsidRDefault="003137D8" w:rsidP="00F847DA">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lastRenderedPageBreak/>
        <w:t>Wynagrodzenie, o którym mowa w ust. 1 obejmuje wszelkie płatności należne Wykonawcy, w tym także koszty opakowania, bezpiecznego transportu, ubezpieczeń, gwarancji, opłat i zgłoszeń celnych</w:t>
      </w:r>
      <w:r w:rsidR="00BB2163">
        <w:rPr>
          <w:rFonts w:ascii="Times New Roman" w:hAnsi="Times New Roman"/>
          <w:lang w:val="pl-PL"/>
        </w:rPr>
        <w:t>,</w:t>
      </w:r>
      <w:r w:rsidRPr="008A1864">
        <w:rPr>
          <w:rFonts w:ascii="Times New Roman" w:hAnsi="Times New Roman"/>
        </w:rPr>
        <w:t xml:space="preserve"> oraz innych kosztów, jakie Wykonawca musi ponieść dla zrealizowania Przedmiotu Umowy. </w:t>
      </w:r>
    </w:p>
    <w:p w14:paraId="157C4C7E" w14:textId="77777777"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132EE90B" w14:textId="77777777" w:rsidR="003137D8" w:rsidRPr="008A1864" w:rsidRDefault="003137D8" w:rsidP="003137D8">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8A1864" w:rsidRDefault="003137D8" w:rsidP="003137D8">
      <w:pPr>
        <w:ind w:left="426"/>
        <w:jc w:val="both"/>
        <w:rPr>
          <w:sz w:val="22"/>
          <w:szCs w:val="22"/>
        </w:rPr>
      </w:pP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A09EFD6" w:rsidR="003137D8"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11" w:name="_Hlk36419309"/>
      <w:r w:rsidRPr="008A1864">
        <w:rPr>
          <w:b/>
          <w:sz w:val="22"/>
          <w:szCs w:val="22"/>
        </w:rPr>
        <w:t xml:space="preserve"> </w:t>
      </w:r>
      <w:r w:rsidRPr="008A1864">
        <w:rPr>
          <w:bCs/>
          <w:sz w:val="22"/>
          <w:szCs w:val="22"/>
        </w:rPr>
        <w:t>Zamawiający dopuszcza również wystawienie faktur w postaci elektronicznej.</w:t>
      </w:r>
    </w:p>
    <w:p w14:paraId="1CF2F21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18"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19" w:history="1">
        <w:r w:rsidRPr="008A1864">
          <w:rPr>
            <w:rStyle w:val="Hipercze"/>
            <w:color w:val="auto"/>
            <w:sz w:val="22"/>
            <w:szCs w:val="22"/>
          </w:rPr>
          <w:t>synchrotron@uj.edu.pl</w:t>
        </w:r>
      </w:hyperlink>
      <w:r w:rsidRPr="008A1864">
        <w:rPr>
          <w:rStyle w:val="Hipercze"/>
          <w:color w:val="auto"/>
          <w:sz w:val="22"/>
          <w:szCs w:val="22"/>
        </w:rPr>
        <w:t>.</w:t>
      </w:r>
    </w:p>
    <w:p w14:paraId="2F3E6387" w14:textId="77777777" w:rsidR="003137D8" w:rsidRPr="008A1864" w:rsidRDefault="003137D8" w:rsidP="003137D8">
      <w:pPr>
        <w:rPr>
          <w:b/>
          <w:sz w:val="22"/>
          <w:szCs w:val="22"/>
        </w:rPr>
      </w:pPr>
    </w:p>
    <w:p w14:paraId="077CFF99" w14:textId="77777777" w:rsidR="003137D8" w:rsidRPr="008A1864" w:rsidRDefault="003137D8" w:rsidP="003137D8">
      <w:pPr>
        <w:rPr>
          <w:b/>
          <w:sz w:val="22"/>
          <w:szCs w:val="22"/>
        </w:rPr>
      </w:pPr>
      <w:r w:rsidRPr="008A1864">
        <w:rPr>
          <w:b/>
          <w:sz w:val="22"/>
          <w:szCs w:val="22"/>
        </w:rPr>
        <w:t xml:space="preserve">§ </w:t>
      </w:r>
      <w:bookmarkEnd w:id="11"/>
      <w:r w:rsidRPr="008A1864">
        <w:rPr>
          <w:b/>
          <w:sz w:val="22"/>
          <w:szCs w:val="22"/>
        </w:rPr>
        <w:t xml:space="preserve">6 </w:t>
      </w:r>
    </w:p>
    <w:p w14:paraId="616643FB" w14:textId="77777777"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8A1864">
        <w:rPr>
          <w:rFonts w:ascii="Times New Roman" w:hAnsi="Times New Roman"/>
          <w:b/>
          <w:bCs/>
          <w:lang w:val="pl-PL"/>
        </w:rPr>
        <w:t>……….*</w:t>
      </w:r>
      <w:r w:rsidRPr="008A1864">
        <w:rPr>
          <w:rFonts w:ascii="Times New Roman" w:hAnsi="Times New Roman"/>
          <w:b/>
          <w:bCs/>
          <w:shd w:val="clear" w:color="auto" w:fill="FFFFFF"/>
          <w:lang w:val="pl-PL"/>
        </w:rPr>
        <w:t>.</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4DB24F34" w:rsidR="003137D8" w:rsidRPr="00CC4187"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w:t>
      </w:r>
      <w:r w:rsidRPr="00CC4187">
        <w:rPr>
          <w:rFonts w:ascii="Times New Roman" w:hAnsi="Times New Roman"/>
        </w:rPr>
        <w:t xml:space="preserve">Zamawiającego. Wszelkie naprawy powinny być dokonane najszybciej jak tylko możliwe, </w:t>
      </w:r>
      <w:r w:rsidR="00BA33E6" w:rsidRPr="00CC4187">
        <w:rPr>
          <w:rFonts w:ascii="Times New Roman" w:hAnsi="Times New Roman"/>
          <w:lang w:val="pl-PL"/>
        </w:rPr>
        <w:t xml:space="preserve">w terminie </w:t>
      </w:r>
      <w:r w:rsidR="002D10A5" w:rsidRPr="00CC4187">
        <w:rPr>
          <w:rFonts w:ascii="Times New Roman" w:hAnsi="Times New Roman"/>
          <w:lang w:val="pl-PL"/>
        </w:rPr>
        <w:t xml:space="preserve">ustalonym przez Strony, przy czym  </w:t>
      </w:r>
      <w:r w:rsidRPr="00CC4187">
        <w:rPr>
          <w:rFonts w:ascii="Times New Roman" w:hAnsi="Times New Roman"/>
        </w:rPr>
        <w:t xml:space="preserve">Zamawiający może ten termin </w:t>
      </w:r>
      <w:r w:rsidR="003524F1" w:rsidRPr="00CC4187">
        <w:rPr>
          <w:rFonts w:ascii="Times New Roman" w:hAnsi="Times New Roman"/>
          <w:lang w:val="pl-PL"/>
        </w:rPr>
        <w:t xml:space="preserve">w uzasadnionych przypadkach </w:t>
      </w:r>
      <w:r w:rsidRPr="00CC4187">
        <w:rPr>
          <w:rFonts w:ascii="Times New Roman" w:hAnsi="Times New Roman"/>
        </w:rPr>
        <w:t>wydłużyć</w:t>
      </w:r>
      <w:r w:rsidR="00CC4187" w:rsidRPr="00BE39B2">
        <w:rPr>
          <w:rFonts w:ascii="Times New Roman" w:hAnsi="Times New Roman"/>
        </w:rPr>
        <w:t xml:space="preserve"> W razie wydłużenia tego terminu kara umowna </w:t>
      </w:r>
      <w:r w:rsidR="00CC4187" w:rsidRPr="00BE39B2">
        <w:rPr>
          <w:rFonts w:ascii="Times New Roman" w:hAnsi="Times New Roman"/>
        </w:rPr>
        <w:lastRenderedPageBreak/>
        <w:t>(§10 ust. 1 lit. c) należna będzie Zamawiającemu w wypadku przekroczenia przez Wykonawcę tego, wydłużonego terminu</w:t>
      </w:r>
      <w:r w:rsidRPr="00CC4187">
        <w:rPr>
          <w:rFonts w:ascii="Times New Roman" w:hAnsi="Times New Roman"/>
          <w:lang w:val="pl-PL"/>
        </w:rPr>
        <w:t xml:space="preserve">. </w:t>
      </w:r>
      <w:r w:rsidR="007B4237" w:rsidRPr="00BE39B2">
        <w:rPr>
          <w:rFonts w:ascii="Times New Roman" w:hAnsi="Times New Roman"/>
        </w:rPr>
        <w:t xml:space="preserve">Ww. termin naprawy stosuje się również w wypadku rękojmi za wady. </w:t>
      </w:r>
      <w:r w:rsidRPr="00CC4187">
        <w:rPr>
          <w:rFonts w:ascii="Times New Roman" w:hAnsi="Times New Roman"/>
          <w:lang w:val="pl-PL"/>
        </w:rPr>
        <w:t>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CC4187">
        <w:rPr>
          <w:rFonts w:ascii="Times New Roman" w:hAnsi="Times New Roman"/>
        </w:rPr>
        <w:t xml:space="preserve">W przypadku, gdy jakikolwiek </w:t>
      </w:r>
      <w:r w:rsidRPr="00CC4187">
        <w:rPr>
          <w:rFonts w:ascii="Times New Roman" w:hAnsi="Times New Roman"/>
          <w:lang w:val="pl-PL"/>
        </w:rPr>
        <w:t>produkt</w:t>
      </w:r>
      <w:r w:rsidRPr="00CC4187">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3875439D"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A1864">
        <w:rPr>
          <w:rFonts w:ascii="Times New Roman" w:hAnsi="Times New Roman"/>
          <w:lang w:val="pl-PL"/>
        </w:rPr>
        <w:t> </w:t>
      </w:r>
      <w:r w:rsidRPr="008A1864">
        <w:rPr>
          <w:rFonts w:ascii="Times New Roman" w:hAnsi="Times New Roman"/>
        </w:rPr>
        <w:t>przyczyn, za które Wykonawca lub producent ponosi odpowiedzialność.</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35005D83" w14:textId="31123E99" w:rsidR="003137D8" w:rsidRPr="008A1864" w:rsidRDefault="00F847DA" w:rsidP="003137D8">
      <w:pPr>
        <w:autoSpaceDE w:val="0"/>
        <w:jc w:val="both"/>
        <w:rPr>
          <w:sz w:val="22"/>
          <w:szCs w:val="22"/>
        </w:rPr>
      </w:pPr>
      <w:r>
        <w:rPr>
          <w:sz w:val="22"/>
          <w:szCs w:val="22"/>
        </w:rPr>
        <w:t xml:space="preserve">1. </w:t>
      </w:r>
      <w:r w:rsidR="003137D8"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8A1864" w:rsidRDefault="003137D8" w:rsidP="003137D8">
      <w:pPr>
        <w:rPr>
          <w:b/>
          <w:sz w:val="22"/>
          <w:szCs w:val="22"/>
        </w:rPr>
      </w:pPr>
    </w:p>
    <w:p w14:paraId="0B2F97E1" w14:textId="77777777" w:rsidR="003137D8" w:rsidRPr="008A1864" w:rsidRDefault="003137D8" w:rsidP="003137D8">
      <w:pPr>
        <w:rPr>
          <w:b/>
          <w:sz w:val="22"/>
          <w:szCs w:val="22"/>
        </w:rPr>
      </w:pPr>
      <w:r w:rsidRPr="008A1864">
        <w:rPr>
          <w:b/>
          <w:sz w:val="22"/>
          <w:szCs w:val="22"/>
        </w:rPr>
        <w:t>§ 8</w:t>
      </w:r>
    </w:p>
    <w:p w14:paraId="3BE2580C" w14:textId="180A8318" w:rsidR="003137D8" w:rsidRPr="008A1864" w:rsidRDefault="003137D8" w:rsidP="00DE451C">
      <w:pPr>
        <w:tabs>
          <w:tab w:val="center" w:pos="4535"/>
          <w:tab w:val="left" w:pos="6576"/>
        </w:tabs>
        <w:rPr>
          <w:sz w:val="22"/>
          <w:szCs w:val="22"/>
        </w:rPr>
      </w:pPr>
      <w:r w:rsidRPr="008A1864">
        <w:rPr>
          <w:b/>
          <w:bCs/>
          <w:sz w:val="22"/>
          <w:szCs w:val="22"/>
        </w:rPr>
        <w:t>KORESPONDENCJA</w:t>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 xml:space="preserve"> .</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38CB8C7" w14:textId="77777777" w:rsidR="003137D8" w:rsidRPr="008A1864" w:rsidRDefault="003137D8" w:rsidP="003137D8">
      <w:pPr>
        <w:rPr>
          <w:b/>
          <w:sz w:val="22"/>
          <w:szCs w:val="22"/>
        </w:rPr>
      </w:pPr>
      <w:r w:rsidRPr="008A1864">
        <w:rPr>
          <w:b/>
          <w:sz w:val="22"/>
          <w:szCs w:val="22"/>
        </w:rPr>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072B12E3" w:rsidR="003137D8" w:rsidRPr="008A1864" w:rsidRDefault="00F847DA" w:rsidP="003137D8">
      <w:pPr>
        <w:jc w:val="both"/>
        <w:rPr>
          <w:sz w:val="22"/>
          <w:szCs w:val="22"/>
        </w:rPr>
      </w:pPr>
      <w:r>
        <w:rPr>
          <w:sz w:val="22"/>
          <w:szCs w:val="22"/>
        </w:rPr>
        <w:t xml:space="preserve">1. </w:t>
      </w:r>
      <w:r w:rsidR="003137D8"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28033D" w:rsidRDefault="003137D8" w:rsidP="003137D8">
      <w:pPr>
        <w:widowControl/>
        <w:numPr>
          <w:ilvl w:val="0"/>
          <w:numId w:val="19"/>
        </w:numPr>
        <w:suppressAutoHyphens w:val="0"/>
        <w:autoSpaceDE w:val="0"/>
        <w:jc w:val="both"/>
        <w:rPr>
          <w:sz w:val="22"/>
          <w:szCs w:val="22"/>
        </w:rPr>
      </w:pPr>
      <w:r w:rsidRPr="008A1864">
        <w:rPr>
          <w:sz w:val="22"/>
          <w:szCs w:val="22"/>
        </w:rPr>
        <w:t xml:space="preserve">Zamawiający </w:t>
      </w:r>
      <w:r w:rsidRPr="0028033D">
        <w:rPr>
          <w:sz w:val="22"/>
          <w:szCs w:val="22"/>
        </w:rPr>
        <w:t>jest uprawniony żądać od Wykonawcy zapłaty kary umownej w przypadku:</w:t>
      </w:r>
    </w:p>
    <w:p w14:paraId="3CA8D7BA" w14:textId="54C9F857"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28033D">
        <w:rPr>
          <w:rFonts w:ascii="Times New Roman" w:hAnsi="Times New Roman"/>
        </w:rPr>
        <w:t xml:space="preserve">zwłoki w dostawie przedmiotu Umowy większej niż </w:t>
      </w:r>
      <w:r w:rsidR="0003605F">
        <w:rPr>
          <w:rFonts w:ascii="Times New Roman" w:hAnsi="Times New Roman"/>
          <w:lang w:val="pl-PL"/>
        </w:rPr>
        <w:t>4</w:t>
      </w:r>
      <w:r w:rsidRPr="0028033D">
        <w:rPr>
          <w:rFonts w:ascii="Times New Roman" w:hAnsi="Times New Roman"/>
        </w:rPr>
        <w:t xml:space="preserve"> tygodni</w:t>
      </w:r>
      <w:r w:rsidR="0003605F">
        <w:rPr>
          <w:rFonts w:ascii="Times New Roman" w:hAnsi="Times New Roman"/>
          <w:lang w:val="pl-PL"/>
        </w:rPr>
        <w:t>e</w:t>
      </w:r>
      <w:r w:rsidRPr="0028033D">
        <w:rPr>
          <w:rFonts w:ascii="Times New Roman" w:hAnsi="Times New Roman"/>
        </w:rPr>
        <w:t xml:space="preserve">, w wysokości </w:t>
      </w:r>
      <w:r w:rsidRPr="0028033D">
        <w:rPr>
          <w:rFonts w:ascii="Times New Roman" w:hAnsi="Times New Roman"/>
          <w:lang w:val="pl-PL"/>
        </w:rPr>
        <w:t>0,</w:t>
      </w:r>
      <w:r w:rsidR="00B11306" w:rsidRPr="0028033D">
        <w:rPr>
          <w:rFonts w:ascii="Times New Roman" w:hAnsi="Times New Roman"/>
          <w:lang w:val="pl-PL"/>
        </w:rPr>
        <w:t>4</w:t>
      </w:r>
      <w:r w:rsidRPr="0028033D">
        <w:rPr>
          <w:rFonts w:ascii="Times New Roman" w:hAnsi="Times New Roman"/>
        </w:rPr>
        <w:t xml:space="preserve">% wynagrodzenia netto </w:t>
      </w:r>
      <w:r w:rsidRPr="0028033D">
        <w:rPr>
          <w:rFonts w:ascii="Times New Roman" w:hAnsi="Times New Roman"/>
          <w:lang w:val="pl-PL"/>
        </w:rPr>
        <w:t>z</w:t>
      </w:r>
      <w:r w:rsidRPr="0028033D">
        <w:rPr>
          <w:rFonts w:ascii="Times New Roman" w:hAnsi="Times New Roman"/>
        </w:rPr>
        <w:t>a każdy pełny tydzień zwłoki licząc od terminu dostawy zgodnie z Umową (§</w:t>
      </w:r>
      <w:r w:rsidRPr="0028033D">
        <w:rPr>
          <w:rFonts w:ascii="Times New Roman" w:hAnsi="Times New Roman"/>
          <w:lang w:val="pl-PL"/>
        </w:rPr>
        <w:t>2</w:t>
      </w:r>
      <w:r w:rsidRPr="0028033D">
        <w:rPr>
          <w:rFonts w:ascii="Times New Roman" w:hAnsi="Times New Roman"/>
        </w:rPr>
        <w:t xml:space="preserve"> ust. 1), jednak nie więcej niż </w:t>
      </w:r>
      <w:r w:rsidR="00B11306" w:rsidRPr="0028033D">
        <w:rPr>
          <w:rFonts w:ascii="Times New Roman" w:hAnsi="Times New Roman"/>
          <w:lang w:val="pl-PL"/>
        </w:rPr>
        <w:t>7</w:t>
      </w:r>
      <w:r w:rsidRPr="0028033D">
        <w:rPr>
          <w:rFonts w:ascii="Times New Roman" w:hAnsi="Times New Roman"/>
        </w:rPr>
        <w:t>% łącznego wynagrodzenia Wykonawcy netto określonego w §</w:t>
      </w:r>
      <w:r w:rsidRPr="0028033D">
        <w:rPr>
          <w:rFonts w:ascii="Times New Roman" w:hAnsi="Times New Roman"/>
          <w:lang w:val="pl-PL"/>
        </w:rPr>
        <w:t>3</w:t>
      </w:r>
      <w:r w:rsidRPr="0028033D">
        <w:rPr>
          <w:rFonts w:ascii="Times New Roman" w:hAnsi="Times New Roman"/>
        </w:rPr>
        <w:t xml:space="preserve"> ust. 1. W wypadku ujawnienia wad/usterek w trakcie</w:t>
      </w:r>
      <w:r w:rsidRPr="008A1864">
        <w:rPr>
          <w:rFonts w:ascii="Times New Roman" w:hAnsi="Times New Roman"/>
        </w:rPr>
        <w:t xml:space="preserve"> odbioru przedmiotu </w:t>
      </w:r>
      <w:r w:rsidRPr="008A1864">
        <w:rPr>
          <w:rFonts w:ascii="Times New Roman" w:hAnsi="Times New Roman"/>
        </w:rPr>
        <w:lastRenderedPageBreak/>
        <w:t>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0D6EE951" w:rsidR="003137D8" w:rsidRPr="005E1F0A"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Pr="008A1864">
        <w:rPr>
          <w:rFonts w:ascii="Times New Roman" w:hAnsi="Times New Roman"/>
          <w:lang w:val="pl-PL"/>
        </w:rPr>
        <w:t>1</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00B11306">
        <w:rPr>
          <w:rFonts w:ascii="Times New Roman" w:hAnsi="Times New Roman"/>
          <w:lang w:val="pl-PL"/>
        </w:rPr>
        <w:t>8</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4645A5A" w14:textId="6FC1C629" w:rsidR="00617969" w:rsidRPr="00F03919" w:rsidRDefault="00D76FA2" w:rsidP="005E1F0A">
      <w:pPr>
        <w:numPr>
          <w:ilvl w:val="0"/>
          <w:numId w:val="20"/>
        </w:numPr>
        <w:tabs>
          <w:tab w:val="num" w:pos="851"/>
        </w:tabs>
        <w:jc w:val="both"/>
      </w:pPr>
      <w:r>
        <w:rPr>
          <w:sz w:val="22"/>
          <w:szCs w:val="22"/>
        </w:rPr>
        <w:t xml:space="preserve"> </w:t>
      </w:r>
      <w:r w:rsidR="00617969" w:rsidRPr="005E1F0A">
        <w:rPr>
          <w:sz w:val="22"/>
          <w:szCs w:val="22"/>
        </w:rPr>
        <w:t>zwłoki w usunięciu wad przedmiotu umowy stwierdzonych w okresie gwarancji lub rękojmi za wady, w wysokości 0,</w:t>
      </w:r>
      <w:r w:rsidR="005222CC">
        <w:rPr>
          <w:sz w:val="22"/>
          <w:szCs w:val="22"/>
        </w:rPr>
        <w:t>1</w:t>
      </w:r>
      <w:r w:rsidR="00617969" w:rsidRPr="005E1F0A">
        <w:rPr>
          <w:sz w:val="22"/>
          <w:szCs w:val="22"/>
        </w:rPr>
        <w:t xml:space="preserve">% wynagrodzenia netto ustalonego </w:t>
      </w:r>
      <w:r w:rsidR="00617969" w:rsidRPr="005E1F0A">
        <w:rPr>
          <w:sz w:val="22"/>
          <w:szCs w:val="22"/>
          <w:lang w:eastAsia="x-none"/>
        </w:rPr>
        <w:t xml:space="preserve">w </w:t>
      </w:r>
      <w:r w:rsidR="00617969" w:rsidRPr="001A7454">
        <w:rPr>
          <w:sz w:val="22"/>
          <w:szCs w:val="22"/>
          <w:lang w:val="x-none" w:eastAsia="x-none"/>
        </w:rPr>
        <w:t xml:space="preserve">§ 3 ust. </w:t>
      </w:r>
      <w:r w:rsidR="002C542A" w:rsidRPr="005E1F0A">
        <w:rPr>
          <w:sz w:val="22"/>
          <w:szCs w:val="22"/>
          <w:lang w:eastAsia="x-none"/>
        </w:rPr>
        <w:t>1</w:t>
      </w:r>
      <w:r w:rsidR="00617969" w:rsidRPr="005E1F0A">
        <w:rPr>
          <w:sz w:val="22"/>
          <w:szCs w:val="22"/>
          <w:lang w:eastAsia="x-none"/>
        </w:rPr>
        <w:t xml:space="preserve"> </w:t>
      </w:r>
      <w:r w:rsidR="00617969" w:rsidRPr="005E1F0A">
        <w:rPr>
          <w:sz w:val="22"/>
          <w:szCs w:val="22"/>
        </w:rPr>
        <w:t xml:space="preserve">umowy za każdy dzień zwłoki, licząc od następnego dnia po upływie terminu ustalonego zgodnie z treścią § 5 ust. </w:t>
      </w:r>
      <w:r w:rsidR="006B43CF" w:rsidRPr="005E1F0A">
        <w:rPr>
          <w:sz w:val="22"/>
          <w:szCs w:val="22"/>
        </w:rPr>
        <w:t>6</w:t>
      </w:r>
      <w:r w:rsidR="00617969" w:rsidRPr="005E1F0A">
        <w:rPr>
          <w:sz w:val="22"/>
          <w:szCs w:val="22"/>
        </w:rPr>
        <w:t xml:space="preserve"> umowy, nie więcej niż </w:t>
      </w:r>
      <w:r w:rsidR="00BB1044" w:rsidRPr="005E1F0A">
        <w:rPr>
          <w:sz w:val="22"/>
          <w:szCs w:val="22"/>
        </w:rPr>
        <w:t>8</w:t>
      </w:r>
      <w:r w:rsidR="00617969" w:rsidRPr="005E1F0A">
        <w:rPr>
          <w:sz w:val="22"/>
          <w:szCs w:val="22"/>
        </w:rPr>
        <w:t xml:space="preserve">% wynagrodzenia netto ustalonego </w:t>
      </w:r>
      <w:r w:rsidR="00617969" w:rsidRPr="005E1F0A">
        <w:rPr>
          <w:sz w:val="22"/>
          <w:szCs w:val="22"/>
          <w:lang w:eastAsia="x-none"/>
        </w:rPr>
        <w:t xml:space="preserve">w </w:t>
      </w:r>
      <w:r w:rsidR="00617969" w:rsidRPr="001A7454">
        <w:rPr>
          <w:sz w:val="22"/>
          <w:szCs w:val="22"/>
          <w:lang w:val="x-none" w:eastAsia="x-none"/>
        </w:rPr>
        <w:t xml:space="preserve">§ 3 ust. </w:t>
      </w:r>
      <w:r w:rsidR="00082807" w:rsidRPr="005E1F0A">
        <w:rPr>
          <w:sz w:val="22"/>
          <w:szCs w:val="22"/>
          <w:lang w:eastAsia="x-none"/>
        </w:rPr>
        <w:t>1</w:t>
      </w:r>
      <w:r w:rsidR="00617969" w:rsidRPr="001A7454">
        <w:rPr>
          <w:sz w:val="22"/>
          <w:szCs w:val="22"/>
          <w:lang w:val="x-none" w:eastAsia="x-none"/>
        </w:rPr>
        <w:t>,</w:t>
      </w:r>
    </w:p>
    <w:p w14:paraId="3627E09E" w14:textId="77777777"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Pr="008A1864">
        <w:rPr>
          <w:iCs/>
          <w:sz w:val="22"/>
          <w:szCs w:val="22"/>
        </w:rPr>
        <w:t>10 000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57A50F7F" w:rsidR="003137D8" w:rsidRPr="008A1864" w:rsidRDefault="003137D8" w:rsidP="003137D8">
      <w:pPr>
        <w:widowControl/>
        <w:numPr>
          <w:ilvl w:val="0"/>
          <w:numId w:val="19"/>
        </w:numPr>
        <w:suppressAutoHyphens w:val="0"/>
        <w:autoSpaceDE w:val="0"/>
        <w:jc w:val="both"/>
        <w:rPr>
          <w:sz w:val="22"/>
          <w:szCs w:val="22"/>
        </w:rPr>
      </w:pPr>
      <w:bookmarkStart w:id="12"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Pr>
          <w:sz w:val="22"/>
          <w:szCs w:val="22"/>
        </w:rPr>
        <w:t xml:space="preserve"> Dotyczy to również odstąpienia </w:t>
      </w:r>
      <w:r w:rsidR="00374265">
        <w:rPr>
          <w:sz w:val="22"/>
          <w:szCs w:val="22"/>
        </w:rPr>
        <w:t>o</w:t>
      </w:r>
      <w:r w:rsidR="005B44C6">
        <w:rPr>
          <w:sz w:val="22"/>
          <w:szCs w:val="22"/>
        </w:rPr>
        <w:t>d Umowy w części.</w:t>
      </w:r>
    </w:p>
    <w:bookmarkEnd w:id="12"/>
    <w:p w14:paraId="775C149E" w14:textId="2870C2BA"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Pr>
          <w:sz w:val="22"/>
          <w:szCs w:val="22"/>
        </w:rPr>
        <w:t xml:space="preserve"> </w:t>
      </w:r>
    </w:p>
    <w:p w14:paraId="228FDB80" w14:textId="663246FD"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proofErr w:type="spellStart"/>
      <w:r w:rsidRPr="008A1864">
        <w:rPr>
          <w:rFonts w:ascii="Times New Roman" w:hAnsi="Times New Roman"/>
        </w:rPr>
        <w:t>owiedzenia</w:t>
      </w:r>
      <w:proofErr w:type="spellEnd"/>
      <w:r w:rsidRPr="008A1864">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05D41FB3"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W</w:t>
      </w:r>
      <w:proofErr w:type="spellStart"/>
      <w:r w:rsidRPr="008A1864">
        <w:rPr>
          <w:rFonts w:ascii="Times New Roman" w:hAnsi="Times New Roman"/>
        </w:rPr>
        <w:t>ykonawca</w:t>
      </w:r>
      <w:proofErr w:type="spellEnd"/>
      <w:r w:rsidRPr="008A1864">
        <w:rPr>
          <w:rFonts w:ascii="Times New Roman" w:hAnsi="Times New Roman"/>
        </w:rPr>
        <w:t xml:space="preserve"> pozostaje w zwłoce z dostawą przedmiotu Umowy o ponad </w:t>
      </w:r>
      <w:r w:rsidR="0003605F">
        <w:rPr>
          <w:rFonts w:ascii="Times New Roman" w:hAnsi="Times New Roman"/>
          <w:lang w:val="pl-PL"/>
        </w:rPr>
        <w:t>6</w:t>
      </w:r>
      <w:r w:rsidR="00EF24C7">
        <w:rPr>
          <w:rFonts w:ascii="Times New Roman" w:hAnsi="Times New Roman"/>
          <w:lang w:val="pl-PL"/>
        </w:rPr>
        <w:t xml:space="preserve"> </w:t>
      </w:r>
      <w:r w:rsidRPr="008A1864">
        <w:rPr>
          <w:rFonts w:ascii="Times New Roman" w:hAnsi="Times New Roman"/>
        </w:rPr>
        <w:t>tygodni w</w:t>
      </w:r>
      <w:r w:rsidRPr="008A1864">
        <w:rPr>
          <w:rFonts w:ascii="Times New Roman" w:hAnsi="Times New Roman"/>
          <w:lang w:val="pl-PL"/>
        </w:rPr>
        <w:t> s</w:t>
      </w:r>
      <w:proofErr w:type="spellStart"/>
      <w:r w:rsidRPr="008A1864">
        <w:rPr>
          <w:rFonts w:ascii="Times New Roman" w:hAnsi="Times New Roman"/>
        </w:rPr>
        <w:t>tosunku</w:t>
      </w:r>
      <w:proofErr w:type="spellEnd"/>
      <w:r w:rsidRPr="008A1864">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w:t>
      </w:r>
      <w:r w:rsidR="00975BB3">
        <w:rPr>
          <w:sz w:val="22"/>
          <w:szCs w:val="22"/>
        </w:rPr>
        <w:t xml:space="preserve">lub elektronicznej </w:t>
      </w:r>
      <w:r w:rsidRPr="008A1864">
        <w:rPr>
          <w:sz w:val="22"/>
          <w:szCs w:val="22"/>
        </w:rPr>
        <w:t xml:space="preserve">pod rygorem nieważności takiego oświadczenia i powinno zawierać uzasadnienie. </w:t>
      </w:r>
    </w:p>
    <w:p w14:paraId="31F3B0AA" w14:textId="58AED53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t>
      </w:r>
      <w:r w:rsidRPr="008A1864">
        <w:rPr>
          <w:sz w:val="22"/>
          <w:szCs w:val="22"/>
        </w:rPr>
        <w:lastRenderedPageBreak/>
        <w:t>w szczególności dotyczące płatności i gwarancji, pozostają w mocy</w:t>
      </w:r>
      <w:r w:rsidR="00E27462">
        <w:rPr>
          <w:sz w:val="22"/>
          <w:szCs w:val="22"/>
        </w:rPr>
        <w:t xml:space="preserve"> pod warunkiem, że część Umowy, od której </w:t>
      </w:r>
      <w:r w:rsidR="006A558B">
        <w:rPr>
          <w:sz w:val="22"/>
          <w:szCs w:val="22"/>
        </w:rPr>
        <w:t>Zamawiający nie odstąpił została należycie wykonana/zrealizowana</w:t>
      </w:r>
      <w:r w:rsidRPr="008A1864">
        <w:rPr>
          <w:sz w:val="22"/>
          <w:szCs w:val="22"/>
        </w:rPr>
        <w:t>.</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 przypadku odstąpienia od Umowy Strony zachowują prawo egzekucji kar umownych.</w:t>
      </w:r>
    </w:p>
    <w:p w14:paraId="49F0D975" w14:textId="6120A8E4" w:rsidR="003137D8" w:rsidRPr="00F847DA" w:rsidRDefault="003137D8" w:rsidP="00F847DA">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37D34A73" w14:textId="77777777" w:rsidR="003137D8" w:rsidRPr="008A1864" w:rsidRDefault="003137D8" w:rsidP="003137D8">
      <w:pPr>
        <w:rPr>
          <w:b/>
          <w:sz w:val="22"/>
          <w:szCs w:val="22"/>
        </w:rPr>
      </w:pPr>
      <w:r w:rsidRPr="008A1864">
        <w:rPr>
          <w:b/>
          <w:sz w:val="22"/>
          <w:szCs w:val="22"/>
        </w:rPr>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77777777"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8A1864">
        <w:rPr>
          <w:rStyle w:val="spellingerror"/>
          <w:sz w:val="22"/>
          <w:szCs w:val="22"/>
        </w:rPr>
        <w:t>społeczno</w:t>
      </w:r>
      <w:proofErr w:type="spellEnd"/>
      <w:r w:rsidRPr="008A1864">
        <w:rPr>
          <w:rStyle w:val="normaltextrun"/>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8A1864">
        <w:rPr>
          <w:rStyle w:val="eop"/>
          <w:sz w:val="22"/>
          <w:szCs w:val="22"/>
        </w:rPr>
        <w:t>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1687D91D" w14:textId="65EB2FA9" w:rsidR="003137D8" w:rsidRPr="00F847DA" w:rsidRDefault="003137D8" w:rsidP="00F847DA">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p>
    <w:p w14:paraId="40B91019" w14:textId="77777777" w:rsidR="006C1979" w:rsidRDefault="006C1979" w:rsidP="003137D8">
      <w:pPr>
        <w:rPr>
          <w:b/>
          <w:bCs/>
          <w:sz w:val="22"/>
          <w:szCs w:val="22"/>
        </w:rPr>
      </w:pPr>
    </w:p>
    <w:p w14:paraId="74A0E0C9" w14:textId="2F8FF50F"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117BC00E"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Pr>
          <w:sz w:val="22"/>
          <w:szCs w:val="22"/>
        </w:rPr>
        <w:t>i</w:t>
      </w:r>
      <w:r w:rsidRPr="008A1864">
        <w:rPr>
          <w:sz w:val="22"/>
          <w:szCs w:val="22"/>
        </w:rPr>
        <w:t xml:space="preserve">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13" w:name="_Hlk39657645"/>
      <w:r w:rsidRPr="008A1864">
        <w:rPr>
          <w:sz w:val="22"/>
          <w:szCs w:val="22"/>
        </w:rPr>
        <w:t xml:space="preserve">Strona Otrzymująca </w:t>
      </w:r>
      <w:bookmarkEnd w:id="13"/>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będzie sporządzać żadnych kopii Informacji Poufnych, otrzymanych od Strony Ujawniającej, z wyjątkiem kopii niezbędnych dla jej pracowników, i współpracowników z którymi realizowany jest przedmiot Umowy. Wszelkie wykonane kopie będą określone jako </w:t>
      </w:r>
      <w:r w:rsidRPr="008A1864">
        <w:rPr>
          <w:sz w:val="22"/>
          <w:szCs w:val="22"/>
        </w:rPr>
        <w:lastRenderedPageBreak/>
        <w:t>należące do Strony Ujawniającej i oznaczone napisem: „poufne”, „zastrzeżone” lub innym 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182FE705" w:rsidR="003137D8" w:rsidRPr="00F847DA" w:rsidRDefault="003137D8" w:rsidP="00F847DA">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96091D8" w14:textId="77777777" w:rsidR="006C1979" w:rsidRDefault="006C1979" w:rsidP="003137D8">
      <w:pPr>
        <w:rPr>
          <w:b/>
          <w:bCs/>
          <w:sz w:val="22"/>
          <w:szCs w:val="22"/>
        </w:rPr>
      </w:pPr>
    </w:p>
    <w:p w14:paraId="0CE09DF2" w14:textId="16AB6C25"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2B14FC41" w14:textId="2A75E2D7" w:rsidR="003137D8" w:rsidRPr="00F847DA" w:rsidRDefault="003137D8" w:rsidP="00F847DA">
      <w:pPr>
        <w:widowControl/>
        <w:numPr>
          <w:ilvl w:val="0"/>
          <w:numId w:val="29"/>
        </w:numPr>
        <w:suppressAutoHyphens w:val="0"/>
        <w:autoSpaceDE w:val="0"/>
        <w:jc w:val="both"/>
        <w:rPr>
          <w:sz w:val="22"/>
          <w:szCs w:val="22"/>
        </w:rPr>
      </w:pPr>
      <w:r w:rsidRPr="008A1864">
        <w:rPr>
          <w:sz w:val="22"/>
          <w:szCs w:val="22"/>
        </w:rPr>
        <w:t xml:space="preserve">Wykonawca wyraża niniejszym Zamawiającemu zgodę na możliwość fotografowania </w:t>
      </w:r>
      <w:r w:rsidR="002D5F12">
        <w:rPr>
          <w:sz w:val="22"/>
          <w:szCs w:val="22"/>
        </w:rPr>
        <w:t xml:space="preserve">lub nagrywania </w:t>
      </w:r>
      <w:r w:rsidRPr="008A1864">
        <w:rPr>
          <w:sz w:val="22"/>
          <w:szCs w:val="22"/>
        </w:rPr>
        <w:t>Przedmiotu Umowy, w tym zwłaszcza urządzeń i wykorzystywania zdjęć</w:t>
      </w:r>
      <w:r w:rsidR="002D5F12">
        <w:rPr>
          <w:sz w:val="22"/>
          <w:szCs w:val="22"/>
        </w:rPr>
        <w:t>/filmów</w:t>
      </w:r>
      <w:r w:rsidRPr="008A1864">
        <w:rPr>
          <w:sz w:val="22"/>
          <w:szCs w:val="22"/>
        </w:rPr>
        <w:t xml:space="preserve"> do promocji Zamawiającego, SOLARIS w prasie, radiu i telewizji oraz w Internecie, zwłaszcza na stronie www Zamawiającego i SOLARIS oraz w mediach społecznościowych Zamawiającego i SOLARIS.</w:t>
      </w:r>
    </w:p>
    <w:p w14:paraId="49D420EE" w14:textId="77777777" w:rsidR="006C1979" w:rsidRDefault="006C1979" w:rsidP="003137D8">
      <w:pPr>
        <w:pStyle w:val="paragraph"/>
        <w:spacing w:before="0" w:beforeAutospacing="0" w:after="0" w:afterAutospacing="0"/>
        <w:jc w:val="center"/>
        <w:textAlignment w:val="baseline"/>
        <w:rPr>
          <w:rStyle w:val="normaltextrun"/>
          <w:b/>
          <w:bCs/>
          <w:sz w:val="22"/>
          <w:szCs w:val="22"/>
        </w:rPr>
      </w:pPr>
    </w:p>
    <w:p w14:paraId="20AEA478" w14:textId="77777777" w:rsidR="006C1979" w:rsidRDefault="006C1979" w:rsidP="003137D8">
      <w:pPr>
        <w:pStyle w:val="paragraph"/>
        <w:spacing w:before="0" w:beforeAutospacing="0" w:after="0" w:afterAutospacing="0"/>
        <w:jc w:val="center"/>
        <w:textAlignment w:val="baseline"/>
        <w:rPr>
          <w:rStyle w:val="normaltextrun"/>
          <w:b/>
          <w:bCs/>
          <w:sz w:val="22"/>
          <w:szCs w:val="22"/>
        </w:rPr>
      </w:pPr>
    </w:p>
    <w:p w14:paraId="7902A875" w14:textId="77777777" w:rsidR="006C1979" w:rsidRDefault="006C1979" w:rsidP="003137D8">
      <w:pPr>
        <w:pStyle w:val="paragraph"/>
        <w:spacing w:before="0" w:beforeAutospacing="0" w:after="0" w:afterAutospacing="0"/>
        <w:jc w:val="center"/>
        <w:textAlignment w:val="baseline"/>
        <w:rPr>
          <w:rStyle w:val="normaltextrun"/>
          <w:b/>
          <w:bCs/>
          <w:sz w:val="22"/>
          <w:szCs w:val="22"/>
        </w:rPr>
      </w:pPr>
    </w:p>
    <w:p w14:paraId="4B2C0881" w14:textId="77777777" w:rsidR="006C1979" w:rsidRDefault="006C1979" w:rsidP="003137D8">
      <w:pPr>
        <w:pStyle w:val="paragraph"/>
        <w:spacing w:before="0" w:beforeAutospacing="0" w:after="0" w:afterAutospacing="0"/>
        <w:jc w:val="center"/>
        <w:textAlignment w:val="baseline"/>
        <w:rPr>
          <w:rStyle w:val="normaltextrun"/>
          <w:b/>
          <w:bCs/>
          <w:sz w:val="22"/>
          <w:szCs w:val="22"/>
        </w:rPr>
      </w:pPr>
    </w:p>
    <w:p w14:paraId="5F1E07CD" w14:textId="76057A26"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6F97290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lastRenderedPageBreak/>
        <w:t>Spory, które mogą wyniknąć w związku z realizacją Umowy, Strony zobowiązują się rozwiązywać na drodze polubownej, a w przypadku niedojścia do porozumienia sądem właściwym będzie sąd właściwy dla siedziby Zamawiającego. </w:t>
      </w:r>
    </w:p>
    <w:p w14:paraId="55B1DF1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W sprawach nieuregulowanych niniejszą Umową stosuje się prawo polskie, w szczególności przepisy ustawy z dnia 23 kwietnia 1964 r. Kodeks Cywilny (</w:t>
      </w:r>
      <w:proofErr w:type="spellStart"/>
      <w:r w:rsidRPr="0041175C">
        <w:rPr>
          <w:sz w:val="22"/>
          <w:szCs w:val="22"/>
        </w:rPr>
        <w:t>t.j</w:t>
      </w:r>
      <w:proofErr w:type="spellEnd"/>
      <w:r w:rsidRPr="0041175C">
        <w:rPr>
          <w:sz w:val="22"/>
          <w:szCs w:val="22"/>
        </w:rPr>
        <w:t>. Dz. U. z 2022 r. poz. 1360 z </w:t>
      </w:r>
      <w:proofErr w:type="spellStart"/>
      <w:r w:rsidRPr="0041175C">
        <w:rPr>
          <w:sz w:val="22"/>
          <w:szCs w:val="22"/>
        </w:rPr>
        <w:t>późn</w:t>
      </w:r>
      <w:proofErr w:type="spellEnd"/>
      <w:r w:rsidRPr="0041175C">
        <w:rPr>
          <w:sz w:val="22"/>
          <w:szCs w:val="22"/>
        </w:rPr>
        <w:t>. zm.). </w:t>
      </w:r>
    </w:p>
    <w:p w14:paraId="23C88478" w14:textId="53E32A82" w:rsidR="0041175C" w:rsidRPr="004779D2" w:rsidRDefault="0041175C" w:rsidP="0041175C">
      <w:pPr>
        <w:widowControl/>
        <w:numPr>
          <w:ilvl w:val="0"/>
          <w:numId w:val="61"/>
        </w:numPr>
        <w:suppressAutoHyphens w:val="0"/>
        <w:jc w:val="both"/>
        <w:textAlignment w:val="baseline"/>
        <w:rPr>
          <w:sz w:val="22"/>
          <w:szCs w:val="22"/>
        </w:rPr>
      </w:pPr>
      <w:r w:rsidRPr="004779D2">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523C5371"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Umowa niniejsza została sporządzona na zasadach określonych w  art. 78 i 78</w:t>
      </w:r>
      <w:r w:rsidRPr="0041175C">
        <w:rPr>
          <w:sz w:val="22"/>
          <w:szCs w:val="22"/>
          <w:vertAlign w:val="superscript"/>
        </w:rPr>
        <w:t>1</w:t>
      </w:r>
      <w:r w:rsidRPr="0041175C">
        <w:rPr>
          <w:sz w:val="22"/>
          <w:szCs w:val="22"/>
        </w:rPr>
        <w:t xml:space="preserve"> Kodeksu cywilnego, tj. opatrzona przez upoważnionych przedstawicieli obu Stron podpisami kwalifikowanymi lub  podpisami własnoręcznymi, i o ile formą jej zawarcia jest forma pisemna, to w </w:t>
      </w:r>
      <w:r w:rsidR="0003605F">
        <w:rPr>
          <w:sz w:val="22"/>
          <w:szCs w:val="22"/>
        </w:rPr>
        <w:t>dwóch</w:t>
      </w:r>
      <w:r w:rsidRPr="0041175C">
        <w:rPr>
          <w:sz w:val="22"/>
          <w:szCs w:val="22"/>
        </w:rPr>
        <w:t xml:space="preserve"> (</w:t>
      </w:r>
      <w:r w:rsidR="0003605F">
        <w:rPr>
          <w:sz w:val="22"/>
          <w:szCs w:val="22"/>
        </w:rPr>
        <w:t>2</w:t>
      </w:r>
      <w:r w:rsidRPr="0041175C">
        <w:rPr>
          <w:sz w:val="22"/>
          <w:szCs w:val="22"/>
        </w:rPr>
        <w:t>) jednobrzmiących egzemplarzach, po jednym dla każdej ze Stron. </w:t>
      </w:r>
    </w:p>
    <w:p w14:paraId="29A0E2DD" w14:textId="77777777" w:rsidR="0041175C" w:rsidRDefault="0041175C" w:rsidP="0041175C">
      <w:pPr>
        <w:widowControl/>
        <w:numPr>
          <w:ilvl w:val="0"/>
          <w:numId w:val="61"/>
        </w:numPr>
        <w:suppressAutoHyphens w:val="0"/>
        <w:jc w:val="both"/>
        <w:textAlignment w:val="baseline"/>
        <w:rPr>
          <w:sz w:val="22"/>
          <w:szCs w:val="22"/>
        </w:rPr>
      </w:pPr>
      <w:r w:rsidRPr="0041175C">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460CC8E4"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742051E" w14:textId="77777777" w:rsidR="003137D8" w:rsidRPr="008A1864" w:rsidRDefault="003137D8" w:rsidP="003137D8">
      <w:pPr>
        <w:spacing w:before="120" w:after="60" w:line="276" w:lineRule="auto"/>
        <w:rPr>
          <w:rFonts w:eastAsia="Calibri"/>
          <w:b/>
          <w:sz w:val="22"/>
          <w:szCs w:val="22"/>
        </w:rPr>
      </w:pPr>
      <w:r w:rsidRPr="008A1864">
        <w:rPr>
          <w:b/>
          <w:bCs/>
          <w:i/>
          <w:sz w:val="22"/>
          <w:szCs w:val="22"/>
        </w:rPr>
        <w:br w:type="page"/>
      </w:r>
      <w:r w:rsidRPr="008A1864">
        <w:rPr>
          <w:rFonts w:eastAsia="Calibri"/>
          <w:b/>
          <w:sz w:val="22"/>
          <w:szCs w:val="22"/>
        </w:rPr>
        <w:lastRenderedPageBreak/>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Administratorem Pani/Pana danych osobowych jest Uniwersytet Jagielloński, ul. Gołębia 24, 31-033 Kraków, </w:t>
      </w:r>
      <w:hyperlink r:id="rId20"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3137D8">
      <w:pPr>
        <w:pStyle w:val="Akapitzlist"/>
        <w:numPr>
          <w:ilvl w:val="3"/>
          <w:numId w:val="43"/>
        </w:numPr>
        <w:tabs>
          <w:tab w:val="num" w:pos="0"/>
        </w:tabs>
        <w:ind w:hanging="3164"/>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nie będą przekazywane poza Europejski Obszar Gospodarczy  oraz organizacji międzynarodowych.</w:t>
      </w:r>
    </w:p>
    <w:p w14:paraId="0B94579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2A94BE4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8A1864" w:rsidRDefault="003137D8" w:rsidP="003137D8">
      <w:pPr>
        <w:pStyle w:val="Nagwek"/>
        <w:spacing w:line="240" w:lineRule="auto"/>
        <w:ind w:left="426"/>
        <w:jc w:val="both"/>
        <w:rPr>
          <w:rFonts w:ascii="Times New Roman" w:hAnsi="Times New Roman"/>
          <w:sz w:val="22"/>
          <w:szCs w:val="22"/>
        </w:rPr>
      </w:pPr>
    </w:p>
    <w:p w14:paraId="7B938D8C" w14:textId="77777777"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22"/>
      <w:footerReference w:type="default" r:id="rId23"/>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AD34" w14:textId="77777777" w:rsidR="0055573A" w:rsidRPr="009C43FF" w:rsidRDefault="0055573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131E67B" w14:textId="77777777" w:rsidR="0055573A" w:rsidRPr="009C43FF" w:rsidRDefault="0055573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CD31136" w14:textId="77777777" w:rsidR="0055573A" w:rsidRDefault="0055573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83F9" w14:textId="77777777" w:rsidR="0055573A" w:rsidRPr="009C43FF" w:rsidRDefault="0055573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937E990" w14:textId="77777777" w:rsidR="0055573A" w:rsidRPr="009C43FF" w:rsidRDefault="0055573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9F0FD97" w14:textId="77777777" w:rsidR="0055573A" w:rsidRDefault="0055573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062D7133" w:rsidR="001F3A85" w:rsidRPr="00375A0A" w:rsidRDefault="00294FFE" w:rsidP="00451670">
    <w:pPr>
      <w:jc w:val="both"/>
      <w:rPr>
        <w:i/>
        <w:iCs/>
        <w:sz w:val="20"/>
        <w:szCs w:val="20"/>
        <w:u w:val="single"/>
      </w:rPr>
    </w:pPr>
    <w:r w:rsidRPr="00375A0A">
      <w:rPr>
        <w:i/>
        <w:iCs/>
        <w:sz w:val="20"/>
        <w:szCs w:val="20"/>
        <w:u w:val="single"/>
      </w:rPr>
      <w:t xml:space="preserve">Zaproszenie do składania ofert </w:t>
    </w:r>
    <w:bookmarkStart w:id="14" w:name="_Hlk37365916"/>
    <w:bookmarkStart w:id="15" w:name="_Hlk36841192"/>
    <w:r w:rsidRPr="00375A0A">
      <w:rPr>
        <w:i/>
        <w:iCs/>
        <w:sz w:val="20"/>
        <w:szCs w:val="20"/>
        <w:u w:val="single"/>
      </w:rPr>
      <w:t xml:space="preserve">na </w:t>
    </w:r>
    <w:r w:rsidR="00B62241" w:rsidRPr="00375A0A">
      <w:rPr>
        <w:i/>
        <w:iCs/>
        <w:sz w:val="20"/>
        <w:szCs w:val="20"/>
        <w:u w:val="single"/>
      </w:rPr>
      <w:t>w</w:t>
    </w:r>
    <w:r w:rsidR="0055658F" w:rsidRPr="00375A0A">
      <w:rPr>
        <w:i/>
        <w:iCs/>
        <w:sz w:val="20"/>
        <w:szCs w:val="20"/>
        <w:u w:val="single"/>
      </w:rPr>
      <w:t xml:space="preserve">yłonienie </w:t>
    </w:r>
    <w:r w:rsidR="00B62241" w:rsidRPr="00375A0A">
      <w:rPr>
        <w:i/>
        <w:iCs/>
        <w:sz w:val="20"/>
        <w:szCs w:val="20"/>
        <w:u w:val="single"/>
      </w:rPr>
      <w:t>W</w:t>
    </w:r>
    <w:r w:rsidR="0055658F" w:rsidRPr="00375A0A">
      <w:rPr>
        <w:i/>
        <w:iCs/>
        <w:sz w:val="20"/>
        <w:szCs w:val="20"/>
        <w:u w:val="single"/>
      </w:rPr>
      <w:t xml:space="preserve">ykonawcy w zakresie </w:t>
    </w:r>
    <w:r w:rsidR="00B71C70" w:rsidRPr="00375A0A">
      <w:rPr>
        <w:i/>
        <w:iCs/>
        <w:sz w:val="20"/>
        <w:szCs w:val="20"/>
        <w:u w:val="single"/>
      </w:rPr>
      <w:t>dostawy</w:t>
    </w:r>
    <w:r w:rsidR="00D91CA2" w:rsidRPr="00375A0A">
      <w:rPr>
        <w:i/>
        <w:iCs/>
        <w:sz w:val="20"/>
        <w:szCs w:val="20"/>
        <w:u w:val="single"/>
      </w:rPr>
      <w:t xml:space="preserve"> </w:t>
    </w:r>
    <w:bookmarkEnd w:id="14"/>
    <w:r w:rsidR="00375A0A" w:rsidRPr="00375A0A">
      <w:rPr>
        <w:i/>
        <w:iCs/>
        <w:sz w:val="21"/>
        <w:szCs w:val="21"/>
        <w:u w:val="single"/>
      </w:rPr>
      <w:t xml:space="preserve">silników piezoelektrycznych wraz z kontrolerami dla potrzeb budowy synchrotronowej linii badawczej </w:t>
    </w:r>
    <w:r w:rsidR="00375A0A" w:rsidRPr="00375A0A">
      <w:rPr>
        <w:i/>
        <w:iCs/>
        <w:color w:val="000000"/>
        <w:sz w:val="21"/>
        <w:szCs w:val="21"/>
        <w:u w:val="single"/>
      </w:rPr>
      <w:t>w ramach projektu FTIR@SOLARIS: synchrotronowa linia eksperymentalna mikroskopii absorpcyjnej w podczerwieni w NCPS SOLARIS</w:t>
    </w:r>
    <w:r w:rsidRPr="00375A0A">
      <w:rPr>
        <w:i/>
        <w:iCs/>
        <w:sz w:val="20"/>
        <w:szCs w:val="20"/>
        <w:u w:val="single"/>
      </w:rPr>
      <w:t xml:space="preserve">. </w:t>
    </w:r>
    <w:bookmarkEnd w:id="15"/>
    <w:r w:rsidRPr="00375A0A">
      <w:rPr>
        <w:i/>
        <w:iCs/>
        <w:sz w:val="20"/>
        <w:szCs w:val="20"/>
        <w:u w:val="single"/>
      </w:rPr>
      <w:t xml:space="preserve">                       </w:t>
    </w:r>
  </w:p>
  <w:p w14:paraId="3836C5A7" w14:textId="72D3B3FA" w:rsidR="00294FFE" w:rsidRPr="001F3A85" w:rsidRDefault="00294FFE" w:rsidP="001F3A85">
    <w:pPr>
      <w:ind w:left="6372"/>
      <w:jc w:val="both"/>
      <w:rPr>
        <w:i/>
        <w:iCs/>
        <w:sz w:val="20"/>
        <w:szCs w:val="20"/>
      </w:rPr>
    </w:pPr>
    <w:r w:rsidRPr="001F3A85">
      <w:rPr>
        <w:i/>
        <w:iCs/>
        <w:sz w:val="20"/>
        <w:szCs w:val="20"/>
      </w:rPr>
      <w:t>Nr sprawy: 80.272</w:t>
    </w:r>
    <w:r w:rsidR="0045317D">
      <w:rPr>
        <w:i/>
        <w:iCs/>
        <w:sz w:val="20"/>
        <w:szCs w:val="20"/>
      </w:rPr>
      <w:t>.78.</w:t>
    </w:r>
    <w:r w:rsidRPr="001F3A85">
      <w:rPr>
        <w:i/>
        <w:iCs/>
        <w:sz w:val="20"/>
        <w:szCs w:val="20"/>
      </w:rPr>
      <w:t>202</w:t>
    </w:r>
    <w:r w:rsidR="005E147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hybridMultilevel"/>
    <w:tmpl w:val="2F3C60CA"/>
    <w:styleLink w:val="Zaimportowanystyl1"/>
    <w:lvl w:ilvl="0" w:tplc="C9820F18">
      <w:start w:val="1"/>
      <w:numFmt w:val="decimal"/>
      <w:lvlText w:val="%1)"/>
      <w:lvlJc w:val="left"/>
      <w:pPr>
        <w:tabs>
          <w:tab w:val="num" w:pos="360"/>
        </w:tabs>
        <w:ind w:left="360" w:hanging="360"/>
      </w:pPr>
      <w:rPr>
        <w:b/>
      </w:rPr>
    </w:lvl>
    <w:lvl w:ilvl="1" w:tplc="A7AC16D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1" w15:restartNumberingAfterBreak="0">
    <w:nsid w:val="297C364F"/>
    <w:multiLevelType w:val="multilevel"/>
    <w:tmpl w:val="F6C6A044"/>
    <w:numStyleLink w:val="StyllistaDZPUJWolak"/>
  </w:abstractNum>
  <w:abstractNum w:abstractNumId="52"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8"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1"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7BE7746"/>
    <w:multiLevelType w:val="multilevel"/>
    <w:tmpl w:val="F6C6A044"/>
    <w:numStyleLink w:val="StyllistaDZPUJWolak"/>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0"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88"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770017DB"/>
    <w:multiLevelType w:val="multilevel"/>
    <w:tmpl w:val="F6C6A044"/>
    <w:numStyleLink w:val="StyllistaDZPUJWolak"/>
  </w:abstractNum>
  <w:abstractNum w:abstractNumId="9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E4F707D"/>
    <w:multiLevelType w:val="multilevel"/>
    <w:tmpl w:val="EBB03DD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1801050">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747216681">
    <w:abstractNumId w:val="84"/>
  </w:num>
  <w:num w:numId="3" w16cid:durableId="911425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839287">
    <w:abstractNumId w:val="39"/>
  </w:num>
  <w:num w:numId="5" w16cid:durableId="1996451857">
    <w:abstractNumId w:val="81"/>
  </w:num>
  <w:num w:numId="6" w16cid:durableId="907958506">
    <w:abstractNumId w:val="60"/>
  </w:num>
  <w:num w:numId="7" w16cid:durableId="627861357">
    <w:abstractNumId w:val="62"/>
  </w:num>
  <w:num w:numId="8" w16cid:durableId="653219960">
    <w:abstractNumId w:val="65"/>
  </w:num>
  <w:num w:numId="9" w16cid:durableId="192236209">
    <w:abstractNumId w:val="94"/>
  </w:num>
  <w:num w:numId="10" w16cid:durableId="1180967639">
    <w:abstractNumId w:val="55"/>
  </w:num>
  <w:num w:numId="11" w16cid:durableId="792941839">
    <w:abstractNumId w:val="79"/>
  </w:num>
  <w:num w:numId="12" w16cid:durableId="1993824370">
    <w:abstractNumId w:val="48"/>
    <w:lvlOverride w:ilvl="0">
      <w:lvl w:ilvl="0" w:tplc="C9820F18">
        <w:start w:val="1"/>
        <w:numFmt w:val="decimal"/>
        <w:lvlText w:val="%1)"/>
        <w:lvlJc w:val="left"/>
        <w:pPr>
          <w:tabs>
            <w:tab w:val="num" w:pos="360"/>
          </w:tabs>
          <w:ind w:left="360" w:hanging="360"/>
        </w:pPr>
        <w:rPr>
          <w:b/>
        </w:rPr>
      </w:lvl>
    </w:lvlOverride>
  </w:num>
  <w:num w:numId="13" w16cid:durableId="849291825">
    <w:abstractNumId w:val="48"/>
  </w:num>
  <w:num w:numId="14" w16cid:durableId="470751231">
    <w:abstractNumId w:val="80"/>
  </w:num>
  <w:num w:numId="15" w16cid:durableId="744763331">
    <w:abstractNumId w:val="72"/>
  </w:num>
  <w:num w:numId="16" w16cid:durableId="14866281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7751">
    <w:abstractNumId w:val="0"/>
    <w:lvlOverride w:ilvl="0">
      <w:startOverride w:val="1"/>
    </w:lvlOverride>
  </w:num>
  <w:num w:numId="18" w16cid:durableId="1616785162">
    <w:abstractNumId w:val="54"/>
  </w:num>
  <w:num w:numId="19" w16cid:durableId="2116828783">
    <w:abstractNumId w:val="44"/>
  </w:num>
  <w:num w:numId="20" w16cid:durableId="1845630079">
    <w:abstractNumId w:val="35"/>
  </w:num>
  <w:num w:numId="21" w16cid:durableId="4140175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283711">
    <w:abstractNumId w:val="41"/>
  </w:num>
  <w:num w:numId="23" w16cid:durableId="1995336406">
    <w:abstractNumId w:val="67"/>
  </w:num>
  <w:num w:numId="24" w16cid:durableId="605313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87384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604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90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1528733">
    <w:abstractNumId w:val="59"/>
  </w:num>
  <w:num w:numId="29" w16cid:durableId="963970112">
    <w:abstractNumId w:val="56"/>
  </w:num>
  <w:num w:numId="30" w16cid:durableId="313529449">
    <w:abstractNumId w:val="32"/>
  </w:num>
  <w:num w:numId="31" w16cid:durableId="574321400">
    <w:abstractNumId w:val="88"/>
  </w:num>
  <w:num w:numId="32" w16cid:durableId="328948097">
    <w:abstractNumId w:val="58"/>
  </w:num>
  <w:num w:numId="33" w16cid:durableId="1737435816">
    <w:abstractNumId w:val="82"/>
  </w:num>
  <w:num w:numId="34" w16cid:durableId="334695544">
    <w:abstractNumId w:val="77"/>
  </w:num>
  <w:num w:numId="35" w16cid:durableId="692419156">
    <w:abstractNumId w:val="76"/>
  </w:num>
  <w:num w:numId="36" w16cid:durableId="1694917468">
    <w:abstractNumId w:val="37"/>
  </w:num>
  <w:num w:numId="37" w16cid:durableId="2021424833">
    <w:abstractNumId w:val="83"/>
  </w:num>
  <w:num w:numId="38" w16cid:durableId="1920744936">
    <w:abstractNumId w:val="96"/>
  </w:num>
  <w:num w:numId="39" w16cid:durableId="337387917">
    <w:abstractNumId w:val="42"/>
  </w:num>
  <w:num w:numId="40" w16cid:durableId="727342144">
    <w:abstractNumId w:val="93"/>
  </w:num>
  <w:num w:numId="41" w16cid:durableId="306936449">
    <w:abstractNumId w:val="45"/>
  </w:num>
  <w:num w:numId="42" w16cid:durableId="678776653">
    <w:abstractNumId w:val="89"/>
  </w:num>
  <w:num w:numId="43" w16cid:durableId="1809765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8693994">
    <w:abstractNumId w:val="66"/>
    <w:lvlOverride w:ilvl="0">
      <w:startOverride w:val="1"/>
    </w:lvlOverride>
    <w:lvlOverride w:ilvl="1"/>
    <w:lvlOverride w:ilvl="2"/>
    <w:lvlOverride w:ilvl="3"/>
    <w:lvlOverride w:ilvl="4"/>
    <w:lvlOverride w:ilvl="5"/>
    <w:lvlOverride w:ilvl="6"/>
    <w:lvlOverride w:ilvl="7"/>
    <w:lvlOverride w:ilvl="8"/>
  </w:num>
  <w:num w:numId="45" w16cid:durableId="6051145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6655323">
    <w:abstractNumId w:val="36"/>
  </w:num>
  <w:num w:numId="47" w16cid:durableId="1795639980">
    <w:abstractNumId w:val="28"/>
  </w:num>
  <w:num w:numId="48" w16cid:durableId="1742291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4379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4265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050276">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393894516">
    <w:abstractNumId w:val="52"/>
  </w:num>
  <w:num w:numId="53" w16cid:durableId="1992100353">
    <w:abstractNumId w:val="61"/>
  </w:num>
  <w:num w:numId="54" w16cid:durableId="1311326218">
    <w:abstractNumId w:val="48"/>
  </w:num>
  <w:num w:numId="55" w16cid:durableId="353384626">
    <w:abstractNumId w:val="5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691612632">
    <w:abstractNumId w:val="57"/>
  </w:num>
  <w:num w:numId="57" w16cid:durableId="1078751389">
    <w:abstractNumId w:val="9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16cid:durableId="442963500">
    <w:abstractNumId w:val="64"/>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59" w16cid:durableId="156531928">
    <w:abstractNumId w:val="30"/>
  </w:num>
  <w:num w:numId="60" w16cid:durableId="820466444">
    <w:abstractNumId w:val="49"/>
  </w:num>
  <w:num w:numId="61" w16cid:durableId="28343258">
    <w:abstractNumId w:val="71"/>
  </w:num>
  <w:num w:numId="62" w16cid:durableId="955284971">
    <w:abstractNumId w:val="27"/>
  </w:num>
  <w:num w:numId="63" w16cid:durableId="2092696248">
    <w:abstractNumId w:val="29"/>
  </w:num>
  <w:num w:numId="64" w16cid:durableId="1169909517">
    <w:abstractNumId w:val="87"/>
  </w:num>
  <w:num w:numId="65" w16cid:durableId="336465779">
    <w:abstractNumId w:val="98"/>
  </w:num>
  <w:num w:numId="66" w16cid:durableId="352655240">
    <w:abstractNumId w:val="48"/>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807"/>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97"/>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54"/>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2E"/>
    <w:rsid w:val="0020468E"/>
    <w:rsid w:val="002071FA"/>
    <w:rsid w:val="0020726B"/>
    <w:rsid w:val="0020732D"/>
    <w:rsid w:val="00210331"/>
    <w:rsid w:val="00210B61"/>
    <w:rsid w:val="00210F93"/>
    <w:rsid w:val="00211A04"/>
    <w:rsid w:val="00211F77"/>
    <w:rsid w:val="002129C0"/>
    <w:rsid w:val="00212D80"/>
    <w:rsid w:val="0021421D"/>
    <w:rsid w:val="00214A4A"/>
    <w:rsid w:val="00214EC2"/>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7B3"/>
    <w:rsid w:val="002D5C12"/>
    <w:rsid w:val="002D5F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C6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4F1"/>
    <w:rsid w:val="0035275E"/>
    <w:rsid w:val="00352A43"/>
    <w:rsid w:val="0035324E"/>
    <w:rsid w:val="003537AA"/>
    <w:rsid w:val="00353F01"/>
    <w:rsid w:val="00354A05"/>
    <w:rsid w:val="00354FC4"/>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A42"/>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5C33"/>
    <w:rsid w:val="00406759"/>
    <w:rsid w:val="00406F10"/>
    <w:rsid w:val="00407B18"/>
    <w:rsid w:val="004101BC"/>
    <w:rsid w:val="00410320"/>
    <w:rsid w:val="00410C2F"/>
    <w:rsid w:val="00410E0F"/>
    <w:rsid w:val="00411492"/>
    <w:rsid w:val="004115EE"/>
    <w:rsid w:val="0041175C"/>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17D"/>
    <w:rsid w:val="00453755"/>
    <w:rsid w:val="00454A31"/>
    <w:rsid w:val="00454E80"/>
    <w:rsid w:val="00455507"/>
    <w:rsid w:val="00455991"/>
    <w:rsid w:val="00455F6F"/>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6872"/>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378C"/>
    <w:rsid w:val="004E43E9"/>
    <w:rsid w:val="004E5080"/>
    <w:rsid w:val="004E5324"/>
    <w:rsid w:val="004E5AED"/>
    <w:rsid w:val="004E5C23"/>
    <w:rsid w:val="004E5CD2"/>
    <w:rsid w:val="004E629E"/>
    <w:rsid w:val="004E638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7558"/>
    <w:rsid w:val="00527CE5"/>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73A"/>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A4B"/>
    <w:rsid w:val="005B6C3D"/>
    <w:rsid w:val="005C03D3"/>
    <w:rsid w:val="005C317E"/>
    <w:rsid w:val="005C3713"/>
    <w:rsid w:val="005C3D41"/>
    <w:rsid w:val="005C422F"/>
    <w:rsid w:val="005C4581"/>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258B"/>
    <w:rsid w:val="005D3C4C"/>
    <w:rsid w:val="005D4624"/>
    <w:rsid w:val="005D48BF"/>
    <w:rsid w:val="005D48CD"/>
    <w:rsid w:val="005D5176"/>
    <w:rsid w:val="005D548B"/>
    <w:rsid w:val="005D6B4D"/>
    <w:rsid w:val="005D6D8E"/>
    <w:rsid w:val="005D71EA"/>
    <w:rsid w:val="005D78CC"/>
    <w:rsid w:val="005E0E0B"/>
    <w:rsid w:val="005E1474"/>
    <w:rsid w:val="005E1F0A"/>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32ED"/>
    <w:rsid w:val="00613B70"/>
    <w:rsid w:val="00613D89"/>
    <w:rsid w:val="00613EC4"/>
    <w:rsid w:val="00614F8F"/>
    <w:rsid w:val="0061500E"/>
    <w:rsid w:val="00615B3E"/>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9E7"/>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3CF"/>
    <w:rsid w:val="006B468D"/>
    <w:rsid w:val="006B6A55"/>
    <w:rsid w:val="006B7521"/>
    <w:rsid w:val="006C008D"/>
    <w:rsid w:val="006C053E"/>
    <w:rsid w:val="006C0FA5"/>
    <w:rsid w:val="006C1664"/>
    <w:rsid w:val="006C1979"/>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353"/>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237"/>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1E4"/>
    <w:rsid w:val="00836F0E"/>
    <w:rsid w:val="008373DE"/>
    <w:rsid w:val="00837591"/>
    <w:rsid w:val="008376BC"/>
    <w:rsid w:val="0084013D"/>
    <w:rsid w:val="00840468"/>
    <w:rsid w:val="008405EE"/>
    <w:rsid w:val="00840701"/>
    <w:rsid w:val="00842404"/>
    <w:rsid w:val="00842DDC"/>
    <w:rsid w:val="00842DF4"/>
    <w:rsid w:val="00843F5E"/>
    <w:rsid w:val="00844890"/>
    <w:rsid w:val="00845117"/>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A6F36"/>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3AB2"/>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2D8A"/>
    <w:rsid w:val="008F3052"/>
    <w:rsid w:val="008F30E2"/>
    <w:rsid w:val="008F379B"/>
    <w:rsid w:val="008F3A67"/>
    <w:rsid w:val="008F6F42"/>
    <w:rsid w:val="008F71DD"/>
    <w:rsid w:val="008F7273"/>
    <w:rsid w:val="008F7625"/>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9A"/>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5D3"/>
    <w:rsid w:val="009729B8"/>
    <w:rsid w:val="00974AFF"/>
    <w:rsid w:val="00975BB3"/>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68CC"/>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7FC"/>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04A"/>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F72"/>
    <w:rsid w:val="00BB1044"/>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EE1"/>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5A1"/>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C8A"/>
    <w:rsid w:val="00C10D0D"/>
    <w:rsid w:val="00C1171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6F06"/>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386D"/>
    <w:rsid w:val="00CC3906"/>
    <w:rsid w:val="00CC3F1C"/>
    <w:rsid w:val="00CC4187"/>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8DD"/>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664"/>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C0"/>
    <w:rsid w:val="00E50AF0"/>
    <w:rsid w:val="00E51EE5"/>
    <w:rsid w:val="00E520C3"/>
    <w:rsid w:val="00E5241A"/>
    <w:rsid w:val="00E52D6A"/>
    <w:rsid w:val="00E52FD0"/>
    <w:rsid w:val="00E5351C"/>
    <w:rsid w:val="00E53C79"/>
    <w:rsid w:val="00E53EAF"/>
    <w:rsid w:val="00E542CB"/>
    <w:rsid w:val="00E54F0B"/>
    <w:rsid w:val="00E552C8"/>
    <w:rsid w:val="00E5585F"/>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49C"/>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2392"/>
    <w:rsid w:val="00EF24C7"/>
    <w:rsid w:val="00EF32C2"/>
    <w:rsid w:val="00EF35D4"/>
    <w:rsid w:val="00EF3F2B"/>
    <w:rsid w:val="00EF57A0"/>
    <w:rsid w:val="00EF5ED2"/>
    <w:rsid w:val="00EF730A"/>
    <w:rsid w:val="00EF7725"/>
    <w:rsid w:val="00F00022"/>
    <w:rsid w:val="00F004FE"/>
    <w:rsid w:val="00F005D7"/>
    <w:rsid w:val="00F01095"/>
    <w:rsid w:val="00F01D94"/>
    <w:rsid w:val="00F02FB2"/>
    <w:rsid w:val="00F03919"/>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7B"/>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57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D6"/>
    <w:rsid w:val="00FE1FFA"/>
    <w:rsid w:val="00FE2639"/>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0479AA"/>
    <w:rsid w:val="059127B1"/>
    <w:rsid w:val="063C6943"/>
    <w:rsid w:val="07196590"/>
    <w:rsid w:val="083930A4"/>
    <w:rsid w:val="08C63EF2"/>
    <w:rsid w:val="0C12F4CB"/>
    <w:rsid w:val="0DA09CAA"/>
    <w:rsid w:val="0E9EEAD4"/>
    <w:rsid w:val="11860D51"/>
    <w:rsid w:val="13B97997"/>
    <w:rsid w:val="13E61821"/>
    <w:rsid w:val="1434C02B"/>
    <w:rsid w:val="19F3D4E5"/>
    <w:rsid w:val="1B10F7BD"/>
    <w:rsid w:val="1B39094C"/>
    <w:rsid w:val="1C5033E7"/>
    <w:rsid w:val="1D049A71"/>
    <w:rsid w:val="1D80D513"/>
    <w:rsid w:val="1DA6D70C"/>
    <w:rsid w:val="1FA6698D"/>
    <w:rsid w:val="20B6528E"/>
    <w:rsid w:val="26A59841"/>
    <w:rsid w:val="289E46C9"/>
    <w:rsid w:val="29106E0B"/>
    <w:rsid w:val="2A9CF0E5"/>
    <w:rsid w:val="300DD187"/>
    <w:rsid w:val="308B4763"/>
    <w:rsid w:val="31206117"/>
    <w:rsid w:val="32DC0DDB"/>
    <w:rsid w:val="3331BFA9"/>
    <w:rsid w:val="3451BEF1"/>
    <w:rsid w:val="34E82F3F"/>
    <w:rsid w:val="38D8B141"/>
    <w:rsid w:val="39854FFC"/>
    <w:rsid w:val="3C6133EA"/>
    <w:rsid w:val="3CA62AD9"/>
    <w:rsid w:val="3D0F631D"/>
    <w:rsid w:val="3DCA42EF"/>
    <w:rsid w:val="40A91267"/>
    <w:rsid w:val="41CA435B"/>
    <w:rsid w:val="42507303"/>
    <w:rsid w:val="43746461"/>
    <w:rsid w:val="452C1EAB"/>
    <w:rsid w:val="46BE6EEA"/>
    <w:rsid w:val="46D074E7"/>
    <w:rsid w:val="4844D1BD"/>
    <w:rsid w:val="491846FB"/>
    <w:rsid w:val="49F85963"/>
    <w:rsid w:val="4C3553BF"/>
    <w:rsid w:val="4CCBC40D"/>
    <w:rsid w:val="4DBFEBEA"/>
    <w:rsid w:val="4E402339"/>
    <w:rsid w:val="4FBDD668"/>
    <w:rsid w:val="51164113"/>
    <w:rsid w:val="5225FAE5"/>
    <w:rsid w:val="526AF1D4"/>
    <w:rsid w:val="549E0546"/>
    <w:rsid w:val="5646A292"/>
    <w:rsid w:val="57C0C8F1"/>
    <w:rsid w:val="587A747A"/>
    <w:rsid w:val="5A6C9F2F"/>
    <w:rsid w:val="5BB382F8"/>
    <w:rsid w:val="5FCF4A02"/>
    <w:rsid w:val="60E813AB"/>
    <w:rsid w:val="63771270"/>
    <w:rsid w:val="63A8C67F"/>
    <w:rsid w:val="651EC82B"/>
    <w:rsid w:val="664A0985"/>
    <w:rsid w:val="69A38E2E"/>
    <w:rsid w:val="713E005C"/>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9F94C1D9-6A7E-437A-9FC9-E660C751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D8A"/>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iod@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dymowska@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7834</Words>
  <Characters>50295</Characters>
  <Application>Microsoft Office Word</Application>
  <DocSecurity>4</DocSecurity>
  <Lines>419</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2</cp:revision>
  <cp:lastPrinted>2022-05-23T08:55:00Z</cp:lastPrinted>
  <dcterms:created xsi:type="dcterms:W3CDTF">2023-04-04T12:16:00Z</dcterms:created>
  <dcterms:modified xsi:type="dcterms:W3CDTF">2023-04-04T12:16:00Z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