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E51748" w:rsidRDefault="00D232E3" w:rsidP="00E7147F">
            <w:pPr>
              <w:pStyle w:val="Nagwek"/>
              <w:spacing w:line="240" w:lineRule="auto"/>
              <w:jc w:val="center"/>
              <w:rPr>
                <w:rFonts w:ascii="Times New Roman" w:hAnsi="Times New Roman"/>
                <w:b/>
                <w:bCs/>
                <w:sz w:val="20"/>
                <w:szCs w:val="20"/>
              </w:rPr>
            </w:pPr>
            <w:bookmarkStart w:id="0" w:name="_Hlk115344775"/>
            <w:r w:rsidRPr="00E51748">
              <w:rPr>
                <w:rFonts w:ascii="Times New Roman" w:hAnsi="Times New Roman"/>
                <w:b/>
                <w:bCs/>
                <w:sz w:val="20"/>
                <w:szCs w:val="20"/>
              </w:rPr>
              <w:t>DZIAŁ ZAMÓWIEŃ PUBLICZNYCH</w:t>
            </w:r>
          </w:p>
          <w:p w14:paraId="4303EA93" w14:textId="77777777" w:rsidR="00D232E3" w:rsidRPr="00E51748" w:rsidRDefault="00D232E3" w:rsidP="00E7147F">
            <w:pPr>
              <w:pStyle w:val="Nagwek"/>
              <w:spacing w:line="240" w:lineRule="auto"/>
              <w:jc w:val="center"/>
              <w:rPr>
                <w:rFonts w:ascii="Times New Roman" w:hAnsi="Times New Roman"/>
                <w:b/>
                <w:bCs/>
                <w:sz w:val="20"/>
                <w:szCs w:val="20"/>
              </w:rPr>
            </w:pPr>
            <w:r w:rsidRPr="00E51748">
              <w:rPr>
                <w:rFonts w:ascii="Times New Roman" w:hAnsi="Times New Roman"/>
                <w:b/>
                <w:bCs/>
                <w:sz w:val="20"/>
                <w:szCs w:val="20"/>
              </w:rPr>
              <w:t>UNIWERSYTETU JAGIELLOŃSKIEGO</w:t>
            </w:r>
          </w:p>
          <w:p w14:paraId="084AF36E" w14:textId="77777777" w:rsidR="00D232E3" w:rsidRPr="00E51748" w:rsidRDefault="00D232E3" w:rsidP="00E7147F">
            <w:pPr>
              <w:pStyle w:val="Nagwek"/>
              <w:spacing w:line="240" w:lineRule="auto"/>
              <w:jc w:val="center"/>
              <w:rPr>
                <w:rFonts w:ascii="Times New Roman" w:hAnsi="Times New Roman"/>
                <w:sz w:val="20"/>
                <w:szCs w:val="20"/>
              </w:rPr>
            </w:pPr>
            <w:r w:rsidRPr="00E51748">
              <w:rPr>
                <w:rFonts w:ascii="Times New Roman" w:hAnsi="Times New Roman"/>
                <w:sz w:val="20"/>
                <w:szCs w:val="20"/>
              </w:rPr>
              <w:t>ul. Straszewskiego 25/3 i 4, 31-113 Kraków</w:t>
            </w:r>
          </w:p>
          <w:p w14:paraId="3E697743" w14:textId="77777777" w:rsidR="00D232E3" w:rsidRPr="00E51748" w:rsidRDefault="00D232E3" w:rsidP="00E7147F">
            <w:pPr>
              <w:pStyle w:val="Stopka"/>
              <w:spacing w:line="240" w:lineRule="auto"/>
              <w:jc w:val="center"/>
              <w:rPr>
                <w:rFonts w:ascii="Times New Roman" w:hAnsi="Times New Roman"/>
                <w:sz w:val="20"/>
                <w:szCs w:val="20"/>
                <w:lang w:val="pt-BR"/>
              </w:rPr>
            </w:pPr>
            <w:r w:rsidRPr="00E51748">
              <w:rPr>
                <w:rFonts w:ascii="Times New Roman" w:hAnsi="Times New Roman"/>
                <w:sz w:val="20"/>
                <w:szCs w:val="20"/>
                <w:lang w:val="pt-BR"/>
              </w:rPr>
              <w:t>tel. +4812-663-39-03</w:t>
            </w:r>
          </w:p>
          <w:p w14:paraId="6F1116EF" w14:textId="77777777" w:rsidR="00D232E3" w:rsidRPr="00E51748" w:rsidRDefault="00D232E3" w:rsidP="00E7147F">
            <w:pPr>
              <w:pStyle w:val="Nagwek"/>
              <w:spacing w:line="240" w:lineRule="auto"/>
              <w:jc w:val="center"/>
              <w:rPr>
                <w:rStyle w:val="Hipercze"/>
                <w:rFonts w:ascii="Times New Roman" w:hAnsi="Times New Roman"/>
                <w:sz w:val="20"/>
                <w:szCs w:val="20"/>
                <w:lang w:val="pt-BR"/>
              </w:rPr>
            </w:pPr>
            <w:r w:rsidRPr="00E51748">
              <w:rPr>
                <w:rFonts w:ascii="Times New Roman" w:hAnsi="Times New Roman"/>
                <w:sz w:val="20"/>
                <w:szCs w:val="20"/>
                <w:lang w:val="pt-BR"/>
              </w:rPr>
              <w:t xml:space="preserve">e-mail: </w:t>
            </w:r>
            <w:hyperlink r:id="rId11" w:history="1">
              <w:r w:rsidRPr="00E51748">
                <w:rPr>
                  <w:rStyle w:val="Hipercze"/>
                  <w:rFonts w:ascii="Times New Roman" w:hAnsi="Times New Roman"/>
                  <w:sz w:val="20"/>
                  <w:szCs w:val="20"/>
                  <w:lang w:val="pt-BR"/>
                </w:rPr>
                <w:t>bzp@uj.edu.pl</w:t>
              </w:r>
            </w:hyperlink>
          </w:p>
          <w:p w14:paraId="7DA9C79B" w14:textId="77777777" w:rsidR="00D232E3" w:rsidRPr="00E51748" w:rsidRDefault="00000000" w:rsidP="00E7147F">
            <w:pPr>
              <w:pStyle w:val="Nagwek"/>
              <w:spacing w:line="240" w:lineRule="auto"/>
              <w:jc w:val="center"/>
              <w:rPr>
                <w:rFonts w:ascii="Times New Roman" w:hAnsi="Times New Roman"/>
                <w:sz w:val="22"/>
                <w:szCs w:val="22"/>
                <w:lang w:val="pt-BR"/>
              </w:rPr>
            </w:pPr>
            <w:hyperlink r:id="rId12" w:history="1">
              <w:r w:rsidR="00D232E3" w:rsidRPr="00E51748">
                <w:rPr>
                  <w:rStyle w:val="Hipercze"/>
                  <w:rFonts w:ascii="Times New Roman" w:hAnsi="Times New Roman"/>
                  <w:sz w:val="20"/>
                  <w:szCs w:val="20"/>
                  <w:lang w:val="pt-BR"/>
                </w:rPr>
                <w:t>https://www.uj.edu.pl</w:t>
              </w:r>
            </w:hyperlink>
            <w:r w:rsidR="00D232E3" w:rsidRPr="00E51748">
              <w:rPr>
                <w:rFonts w:ascii="Times New Roman" w:hAnsi="Times New Roman"/>
                <w:sz w:val="20"/>
                <w:szCs w:val="20"/>
                <w:lang w:val="pt-BR"/>
              </w:rPr>
              <w:t xml:space="preserve"> ; </w:t>
            </w:r>
            <w:r>
              <w:fldChar w:fldCharType="begin"/>
            </w:r>
            <w:r>
              <w:instrText xml:space="preserve"> HYPERLINK "https://przetargi.uj.edu.pl" </w:instrText>
            </w:r>
            <w:r>
              <w:fldChar w:fldCharType="separate"/>
            </w:r>
            <w:r w:rsidR="00D232E3" w:rsidRPr="00E51748">
              <w:rPr>
                <w:rStyle w:val="Hipercze"/>
                <w:rFonts w:ascii="Times New Roman" w:hAnsi="Times New Roman"/>
                <w:sz w:val="20"/>
                <w:szCs w:val="20"/>
                <w:lang w:val="pt-BR"/>
              </w:rPr>
              <w:t>https://przetargi.uj.edu.pl</w:t>
            </w:r>
            <w:r>
              <w:rPr>
                <w:rStyle w:val="Hipercze"/>
                <w:rFonts w:ascii="Times New Roman" w:hAnsi="Times New Roman"/>
                <w:sz w:val="20"/>
                <w:szCs w:val="20"/>
                <w:lang w:val="pt-BR"/>
              </w:rPr>
              <w:fldChar w:fldCharType="end"/>
            </w:r>
            <w:r w:rsidR="00D232E3" w:rsidRPr="00E51748">
              <w:rPr>
                <w:rFonts w:ascii="Times New Roman" w:hAnsi="Times New Roman"/>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3338C101"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AE7A17">
        <w:rPr>
          <w:sz w:val="22"/>
        </w:rPr>
        <w:t>27.03.</w:t>
      </w:r>
      <w:r w:rsidR="00B766CA" w:rsidRPr="00E212E1">
        <w:rPr>
          <w:sz w:val="22"/>
        </w:rPr>
        <w:t>202</w:t>
      </w:r>
      <w:r w:rsidR="00D53FF1">
        <w:rPr>
          <w:sz w:val="22"/>
        </w:rPr>
        <w:t>3</w:t>
      </w:r>
      <w:r w:rsidR="008D0905" w:rsidRPr="00E212E1">
        <w:rPr>
          <w:sz w:val="22"/>
        </w:rPr>
        <w:t xml:space="preserve"> r.</w:t>
      </w:r>
    </w:p>
    <w:p w14:paraId="51D2FED8" w14:textId="7DD4FA9C" w:rsidR="00F20C3C" w:rsidRPr="00E212E1" w:rsidRDefault="00F20C3C" w:rsidP="00E27122">
      <w:pPr>
        <w:widowControl/>
        <w:suppressAutoHyphens w:val="0"/>
        <w:ind w:left="360"/>
        <w:jc w:val="right"/>
        <w:outlineLvl w:val="0"/>
        <w:rPr>
          <w:b/>
          <w:u w:val="single"/>
        </w:rPr>
      </w:pPr>
    </w:p>
    <w:p w14:paraId="6E9F2995" w14:textId="77777777" w:rsidR="003008A7" w:rsidRPr="00E212E1" w:rsidRDefault="003008A7" w:rsidP="00E27122">
      <w:pPr>
        <w:widowControl/>
        <w:suppressAutoHyphens w:val="0"/>
        <w:ind w:left="360"/>
        <w:jc w:val="right"/>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rsidR="00000000">
        <w:fldChar w:fldCharType="begin"/>
      </w:r>
      <w:r w:rsidR="00000000">
        <w:instrText xml:space="preserve"> HYPERLINK "mailto:bzp@uj.edu.pl" </w:instrText>
      </w:r>
      <w:r w:rsidR="00000000">
        <w:fldChar w:fldCharType="separate"/>
      </w:r>
      <w:r w:rsidR="00BE302C" w:rsidRPr="00E212E1">
        <w:rPr>
          <w:rStyle w:val="Hipercze"/>
          <w:sz w:val="22"/>
          <w:szCs w:val="22"/>
          <w:lang w:val="pt-BR"/>
        </w:rPr>
        <w:t>bzp@uj.edu.pl</w:t>
      </w:r>
      <w:r w:rsidR="00000000">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72D2B64F" w:rsidR="00090B01" w:rsidRPr="00E212E1" w:rsidRDefault="0027765D"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zakresie dostawy analizatora płynów zewnątrzkomórkowych -</w:t>
      </w:r>
      <w:r w:rsidR="001D5A8C">
        <w:rPr>
          <w:rFonts w:ascii="Times New Roman" w:hAnsi="Times New Roman"/>
        </w:rPr>
        <w:t xml:space="preserve"> </w:t>
      </w:r>
      <w:r w:rsidR="003F6677" w:rsidRPr="003F6677">
        <w:rPr>
          <w:rFonts w:ascii="Times New Roman" w:hAnsi="Times New Roman"/>
        </w:rPr>
        <w:t xml:space="preserve">aparatury do przyżyciowego oznaczania metabolizmu komórkowego </w:t>
      </w:r>
      <w:r w:rsidR="00F6182E">
        <w:rPr>
          <w:rFonts w:ascii="Times New Roman" w:hAnsi="Times New Roman"/>
        </w:rPr>
        <w:br/>
      </w:r>
      <w:r w:rsidR="003F6677" w:rsidRPr="003F6677">
        <w:rPr>
          <w:rFonts w:ascii="Times New Roman" w:hAnsi="Times New Roman"/>
        </w:rPr>
        <w:t>z niezbędnym oprzyrządowanie</w:t>
      </w:r>
      <w:r w:rsidR="00D232E3" w:rsidRPr="00E212E1">
        <w:rPr>
          <w:rFonts w:ascii="Times New Roman" w:hAnsi="Times New Roman"/>
        </w:rPr>
        <w:t xml:space="preserve"> na potrzeby </w:t>
      </w:r>
      <w:r w:rsidR="007F235B" w:rsidRPr="00E212E1">
        <w:rPr>
          <w:rFonts w:ascii="Times New Roman" w:hAnsi="Times New Roman"/>
        </w:rPr>
        <w:t xml:space="preserve">Instytutu </w:t>
      </w:r>
      <w:r w:rsidR="00D232E3" w:rsidRPr="00E212E1">
        <w:rPr>
          <w:rFonts w:ascii="Times New Roman" w:hAnsi="Times New Roman"/>
        </w:rPr>
        <w:t>Zoologii Badań Biomedycznych Uniwersytetu Jagiellońskiego w Krakowie</w:t>
      </w:r>
      <w:r w:rsidR="003C4C44" w:rsidRPr="00E212E1">
        <w:rPr>
          <w:rFonts w:ascii="Times New Roman" w:hAnsi="Times New Roman"/>
        </w:rPr>
        <w:t>, ul. Gronostajowa 9, 30-387 Kraków.</w:t>
      </w:r>
    </w:p>
    <w:p w14:paraId="6327272B" w14:textId="7D3A4515" w:rsidR="001B3922" w:rsidRPr="001D5A8C"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1D5A8C">
        <w:rPr>
          <w:rFonts w:ascii="Times New Roman" w:hAnsi="Times New Roman"/>
          <w:i/>
          <w:iCs/>
        </w:rPr>
        <w:t>„</w:t>
      </w:r>
      <w:r w:rsidR="001D5A8C" w:rsidRPr="001D5A8C">
        <w:rPr>
          <w:rFonts w:ascii="Times New Roman" w:hAnsi="Times New Roman"/>
          <w:i/>
          <w:iCs/>
        </w:rPr>
        <w:t>Ekspozycja na PFAS a przedwczesne wygasanie jajników: mechanizm molekularny</w:t>
      </w:r>
      <w:r w:rsidR="0011400A" w:rsidRPr="001D5A8C">
        <w:rPr>
          <w:rFonts w:ascii="Times New Roman" w:hAnsi="Times New Roman"/>
          <w:i/>
          <w:iCs/>
        </w:rPr>
        <w:t>”</w:t>
      </w:r>
      <w:r w:rsidR="00E51748" w:rsidRPr="001D5A8C">
        <w:rPr>
          <w:rFonts w:ascii="Times New Roman" w:hAnsi="Times New Roman"/>
          <w:i/>
          <w:iCs/>
        </w:rPr>
        <w:t>.</w:t>
      </w:r>
    </w:p>
    <w:p w14:paraId="408284D5" w14:textId="03436A90" w:rsidR="00090B01" w:rsidRPr="00E212E1"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zamówienia </w:t>
      </w:r>
      <w:r w:rsidR="00CA0E34" w:rsidRPr="00E212E1">
        <w:rPr>
          <w:rFonts w:ascii="Times New Roman" w:hAnsi="Times New Roman"/>
        </w:rPr>
        <w:t>został zawarty w załączniku A do niniejszego zaproszenia.</w:t>
      </w:r>
    </w:p>
    <w:p w14:paraId="4C5BCF55" w14:textId="2872D7F5" w:rsidR="002C70A0" w:rsidRPr="00E212E1" w:rsidRDefault="002C70A0"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Szkolenie </w:t>
      </w:r>
      <w:r w:rsidR="003F6677">
        <w:rPr>
          <w:rFonts w:ascii="Times New Roman" w:hAnsi="Times New Roman"/>
        </w:rPr>
        <w:t>kompleksowe</w:t>
      </w:r>
      <w:r w:rsidRPr="00E212E1">
        <w:rPr>
          <w:rFonts w:ascii="Times New Roman" w:hAnsi="Times New Roman"/>
        </w:rPr>
        <w:t xml:space="preserve"> zostanie przeprowadzone w miejscu instalacji </w:t>
      </w:r>
      <w:r w:rsidR="003D7737">
        <w:rPr>
          <w:rFonts w:ascii="Times New Roman" w:hAnsi="Times New Roman"/>
        </w:rPr>
        <w:t>aparatury</w:t>
      </w:r>
      <w:r w:rsidRPr="00E212E1">
        <w:rPr>
          <w:rFonts w:ascii="Times New Roman" w:hAnsi="Times New Roman"/>
        </w:rPr>
        <w:t xml:space="preserve">. Szkolenie jest dla </w:t>
      </w:r>
      <w:r w:rsidR="003F6677">
        <w:rPr>
          <w:rFonts w:ascii="Times New Roman" w:hAnsi="Times New Roman"/>
        </w:rPr>
        <w:t>3</w:t>
      </w:r>
      <w:r w:rsidRPr="00E212E1">
        <w:rPr>
          <w:rFonts w:ascii="Times New Roman" w:hAnsi="Times New Roman"/>
        </w:rPr>
        <w:t xml:space="preserve"> osób (użytkowników) w wymiarze </w:t>
      </w:r>
      <w:r w:rsidR="003D7737">
        <w:rPr>
          <w:rFonts w:ascii="Times New Roman" w:hAnsi="Times New Roman"/>
        </w:rPr>
        <w:t>2 godzin.</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Przedmiot zamówienia musi zostać odpowiednio zabezpieczony przed wszelkimi uszkodzeniami w trakcie transportu oraz ubezpieczony.</w:t>
      </w:r>
    </w:p>
    <w:p w14:paraId="5FED5A56" w14:textId="192BAA1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Gwarancja wynosi co najmniej 24 miesiące. Zakres gwarancji obejmuje także koszty niezbędnych w jej okresie przeglądów serwisowych, o ile taki przegląd jest wymagany do utrzymania gwarancji.</w:t>
      </w:r>
    </w:p>
    <w:p w14:paraId="3B282CA9" w14:textId="2EF47308"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 xml:space="preserve">Oznaczenie przedmiotu zamówienia według kodu Wspólnego Słownika Zamówień: CPV: </w:t>
      </w:r>
      <w:r w:rsidR="003F6677" w:rsidRPr="001D5A8C">
        <w:rPr>
          <w:rFonts w:ascii="Times New Roman" w:hAnsi="Times New Roman"/>
          <w:bCs/>
        </w:rPr>
        <w:t>3843000-8 – Aparatura do przyżyciowego oznaczania metabolizmu komórkowego z niezbędnym oprzyrządowaniem</w:t>
      </w:r>
      <w:r w:rsidR="00A47AE9" w:rsidRPr="001D5A8C">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lastRenderedPageBreak/>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27E42371"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3F6677">
        <w:rPr>
          <w:rFonts w:ascii="Times New Roman" w:hAnsi="Times New Roman"/>
          <w:b/>
        </w:rPr>
        <w:t>6</w:t>
      </w:r>
      <w:r w:rsidR="00DE505F">
        <w:rPr>
          <w:rFonts w:ascii="Times New Roman" w:hAnsi="Times New Roman"/>
          <w:b/>
        </w:rPr>
        <w:t xml:space="preserve"> tygodni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405612D8"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Pr="00E212E1">
          <w:rPr>
            <w:rStyle w:val="Hipercze"/>
            <w:rFonts w:ascii="Times New Roman" w:hAnsi="Times New Roman"/>
            <w:bCs/>
          </w:rPr>
          <w:t>joanna.marzeda@uj.edu.pl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16D639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Joanna Marzęda, e-mail: </w:t>
      </w:r>
      <w:hyperlink r:id="rId17" w:history="1">
        <w:r w:rsidRPr="00E212E1">
          <w:rPr>
            <w:rStyle w:val="Hipercze"/>
            <w:rFonts w:ascii="Times New Roman" w:hAnsi="Times New Roman"/>
            <w:bCs/>
          </w:rPr>
          <w:t>joanna.marzeda@uj.edu.pl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lastRenderedPageBreak/>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7CA8B196"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AE7A17">
        <w:rPr>
          <w:b/>
          <w:bCs/>
          <w:sz w:val="22"/>
          <w:szCs w:val="22"/>
        </w:rPr>
        <w:t>04.04.</w:t>
      </w:r>
      <w:r w:rsidRPr="00E212E1">
        <w:rPr>
          <w:b/>
          <w:bCs/>
          <w:sz w:val="22"/>
          <w:szCs w:val="22"/>
        </w:rPr>
        <w:t>202</w:t>
      </w:r>
      <w:r w:rsidR="00DE505F">
        <w:rPr>
          <w:b/>
          <w:bCs/>
          <w:sz w:val="22"/>
          <w:szCs w:val="22"/>
        </w:rPr>
        <w:t>3</w:t>
      </w:r>
      <w:r w:rsidRPr="00E212E1">
        <w:rPr>
          <w:b/>
          <w:bCs/>
          <w:sz w:val="22"/>
          <w:szCs w:val="22"/>
        </w:rPr>
        <w:t xml:space="preserve"> r. do godziny </w:t>
      </w:r>
      <w:r w:rsidR="00F6182E">
        <w:rPr>
          <w:b/>
          <w:bCs/>
          <w:sz w:val="22"/>
          <w:szCs w:val="22"/>
        </w:rPr>
        <w:t>09</w:t>
      </w:r>
      <w:r w:rsidRPr="00E212E1">
        <w:rPr>
          <w:b/>
          <w:bCs/>
          <w:sz w:val="22"/>
          <w:szCs w:val="22"/>
        </w:rPr>
        <w:t>:00,</w:t>
      </w:r>
      <w:r w:rsidRPr="00E212E1">
        <w:rPr>
          <w:sz w:val="22"/>
          <w:szCs w:val="22"/>
        </w:rPr>
        <w:t xml:space="preserve"> na adres </w:t>
      </w:r>
      <w:hyperlink r:id="rId18" w:history="1">
        <w:r w:rsidR="00A47AE9" w:rsidRPr="00E212E1">
          <w:rPr>
            <w:rStyle w:val="Hipercze"/>
            <w:sz w:val="22"/>
            <w:szCs w:val="22"/>
          </w:rPr>
          <w:t>joanna.marzeda@uj.edu.pl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t>
      </w:r>
      <w:r w:rsidR="00FE6C51" w:rsidRPr="00FE6C51">
        <w:rPr>
          <w:b/>
          <w:bCs/>
          <w:i/>
          <w:iCs/>
          <w:sz w:val="22"/>
          <w:szCs w:val="22"/>
          <w:u w:val="single"/>
        </w:rPr>
        <w:t>w zakresie dostawy analizatora płynów zewnątrzkomórkowych -</w:t>
      </w:r>
      <w:r w:rsidR="001D5A8C">
        <w:rPr>
          <w:b/>
          <w:bCs/>
          <w:i/>
          <w:iCs/>
          <w:sz w:val="22"/>
          <w:szCs w:val="22"/>
          <w:u w:val="single"/>
        </w:rPr>
        <w:t xml:space="preserve"> </w:t>
      </w:r>
      <w:r w:rsidR="00FE6C51" w:rsidRPr="00FE6C51">
        <w:rPr>
          <w:b/>
          <w:bCs/>
          <w:i/>
          <w:iCs/>
          <w:sz w:val="22"/>
          <w:szCs w:val="22"/>
          <w:u w:val="single"/>
        </w:rPr>
        <w:t>aparatury do przyżyciowego oznaczania metabolizmu komórkowego z niezbędnym oprzyrządowanie na potrzeby Instytutu Zoologii i Badań Biomedycznych UJ</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FE6C51">
        <w:rPr>
          <w:b/>
          <w:bCs/>
          <w:i/>
          <w:iCs/>
          <w:sz w:val="22"/>
          <w:szCs w:val="22"/>
          <w:u w:val="single"/>
        </w:rPr>
        <w:t>90</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7BB7F1A9" w14:textId="77777777" w:rsidR="00F6182E" w:rsidRDefault="00F6182E" w:rsidP="003C4C44">
      <w:pPr>
        <w:pStyle w:val="Normalny1"/>
        <w:spacing w:line="240" w:lineRule="auto"/>
        <w:ind w:left="567"/>
        <w:jc w:val="both"/>
        <w:rPr>
          <w:rFonts w:ascii="Times New Roman" w:hAnsi="Times New Roman" w:cs="Times New Roman"/>
          <w:b/>
          <w:bCs/>
          <w:color w:val="auto"/>
        </w:rPr>
      </w:pP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lastRenderedPageBreak/>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5"/>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B1ABE50"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w:t>
      </w:r>
      <w:r w:rsidRPr="00E212E1">
        <w:rPr>
          <w:rFonts w:ascii="Times New Roman" w:hAnsi="Times New Roman" w:cs="Times New Roman"/>
        </w:rPr>
        <w:lastRenderedPageBreak/>
        <w:t>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09FB43FA" w:rsidR="00BA2D0B" w:rsidRPr="00E212E1" w:rsidRDefault="00BA2D0B" w:rsidP="001A596F">
      <w:pPr>
        <w:widowControl/>
        <w:suppressAutoHyphens w:val="0"/>
        <w:autoSpaceDE w:val="0"/>
        <w:ind w:left="425"/>
        <w:jc w:val="both"/>
        <w:rPr>
          <w:sz w:val="22"/>
          <w:szCs w:val="22"/>
        </w:rPr>
      </w:pPr>
      <w:r w:rsidRPr="00E212E1">
        <w:rPr>
          <w:sz w:val="22"/>
          <w:szCs w:val="22"/>
        </w:rPr>
        <w:t>Termin związania ofertą wynosi 30 dni</w:t>
      </w:r>
      <w:r w:rsidR="00914763" w:rsidRPr="00E212E1">
        <w:rPr>
          <w:sz w:val="22"/>
          <w:szCs w:val="22"/>
        </w:rPr>
        <w:t xml:space="preserve"> licząc od upływu terminu składania ofert</w:t>
      </w:r>
      <w:r w:rsidR="000A5B41">
        <w:rPr>
          <w:sz w:val="22"/>
          <w:szCs w:val="22"/>
        </w:rPr>
        <w:t xml:space="preserve"> </w:t>
      </w:r>
      <w:r w:rsidR="000A5B41" w:rsidRPr="00AE7A17">
        <w:rPr>
          <w:sz w:val="22"/>
          <w:szCs w:val="22"/>
        </w:rPr>
        <w:t>do dnia</w:t>
      </w:r>
      <w:r w:rsidR="00AE7A17" w:rsidRPr="00AE7A17">
        <w:rPr>
          <w:sz w:val="22"/>
          <w:szCs w:val="22"/>
        </w:rPr>
        <w:t xml:space="preserve"> 03.05.2023 r. w</w:t>
      </w:r>
      <w:r w:rsidR="000A5B41" w:rsidRPr="00AE7A17">
        <w:rPr>
          <w:sz w:val="22"/>
          <w:szCs w:val="22"/>
        </w:rPr>
        <w:t>łącznie.</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6283D436"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lastRenderedPageBreak/>
        <w:t>Uniwersytet Jagielloński wyznaczył Inspektora Ochrony Danych</w:t>
      </w:r>
      <w:r w:rsidRPr="00E212E1">
        <w:rPr>
          <w:rFonts w:ascii="Times New Roman" w:hAnsi="Times New Roman"/>
        </w:rPr>
        <w:t xml:space="preserve">, ul. Czapskich 4, 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36690EAC"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FE6C51">
        <w:rPr>
          <w:rFonts w:ascii="Times New Roman" w:hAnsi="Times New Roman"/>
          <w:i/>
        </w:rPr>
        <w:t>90</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w:t>
      </w:r>
      <w:r w:rsidRPr="00E212E1">
        <w:rPr>
          <w:rFonts w:ascii="Times New Roman" w:hAnsi="Times New Roman"/>
        </w:rPr>
        <w:lastRenderedPageBreak/>
        <w:t xml:space="preserve">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77777777" w:rsidR="00764889" w:rsidRPr="00E212E1"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4AB49197" w14:textId="77777777" w:rsidR="00FE6C51" w:rsidRPr="00FE6C51" w:rsidRDefault="00FE6C51" w:rsidP="00FE6C51">
      <w:pPr>
        <w:widowControl/>
        <w:tabs>
          <w:tab w:val="left" w:pos="3110"/>
        </w:tabs>
        <w:suppressAutoHyphens w:val="0"/>
        <w:spacing w:after="200" w:line="276" w:lineRule="auto"/>
        <w:rPr>
          <w:rFonts w:eastAsiaTheme="minorHAnsi"/>
          <w:b/>
          <w:sz w:val="22"/>
          <w:szCs w:val="22"/>
          <w:u w:val="single"/>
          <w:lang w:eastAsia="en-US"/>
        </w:rPr>
      </w:pPr>
      <w:r w:rsidRPr="00FE6C51">
        <w:rPr>
          <w:b/>
          <w:sz w:val="22"/>
          <w:szCs w:val="22"/>
          <w:u w:val="single"/>
          <w:lang w:eastAsia="en-US"/>
        </w:rPr>
        <w:t>Dostawa aparatury do przyżyciowego oznaczania metabolizmu komórkowego z</w:t>
      </w:r>
      <w:r w:rsidRPr="00FE6C51">
        <w:rPr>
          <w:rFonts w:eastAsiaTheme="minorHAnsi"/>
          <w:b/>
          <w:sz w:val="22"/>
          <w:szCs w:val="22"/>
          <w:u w:val="single"/>
          <w:lang w:eastAsia="en-US"/>
        </w:rPr>
        <w:t xml:space="preserve"> niezbędnym oprzyrządowaniem</w:t>
      </w:r>
    </w:p>
    <w:p w14:paraId="0C421A49" w14:textId="77777777" w:rsidR="00FE6C51" w:rsidRPr="00FE6C51" w:rsidRDefault="00FE6C51" w:rsidP="00FE6C51">
      <w:pPr>
        <w:widowControl/>
        <w:tabs>
          <w:tab w:val="left" w:pos="3110"/>
        </w:tabs>
        <w:suppressAutoHyphens w:val="0"/>
        <w:spacing w:after="200" w:line="276" w:lineRule="auto"/>
        <w:jc w:val="left"/>
        <w:rPr>
          <w:b/>
          <w:sz w:val="22"/>
          <w:szCs w:val="22"/>
          <w:u w:val="single"/>
          <w:lang w:eastAsia="en-US"/>
        </w:rPr>
      </w:pPr>
    </w:p>
    <w:p w14:paraId="5EF7207C" w14:textId="77777777" w:rsidR="00FE6C51" w:rsidRPr="00FE6C51" w:rsidRDefault="00FE6C51" w:rsidP="00FE6C51">
      <w:pPr>
        <w:widowControl/>
        <w:numPr>
          <w:ilvl w:val="0"/>
          <w:numId w:val="44"/>
        </w:numPr>
        <w:tabs>
          <w:tab w:val="left" w:pos="3110"/>
        </w:tabs>
        <w:suppressAutoHyphens w:val="0"/>
        <w:contextualSpacing/>
        <w:jc w:val="left"/>
        <w:rPr>
          <w:b/>
          <w:sz w:val="22"/>
          <w:szCs w:val="22"/>
          <w:u w:val="single"/>
          <w:lang w:eastAsia="en-US"/>
        </w:rPr>
      </w:pPr>
      <w:r w:rsidRPr="00FE6C51">
        <w:rPr>
          <w:rFonts w:eastAsia="Calibri"/>
          <w:b/>
          <w:sz w:val="22"/>
          <w:szCs w:val="22"/>
          <w:u w:val="single"/>
          <w:lang w:eastAsia="en-US"/>
        </w:rPr>
        <w:t xml:space="preserve">Szczegółowy opis przedmiotu zamówienia: </w:t>
      </w:r>
    </w:p>
    <w:p w14:paraId="49A61734" w14:textId="77777777" w:rsidR="00FE6C51" w:rsidRPr="00FE6C51" w:rsidRDefault="00FE6C51" w:rsidP="00FE6C51">
      <w:pPr>
        <w:widowControl/>
        <w:tabs>
          <w:tab w:val="left" w:pos="3110"/>
        </w:tabs>
        <w:suppressAutoHyphens w:val="0"/>
        <w:spacing w:after="200" w:line="276" w:lineRule="auto"/>
        <w:jc w:val="both"/>
        <w:rPr>
          <w:sz w:val="22"/>
          <w:szCs w:val="22"/>
          <w:lang w:eastAsia="en-US"/>
        </w:rPr>
      </w:pPr>
      <w:r w:rsidRPr="00FE6C51">
        <w:rPr>
          <w:sz w:val="22"/>
          <w:szCs w:val="22"/>
          <w:lang w:eastAsia="en-US"/>
        </w:rPr>
        <w:t xml:space="preserve">Analizator umożliwiający prowadzenie kompleksowych badań szlaków metabolicznych, procesów katabolicznych i anabolicznych, czy też analiz zapotrzebowania i wykorzystania surowców energetycznych przez nienaruszone i w pełni funkcjonalne komórki. </w:t>
      </w:r>
      <w:r w:rsidRPr="00FE6C51">
        <w:rPr>
          <w:rFonts w:eastAsiaTheme="minorHAnsi"/>
          <w:sz w:val="22"/>
          <w:szCs w:val="22"/>
          <w:lang w:eastAsia="en-US"/>
        </w:rPr>
        <w:t>Umożliwia równoczesny pomiar stopnia zużycia tlenu (</w:t>
      </w:r>
      <w:proofErr w:type="spellStart"/>
      <w:r w:rsidRPr="00FE6C51">
        <w:rPr>
          <w:rFonts w:eastAsiaTheme="minorHAnsi"/>
          <w:sz w:val="22"/>
          <w:szCs w:val="22"/>
          <w:lang w:eastAsia="en-US"/>
        </w:rPr>
        <w:t>oxygen</w:t>
      </w:r>
      <w:proofErr w:type="spellEnd"/>
      <w:r w:rsidRPr="00FE6C51">
        <w:rPr>
          <w:rFonts w:eastAsiaTheme="minorHAnsi"/>
          <w:sz w:val="22"/>
          <w:szCs w:val="22"/>
          <w:lang w:eastAsia="en-US"/>
        </w:rPr>
        <w:t xml:space="preserve"> </w:t>
      </w:r>
      <w:proofErr w:type="spellStart"/>
      <w:r w:rsidRPr="00FE6C51">
        <w:rPr>
          <w:rFonts w:eastAsiaTheme="minorHAnsi"/>
          <w:sz w:val="22"/>
          <w:szCs w:val="22"/>
          <w:lang w:eastAsia="en-US"/>
        </w:rPr>
        <w:t>consumption</w:t>
      </w:r>
      <w:proofErr w:type="spellEnd"/>
      <w:r w:rsidRPr="00FE6C51">
        <w:rPr>
          <w:rFonts w:eastAsiaTheme="minorHAnsi"/>
          <w:sz w:val="22"/>
          <w:szCs w:val="22"/>
          <w:lang w:eastAsia="en-US"/>
        </w:rPr>
        <w:t xml:space="preserve"> </w:t>
      </w:r>
      <w:proofErr w:type="spellStart"/>
      <w:r w:rsidRPr="00FE6C51">
        <w:rPr>
          <w:rFonts w:eastAsiaTheme="minorHAnsi"/>
          <w:sz w:val="22"/>
          <w:szCs w:val="22"/>
          <w:lang w:eastAsia="en-US"/>
        </w:rPr>
        <w:t>rate</w:t>
      </w:r>
      <w:proofErr w:type="spellEnd"/>
      <w:r w:rsidRPr="00FE6C51">
        <w:rPr>
          <w:rFonts w:eastAsiaTheme="minorHAnsi"/>
          <w:sz w:val="22"/>
          <w:szCs w:val="22"/>
          <w:lang w:eastAsia="en-US"/>
        </w:rPr>
        <w:t xml:space="preserve"> - OCR) i stopnia zakwaszenia pozakomórkowego (</w:t>
      </w:r>
      <w:proofErr w:type="spellStart"/>
      <w:r w:rsidRPr="00FE6C51">
        <w:rPr>
          <w:rFonts w:eastAsiaTheme="minorHAnsi"/>
          <w:sz w:val="22"/>
          <w:szCs w:val="22"/>
          <w:lang w:eastAsia="en-US"/>
        </w:rPr>
        <w:t>extracellular</w:t>
      </w:r>
      <w:proofErr w:type="spellEnd"/>
      <w:r w:rsidRPr="00FE6C51">
        <w:rPr>
          <w:rFonts w:eastAsiaTheme="minorHAnsi"/>
          <w:sz w:val="22"/>
          <w:szCs w:val="22"/>
          <w:lang w:eastAsia="en-US"/>
        </w:rPr>
        <w:t xml:space="preserve"> </w:t>
      </w:r>
      <w:proofErr w:type="spellStart"/>
      <w:r w:rsidRPr="00FE6C51">
        <w:rPr>
          <w:rFonts w:eastAsiaTheme="minorHAnsi"/>
          <w:sz w:val="22"/>
          <w:szCs w:val="22"/>
          <w:lang w:eastAsia="en-US"/>
        </w:rPr>
        <w:t>acidification</w:t>
      </w:r>
      <w:proofErr w:type="spellEnd"/>
      <w:r w:rsidRPr="00FE6C51">
        <w:rPr>
          <w:rFonts w:eastAsiaTheme="minorHAnsi"/>
          <w:sz w:val="22"/>
          <w:szCs w:val="22"/>
          <w:lang w:eastAsia="en-US"/>
        </w:rPr>
        <w:t xml:space="preserve"> </w:t>
      </w:r>
      <w:proofErr w:type="spellStart"/>
      <w:r w:rsidRPr="00FE6C51">
        <w:rPr>
          <w:rFonts w:eastAsiaTheme="minorHAnsi"/>
          <w:sz w:val="22"/>
          <w:szCs w:val="22"/>
          <w:lang w:eastAsia="en-US"/>
        </w:rPr>
        <w:t>rate</w:t>
      </w:r>
      <w:proofErr w:type="spellEnd"/>
      <w:r w:rsidRPr="00FE6C51">
        <w:rPr>
          <w:rFonts w:eastAsiaTheme="minorHAnsi"/>
          <w:sz w:val="22"/>
          <w:szCs w:val="22"/>
          <w:lang w:eastAsia="en-US"/>
        </w:rPr>
        <w:t xml:space="preserve"> - ECAR) w żywych komórkach, prowadzony w czasie rzeczywistym. </w:t>
      </w:r>
      <w:r w:rsidRPr="00FE6C51">
        <w:rPr>
          <w:sz w:val="22"/>
          <w:szCs w:val="22"/>
        </w:rPr>
        <w:t xml:space="preserve">Pomiar prowadzony w czasie rzeczywistym, przyżyciowo, w komorach w układzie płytek </w:t>
      </w:r>
      <w:proofErr w:type="spellStart"/>
      <w:r w:rsidRPr="00FE6C51">
        <w:rPr>
          <w:sz w:val="22"/>
          <w:szCs w:val="22"/>
        </w:rPr>
        <w:t>wielodołkowych</w:t>
      </w:r>
      <w:proofErr w:type="spellEnd"/>
      <w:r w:rsidRPr="00FE6C51">
        <w:rPr>
          <w:sz w:val="22"/>
          <w:szCs w:val="22"/>
        </w:rPr>
        <w:t>.</w:t>
      </w:r>
    </w:p>
    <w:p w14:paraId="03D4FDC9" w14:textId="77777777" w:rsidR="00FE6C51" w:rsidRPr="00FE6C51" w:rsidRDefault="00FE6C51" w:rsidP="00FE6C51">
      <w:pPr>
        <w:widowControl/>
        <w:tabs>
          <w:tab w:val="left" w:pos="3110"/>
        </w:tabs>
        <w:suppressAutoHyphens w:val="0"/>
        <w:ind w:left="720"/>
        <w:contextualSpacing/>
        <w:jc w:val="left"/>
        <w:rPr>
          <w:b/>
          <w:sz w:val="22"/>
          <w:szCs w:val="22"/>
          <w:u w:val="single"/>
          <w:lang w:eastAsia="en-US"/>
        </w:rPr>
      </w:pPr>
      <w:r w:rsidRPr="00FE6C51">
        <w:rPr>
          <w:rFonts w:eastAsia="Calibri"/>
          <w:b/>
          <w:sz w:val="22"/>
          <w:szCs w:val="22"/>
          <w:u w:val="single"/>
          <w:lang w:eastAsia="en-US"/>
        </w:rPr>
        <w:t xml:space="preserve">Obligatoryjne parametry/funkcje/warunki: </w:t>
      </w:r>
    </w:p>
    <w:p w14:paraId="1D18BDF8" w14:textId="77777777" w:rsidR="00FE6C51" w:rsidRPr="00FE6C51" w:rsidRDefault="00FE6C51" w:rsidP="00FE6C51">
      <w:pPr>
        <w:widowControl/>
        <w:numPr>
          <w:ilvl w:val="0"/>
          <w:numId w:val="44"/>
        </w:numPr>
        <w:tabs>
          <w:tab w:val="left" w:pos="3110"/>
        </w:tabs>
        <w:suppressAutoHyphens w:val="0"/>
        <w:contextualSpacing/>
        <w:jc w:val="both"/>
        <w:rPr>
          <w:sz w:val="22"/>
          <w:szCs w:val="22"/>
        </w:rPr>
      </w:pPr>
      <w:r w:rsidRPr="00FE6C51">
        <w:rPr>
          <w:rFonts w:eastAsia="Calibri"/>
          <w:sz w:val="22"/>
          <w:szCs w:val="22"/>
        </w:rPr>
        <w:t xml:space="preserve">Uzyskane wyniki zapisywane w skalibrowanych proporcjach </w:t>
      </w:r>
      <w:proofErr w:type="spellStart"/>
      <w:r w:rsidRPr="00FE6C51">
        <w:rPr>
          <w:rFonts w:eastAsia="Calibri"/>
          <w:sz w:val="22"/>
          <w:szCs w:val="22"/>
        </w:rPr>
        <w:t>pmol</w:t>
      </w:r>
      <w:proofErr w:type="spellEnd"/>
      <w:r w:rsidRPr="00FE6C51">
        <w:rPr>
          <w:rFonts w:eastAsia="Calibri"/>
          <w:sz w:val="22"/>
          <w:szCs w:val="22"/>
        </w:rPr>
        <w:t xml:space="preserve">/min lub </w:t>
      </w:r>
      <w:proofErr w:type="spellStart"/>
      <w:r w:rsidRPr="00FE6C51">
        <w:rPr>
          <w:rFonts w:eastAsia="Calibri"/>
          <w:sz w:val="22"/>
          <w:szCs w:val="22"/>
        </w:rPr>
        <w:t>mpH</w:t>
      </w:r>
      <w:proofErr w:type="spellEnd"/>
      <w:r w:rsidRPr="00FE6C51">
        <w:rPr>
          <w:rFonts w:eastAsia="Calibri"/>
          <w:sz w:val="22"/>
          <w:szCs w:val="22"/>
        </w:rPr>
        <w:t>/mi</w:t>
      </w:r>
      <w:r w:rsidRPr="00FE6C51">
        <w:rPr>
          <w:sz w:val="22"/>
          <w:szCs w:val="22"/>
        </w:rPr>
        <w:t>n.</w:t>
      </w:r>
    </w:p>
    <w:p w14:paraId="593CA48A" w14:textId="77777777" w:rsidR="00FE6C51" w:rsidRPr="00FE6C51" w:rsidRDefault="00FE6C51" w:rsidP="00FE6C51">
      <w:pPr>
        <w:widowControl/>
        <w:numPr>
          <w:ilvl w:val="0"/>
          <w:numId w:val="44"/>
        </w:numPr>
        <w:suppressAutoHyphens w:val="0"/>
        <w:spacing w:after="200"/>
        <w:contextualSpacing/>
        <w:jc w:val="both"/>
        <w:rPr>
          <w:rFonts w:eastAsia="Calibri"/>
          <w:bCs/>
          <w:sz w:val="22"/>
          <w:szCs w:val="22"/>
          <w:lang w:eastAsia="en-US"/>
        </w:rPr>
      </w:pPr>
      <w:r w:rsidRPr="00FE6C51">
        <w:rPr>
          <w:rFonts w:eastAsia="Calibri"/>
          <w:bCs/>
          <w:sz w:val="22"/>
          <w:szCs w:val="22"/>
          <w:lang w:eastAsia="en-US"/>
        </w:rPr>
        <w:t>Czujniki nie zużywają tlenu podczas pomiarów, ani nie pozostają w kontakcie z komórkami.</w:t>
      </w:r>
    </w:p>
    <w:p w14:paraId="06812CFC" w14:textId="77777777" w:rsidR="00FE6C51" w:rsidRPr="00FE6C51" w:rsidRDefault="00FE6C51" w:rsidP="00FE6C51">
      <w:pPr>
        <w:widowControl/>
        <w:numPr>
          <w:ilvl w:val="0"/>
          <w:numId w:val="44"/>
        </w:numPr>
        <w:suppressAutoHyphens w:val="0"/>
        <w:spacing w:after="200"/>
        <w:contextualSpacing/>
        <w:jc w:val="both"/>
        <w:rPr>
          <w:rFonts w:eastAsia="Calibri"/>
          <w:sz w:val="22"/>
          <w:szCs w:val="22"/>
          <w:lang w:eastAsia="en-US"/>
        </w:rPr>
      </w:pPr>
      <w:r w:rsidRPr="00FE6C51">
        <w:rPr>
          <w:rFonts w:eastAsia="Calibri"/>
          <w:sz w:val="22"/>
          <w:szCs w:val="22"/>
          <w:lang w:eastAsia="en-US"/>
        </w:rPr>
        <w:t>Pomiar prowadzony w sposób nieinwazyjny, który nie wymaga użycia barwników, znaczników, itp. dodatkowych substancji.</w:t>
      </w:r>
    </w:p>
    <w:p w14:paraId="24A773C6" w14:textId="77777777" w:rsidR="00FE6C51" w:rsidRPr="00FE6C51" w:rsidRDefault="00FE6C51" w:rsidP="00FE6C51">
      <w:pPr>
        <w:widowControl/>
        <w:numPr>
          <w:ilvl w:val="0"/>
          <w:numId w:val="44"/>
        </w:numPr>
        <w:suppressAutoHyphens w:val="0"/>
        <w:spacing w:after="200"/>
        <w:contextualSpacing/>
        <w:jc w:val="both"/>
        <w:rPr>
          <w:rFonts w:eastAsia="Calibri"/>
          <w:sz w:val="22"/>
          <w:szCs w:val="22"/>
          <w:lang w:eastAsia="en-US"/>
        </w:rPr>
      </w:pPr>
      <w:r w:rsidRPr="00FE6C51">
        <w:rPr>
          <w:rFonts w:eastAsia="Calibri"/>
          <w:sz w:val="22"/>
          <w:szCs w:val="22"/>
          <w:lang w:eastAsia="en-US"/>
        </w:rPr>
        <w:t xml:space="preserve">Duża precyzja pomiaru zużycia tlenu przy niskich wartościach OCR (≤40 </w:t>
      </w:r>
      <w:proofErr w:type="spellStart"/>
      <w:r w:rsidRPr="00FE6C51">
        <w:rPr>
          <w:rFonts w:eastAsia="Calibri"/>
          <w:sz w:val="22"/>
          <w:szCs w:val="22"/>
          <w:lang w:eastAsia="en-US"/>
        </w:rPr>
        <w:t>pmol</w:t>
      </w:r>
      <w:proofErr w:type="spellEnd"/>
      <w:r w:rsidRPr="00FE6C51">
        <w:rPr>
          <w:rFonts w:eastAsia="Calibri"/>
          <w:sz w:val="22"/>
          <w:szCs w:val="22"/>
          <w:lang w:eastAsia="en-US"/>
        </w:rPr>
        <w:t>/min).</w:t>
      </w:r>
    </w:p>
    <w:p w14:paraId="47113D8F" w14:textId="77777777" w:rsidR="00FE6C51" w:rsidRPr="00FE6C51" w:rsidRDefault="00FE6C51" w:rsidP="00FE6C51">
      <w:pPr>
        <w:widowControl/>
        <w:numPr>
          <w:ilvl w:val="0"/>
          <w:numId w:val="44"/>
        </w:numPr>
        <w:suppressAutoHyphens w:val="0"/>
        <w:spacing w:after="200"/>
        <w:contextualSpacing/>
        <w:jc w:val="both"/>
        <w:rPr>
          <w:rFonts w:eastAsia="Calibri"/>
          <w:sz w:val="22"/>
          <w:szCs w:val="22"/>
          <w:lang w:eastAsia="en-US"/>
        </w:rPr>
      </w:pPr>
      <w:r w:rsidRPr="00FE6C51">
        <w:rPr>
          <w:rFonts w:eastAsia="Calibri"/>
          <w:sz w:val="22"/>
          <w:szCs w:val="22"/>
          <w:lang w:eastAsia="en-US"/>
        </w:rPr>
        <w:t>W trakcie analiz do każdego dołka może zostać automatycznie dodanych do czterech substancji. Pomiary ECAR/OCR mogą zostać wykonane przed i po każdej iniekcji.</w:t>
      </w:r>
    </w:p>
    <w:p w14:paraId="7B736D7D" w14:textId="77777777" w:rsidR="00FE6C51" w:rsidRPr="00FE6C51" w:rsidRDefault="00FE6C51" w:rsidP="00FE6C51">
      <w:pPr>
        <w:widowControl/>
        <w:numPr>
          <w:ilvl w:val="0"/>
          <w:numId w:val="44"/>
        </w:numPr>
        <w:suppressAutoHyphens w:val="0"/>
        <w:spacing w:after="200"/>
        <w:contextualSpacing/>
        <w:jc w:val="both"/>
        <w:rPr>
          <w:rFonts w:eastAsia="Calibri"/>
          <w:sz w:val="22"/>
          <w:szCs w:val="22"/>
          <w:lang w:eastAsia="en-US"/>
        </w:rPr>
      </w:pPr>
      <w:r w:rsidRPr="00FE6C51">
        <w:rPr>
          <w:rFonts w:eastAsia="Calibri"/>
          <w:sz w:val="22"/>
          <w:szCs w:val="22"/>
          <w:lang w:eastAsia="en-US"/>
        </w:rPr>
        <w:t xml:space="preserve">Komórki </w:t>
      </w:r>
      <w:proofErr w:type="spellStart"/>
      <w:r w:rsidRPr="00FE6C51">
        <w:rPr>
          <w:rFonts w:eastAsia="Calibri"/>
          <w:sz w:val="22"/>
          <w:szCs w:val="22"/>
          <w:lang w:eastAsia="en-US"/>
        </w:rPr>
        <w:t>adherentne</w:t>
      </w:r>
      <w:proofErr w:type="spellEnd"/>
      <w:r w:rsidRPr="00FE6C51">
        <w:rPr>
          <w:rFonts w:eastAsia="Calibri"/>
          <w:sz w:val="22"/>
          <w:szCs w:val="22"/>
          <w:lang w:eastAsia="en-US"/>
        </w:rPr>
        <w:t xml:space="preserve"> nie wymagają traktowania trypsyną przed analizami. Komórki zawiesinowe mogą być analizowane dzięki wykorzystaniu medium/techniki wiązania komórek.</w:t>
      </w:r>
    </w:p>
    <w:p w14:paraId="163C4CBF" w14:textId="77777777" w:rsidR="00FE6C51" w:rsidRPr="00FE6C51" w:rsidRDefault="00FE6C51" w:rsidP="00FE6C51">
      <w:pPr>
        <w:widowControl/>
        <w:numPr>
          <w:ilvl w:val="0"/>
          <w:numId w:val="44"/>
        </w:numPr>
        <w:suppressAutoHyphens w:val="0"/>
        <w:spacing w:after="200"/>
        <w:contextualSpacing/>
        <w:jc w:val="both"/>
        <w:rPr>
          <w:rFonts w:eastAsia="Calibri"/>
          <w:sz w:val="22"/>
          <w:szCs w:val="22"/>
          <w:lang w:eastAsia="en-US"/>
        </w:rPr>
      </w:pPr>
      <w:r w:rsidRPr="00FE6C51">
        <w:rPr>
          <w:rFonts w:eastAsia="Calibri"/>
          <w:sz w:val="22"/>
          <w:szCs w:val="22"/>
          <w:lang w:eastAsia="en-US"/>
        </w:rPr>
        <w:t xml:space="preserve">Możliwa analiza </w:t>
      </w:r>
      <w:r w:rsidRPr="00FE6C51">
        <w:rPr>
          <w:rFonts w:eastAsia="Calibri"/>
          <w:color w:val="000000"/>
          <w:sz w:val="22"/>
          <w:szCs w:val="22"/>
          <w:lang w:eastAsia="en-US"/>
        </w:rPr>
        <w:t>od 5 tys. do 500 tys.</w:t>
      </w:r>
      <w:r w:rsidRPr="00FE6C51">
        <w:rPr>
          <w:rFonts w:eastAsia="Calibri"/>
          <w:sz w:val="22"/>
          <w:szCs w:val="22"/>
          <w:lang w:eastAsia="en-US"/>
        </w:rPr>
        <w:t xml:space="preserve"> komórek w jednym dołku.</w:t>
      </w:r>
    </w:p>
    <w:p w14:paraId="22590A70" w14:textId="59F6E3D2" w:rsidR="00FE6C51" w:rsidRPr="00FE6C51" w:rsidRDefault="00FE6C51" w:rsidP="00FE6C51">
      <w:pPr>
        <w:widowControl/>
        <w:numPr>
          <w:ilvl w:val="0"/>
          <w:numId w:val="44"/>
        </w:numPr>
        <w:suppressAutoHyphens w:val="0"/>
        <w:spacing w:after="200"/>
        <w:contextualSpacing/>
        <w:jc w:val="both"/>
        <w:rPr>
          <w:rFonts w:eastAsia="Calibri"/>
          <w:sz w:val="22"/>
          <w:szCs w:val="22"/>
          <w:lang w:eastAsia="en-US"/>
        </w:rPr>
      </w:pPr>
      <w:r w:rsidRPr="00FE6C51">
        <w:rPr>
          <w:rFonts w:eastAsia="Calibri"/>
          <w:sz w:val="22"/>
          <w:szCs w:val="22"/>
          <w:lang w:eastAsia="en-US"/>
        </w:rPr>
        <w:t xml:space="preserve">Dostawca urządzenia posiada w ofercie zestawy testów i odczynników, skalibrowane </w:t>
      </w:r>
      <w:r w:rsidR="001D5A8C">
        <w:rPr>
          <w:rFonts w:eastAsia="Calibri"/>
          <w:sz w:val="22"/>
          <w:szCs w:val="22"/>
          <w:lang w:eastAsia="en-US"/>
        </w:rPr>
        <w:br/>
      </w:r>
      <w:r w:rsidRPr="00FE6C51">
        <w:rPr>
          <w:rFonts w:eastAsia="Calibri"/>
          <w:sz w:val="22"/>
          <w:szCs w:val="22"/>
          <w:lang w:eastAsia="en-US"/>
        </w:rPr>
        <w:t>i przetestowane dla urządzenia pomiarowego, służące do badania metabolizmu komórkowego na poziomach: produkcji ATP, fenotypu metabolicznego, oddychania mitochondrialnego,  glikolizy i utleniania kwasów tłuszczowych.</w:t>
      </w:r>
    </w:p>
    <w:p w14:paraId="4CF2365D" w14:textId="77777777" w:rsidR="00FE6C51" w:rsidRPr="00FE6C51" w:rsidRDefault="00FE6C51" w:rsidP="00FE6C51">
      <w:pPr>
        <w:widowControl/>
        <w:numPr>
          <w:ilvl w:val="0"/>
          <w:numId w:val="44"/>
        </w:numPr>
        <w:suppressAutoHyphens w:val="0"/>
        <w:spacing w:after="200"/>
        <w:contextualSpacing/>
        <w:jc w:val="both"/>
        <w:rPr>
          <w:rFonts w:eastAsia="Calibri"/>
          <w:sz w:val="22"/>
          <w:szCs w:val="22"/>
          <w:lang w:eastAsia="en-US"/>
        </w:rPr>
      </w:pPr>
      <w:r w:rsidRPr="00FE6C51">
        <w:rPr>
          <w:rFonts w:eastAsia="Calibri"/>
          <w:sz w:val="22"/>
          <w:szCs w:val="22"/>
          <w:lang w:eastAsia="en-US"/>
        </w:rPr>
        <w:t xml:space="preserve">Dostawca systemu posiada w ofercie kompatybilne z analizatorem jednorazowe 8-dołkowe mikropłytki hodowlane </w:t>
      </w:r>
      <w:proofErr w:type="spellStart"/>
      <w:r w:rsidRPr="00FE6C51">
        <w:rPr>
          <w:rFonts w:eastAsia="Calibri"/>
          <w:sz w:val="22"/>
          <w:szCs w:val="22"/>
          <w:lang w:eastAsia="en-US"/>
        </w:rPr>
        <w:t>nieopłaszczone</w:t>
      </w:r>
      <w:proofErr w:type="spellEnd"/>
      <w:r w:rsidRPr="00FE6C51">
        <w:rPr>
          <w:rFonts w:eastAsia="Calibri"/>
          <w:sz w:val="22"/>
          <w:szCs w:val="22"/>
          <w:lang w:eastAsia="en-US"/>
        </w:rPr>
        <w:t xml:space="preserve"> i </w:t>
      </w:r>
      <w:proofErr w:type="spellStart"/>
      <w:r w:rsidRPr="00FE6C51">
        <w:rPr>
          <w:rFonts w:eastAsia="Calibri"/>
          <w:sz w:val="22"/>
          <w:szCs w:val="22"/>
          <w:lang w:eastAsia="en-US"/>
        </w:rPr>
        <w:t>opłaszczone</w:t>
      </w:r>
      <w:proofErr w:type="spellEnd"/>
      <w:r w:rsidRPr="00FE6C51">
        <w:rPr>
          <w:rFonts w:eastAsia="Calibri"/>
          <w:sz w:val="22"/>
          <w:szCs w:val="22"/>
          <w:lang w:eastAsia="en-US"/>
        </w:rPr>
        <w:t xml:space="preserve"> </w:t>
      </w:r>
      <w:proofErr w:type="spellStart"/>
      <w:r w:rsidRPr="00FE6C51">
        <w:rPr>
          <w:rFonts w:eastAsia="Calibri"/>
          <w:sz w:val="22"/>
          <w:szCs w:val="22"/>
          <w:lang w:eastAsia="en-US"/>
        </w:rPr>
        <w:t>poli</w:t>
      </w:r>
      <w:proofErr w:type="spellEnd"/>
      <w:r w:rsidRPr="00FE6C51">
        <w:rPr>
          <w:rFonts w:eastAsia="Calibri"/>
          <w:sz w:val="22"/>
          <w:szCs w:val="22"/>
          <w:lang w:eastAsia="en-US"/>
        </w:rPr>
        <w:t xml:space="preserve">-D-lizyną oraz jednorazowe panele czujnikowe. </w:t>
      </w:r>
    </w:p>
    <w:p w14:paraId="031C7929" w14:textId="6F8EE4B3" w:rsidR="00FE6C51" w:rsidRPr="00FE6C51" w:rsidRDefault="00FE6C51" w:rsidP="00FE6C51">
      <w:pPr>
        <w:widowControl/>
        <w:numPr>
          <w:ilvl w:val="0"/>
          <w:numId w:val="44"/>
        </w:numPr>
        <w:suppressAutoHyphens w:val="0"/>
        <w:contextualSpacing/>
        <w:jc w:val="both"/>
        <w:rPr>
          <w:rFonts w:eastAsia="Calibri"/>
          <w:sz w:val="22"/>
          <w:szCs w:val="22"/>
        </w:rPr>
      </w:pPr>
      <w:r w:rsidRPr="00FE6C51">
        <w:rPr>
          <w:rFonts w:eastAsia="Calibri"/>
          <w:sz w:val="22"/>
          <w:szCs w:val="22"/>
          <w:lang w:eastAsia="en-US"/>
        </w:rPr>
        <w:t xml:space="preserve">Części systemu mające kontakt z komórkami, mediami i substancjami chemicznymi </w:t>
      </w:r>
      <w:r w:rsidR="001D5A8C">
        <w:rPr>
          <w:rFonts w:eastAsia="Calibri"/>
          <w:sz w:val="22"/>
          <w:szCs w:val="22"/>
          <w:lang w:eastAsia="en-US"/>
        </w:rPr>
        <w:br/>
      </w:r>
      <w:r w:rsidRPr="00FE6C51">
        <w:rPr>
          <w:rFonts w:eastAsia="Calibri"/>
          <w:sz w:val="22"/>
          <w:szCs w:val="22"/>
          <w:lang w:eastAsia="en-US"/>
        </w:rPr>
        <w:t>są wymienne – brak konieczności czyszczenia systemu pomiędzy kolejnymi analizami.</w:t>
      </w:r>
    </w:p>
    <w:p w14:paraId="7660D888" w14:textId="77777777" w:rsidR="00FE6C51" w:rsidRPr="00FE6C51" w:rsidRDefault="00FE6C51" w:rsidP="00FE6C51">
      <w:pPr>
        <w:widowControl/>
        <w:numPr>
          <w:ilvl w:val="0"/>
          <w:numId w:val="44"/>
        </w:numPr>
        <w:suppressAutoHyphens w:val="0"/>
        <w:autoSpaceDE w:val="0"/>
        <w:autoSpaceDN w:val="0"/>
        <w:adjustRightInd w:val="0"/>
        <w:ind w:left="714" w:hanging="357"/>
        <w:jc w:val="both"/>
        <w:rPr>
          <w:rFonts w:eastAsiaTheme="minorHAnsi"/>
          <w:sz w:val="22"/>
          <w:szCs w:val="22"/>
          <w:lang w:eastAsia="en-US"/>
        </w:rPr>
      </w:pPr>
      <w:r w:rsidRPr="00FE6C51">
        <w:rPr>
          <w:rFonts w:eastAsiaTheme="minorHAnsi"/>
          <w:bCs/>
          <w:sz w:val="22"/>
          <w:szCs w:val="22"/>
          <w:lang w:eastAsia="en-US"/>
        </w:rPr>
        <w:t>Obudowa analizatora posiada specjalne pokrycia i uszczelki zapobiegające dostawaniu się światła z otoczenia i osłaniające wypromieniowane i emitowane zakłócenia elektromagnetyczne.</w:t>
      </w:r>
    </w:p>
    <w:p w14:paraId="7C5FD3EA" w14:textId="77777777" w:rsidR="00FE6C51" w:rsidRPr="00FE6C51" w:rsidRDefault="00FE6C51" w:rsidP="00FE6C51">
      <w:pPr>
        <w:widowControl/>
        <w:numPr>
          <w:ilvl w:val="0"/>
          <w:numId w:val="44"/>
        </w:numPr>
        <w:suppressAutoHyphens w:val="0"/>
        <w:autoSpaceDE w:val="0"/>
        <w:autoSpaceDN w:val="0"/>
        <w:adjustRightInd w:val="0"/>
        <w:ind w:left="714" w:hanging="357"/>
        <w:jc w:val="both"/>
        <w:rPr>
          <w:rFonts w:eastAsiaTheme="minorHAnsi"/>
          <w:sz w:val="22"/>
          <w:szCs w:val="22"/>
          <w:lang w:eastAsia="en-US"/>
        </w:rPr>
      </w:pPr>
      <w:r w:rsidRPr="00FE6C51">
        <w:rPr>
          <w:rFonts w:eastAsiaTheme="minorHAnsi"/>
          <w:bCs/>
          <w:sz w:val="22"/>
          <w:szCs w:val="22"/>
          <w:lang w:eastAsia="en-US"/>
        </w:rPr>
        <w:t xml:space="preserve">Długość fali wzbudzającej/odczytywanej w pomiarze tlenu </w:t>
      </w:r>
      <w:r w:rsidRPr="00FE6C51">
        <w:rPr>
          <w:rFonts w:eastAsiaTheme="minorHAnsi"/>
          <w:sz w:val="22"/>
          <w:szCs w:val="22"/>
          <w:lang w:eastAsia="en-US"/>
        </w:rPr>
        <w:t>= 530/650 nm.</w:t>
      </w:r>
    </w:p>
    <w:p w14:paraId="0351A82E" w14:textId="77777777" w:rsidR="00FE6C51" w:rsidRPr="00FE6C51" w:rsidRDefault="00FE6C51" w:rsidP="00FE6C51">
      <w:pPr>
        <w:widowControl/>
        <w:numPr>
          <w:ilvl w:val="0"/>
          <w:numId w:val="44"/>
        </w:numPr>
        <w:suppressAutoHyphens w:val="0"/>
        <w:autoSpaceDE w:val="0"/>
        <w:autoSpaceDN w:val="0"/>
        <w:adjustRightInd w:val="0"/>
        <w:ind w:left="714" w:hanging="357"/>
        <w:jc w:val="both"/>
        <w:rPr>
          <w:rFonts w:eastAsiaTheme="minorHAnsi"/>
          <w:bCs/>
          <w:sz w:val="22"/>
          <w:szCs w:val="22"/>
          <w:lang w:eastAsia="en-US"/>
        </w:rPr>
      </w:pPr>
      <w:r w:rsidRPr="00FE6C51">
        <w:rPr>
          <w:rFonts w:eastAsiaTheme="minorHAnsi"/>
          <w:sz w:val="22"/>
          <w:szCs w:val="22"/>
          <w:lang w:eastAsia="en-US"/>
        </w:rPr>
        <w:t xml:space="preserve">Długość fali wzbudzającej/odczytywanej w pomiarze </w:t>
      </w:r>
      <w:proofErr w:type="spellStart"/>
      <w:r w:rsidRPr="00FE6C51">
        <w:rPr>
          <w:rFonts w:eastAsiaTheme="minorHAnsi"/>
          <w:sz w:val="22"/>
          <w:szCs w:val="22"/>
          <w:lang w:eastAsia="en-US"/>
        </w:rPr>
        <w:t>pH</w:t>
      </w:r>
      <w:proofErr w:type="spellEnd"/>
      <w:r w:rsidRPr="00FE6C51">
        <w:rPr>
          <w:rFonts w:eastAsiaTheme="minorHAnsi"/>
          <w:bCs/>
          <w:sz w:val="22"/>
          <w:szCs w:val="22"/>
          <w:lang w:eastAsia="en-US"/>
        </w:rPr>
        <w:t xml:space="preserve"> </w:t>
      </w:r>
      <w:r w:rsidRPr="00FE6C51">
        <w:rPr>
          <w:rFonts w:eastAsiaTheme="minorHAnsi"/>
          <w:sz w:val="22"/>
          <w:szCs w:val="22"/>
          <w:lang w:eastAsia="en-US"/>
        </w:rPr>
        <w:t>= 470/530 nm.</w:t>
      </w:r>
    </w:p>
    <w:p w14:paraId="6EAD9D0A" w14:textId="77777777" w:rsidR="00FE6C51" w:rsidRPr="00FE6C51" w:rsidRDefault="00FE6C51" w:rsidP="00FE6C51">
      <w:pPr>
        <w:widowControl/>
        <w:numPr>
          <w:ilvl w:val="0"/>
          <w:numId w:val="44"/>
        </w:numPr>
        <w:suppressAutoHyphens w:val="0"/>
        <w:autoSpaceDE w:val="0"/>
        <w:autoSpaceDN w:val="0"/>
        <w:adjustRightInd w:val="0"/>
        <w:ind w:left="714" w:hanging="357"/>
        <w:jc w:val="both"/>
        <w:rPr>
          <w:rFonts w:eastAsiaTheme="minorHAnsi"/>
          <w:sz w:val="22"/>
          <w:szCs w:val="22"/>
          <w:lang w:eastAsia="en-US"/>
        </w:rPr>
      </w:pPr>
      <w:r w:rsidRPr="00FE6C51">
        <w:rPr>
          <w:rFonts w:eastAsiaTheme="minorHAnsi"/>
          <w:sz w:val="22"/>
          <w:szCs w:val="22"/>
          <w:lang w:eastAsia="en-US"/>
        </w:rPr>
        <w:t>Źródłem monochromatycznego światła wzbudzającego są diody LED.</w:t>
      </w:r>
    </w:p>
    <w:p w14:paraId="156E688C" w14:textId="77777777" w:rsidR="00FE6C51" w:rsidRPr="00FE6C51" w:rsidRDefault="00FE6C51" w:rsidP="00FE6C51">
      <w:pPr>
        <w:widowControl/>
        <w:numPr>
          <w:ilvl w:val="0"/>
          <w:numId w:val="44"/>
        </w:numPr>
        <w:suppressAutoHyphens w:val="0"/>
        <w:autoSpaceDE w:val="0"/>
        <w:autoSpaceDN w:val="0"/>
        <w:adjustRightInd w:val="0"/>
        <w:ind w:left="714" w:hanging="357"/>
        <w:jc w:val="both"/>
        <w:rPr>
          <w:rFonts w:eastAsiaTheme="minorHAnsi"/>
          <w:sz w:val="22"/>
          <w:szCs w:val="22"/>
          <w:lang w:eastAsia="en-US"/>
        </w:rPr>
      </w:pPr>
      <w:r w:rsidRPr="00FE6C51">
        <w:rPr>
          <w:rFonts w:eastAsiaTheme="minorHAnsi"/>
          <w:sz w:val="22"/>
          <w:szCs w:val="22"/>
          <w:lang w:eastAsia="en-US"/>
        </w:rPr>
        <w:t>Rozdzielczość kinetyczna: odczyty wykonywane są przynajmniej co 5-8 minut.</w:t>
      </w:r>
    </w:p>
    <w:p w14:paraId="47AD7A3B" w14:textId="77777777" w:rsidR="00FE6C51" w:rsidRPr="00FE6C51" w:rsidRDefault="00FE6C51" w:rsidP="00FE6C51">
      <w:pPr>
        <w:widowControl/>
        <w:numPr>
          <w:ilvl w:val="0"/>
          <w:numId w:val="44"/>
        </w:numPr>
        <w:suppressAutoHyphens w:val="0"/>
        <w:autoSpaceDE w:val="0"/>
        <w:autoSpaceDN w:val="0"/>
        <w:adjustRightInd w:val="0"/>
        <w:jc w:val="both"/>
        <w:rPr>
          <w:rFonts w:eastAsia="Calibri"/>
          <w:sz w:val="22"/>
          <w:szCs w:val="22"/>
        </w:rPr>
      </w:pPr>
      <w:r w:rsidRPr="00FE6C51">
        <w:rPr>
          <w:rFonts w:eastAsiaTheme="minorHAnsi"/>
          <w:sz w:val="22"/>
          <w:szCs w:val="22"/>
          <w:lang w:eastAsia="en-US"/>
        </w:rPr>
        <w:t xml:space="preserve">Porty iniekcyjne: dla każdego dołka w płytce po 4 porty o pojemności nie mniejszej niż 25 </w:t>
      </w:r>
      <w:r w:rsidRPr="00FE6C51">
        <w:rPr>
          <w:rFonts w:eastAsiaTheme="minorHAnsi"/>
          <w:color w:val="000000"/>
          <w:sz w:val="22"/>
          <w:szCs w:val="22"/>
          <w:lang w:eastAsia="en-US"/>
        </w:rPr>
        <w:t>µL każdy.</w:t>
      </w:r>
      <w:r w:rsidRPr="00FE6C51">
        <w:rPr>
          <w:rFonts w:eastAsiaTheme="minorHAnsi"/>
          <w:sz w:val="22"/>
          <w:szCs w:val="22"/>
          <w:lang w:eastAsia="en-US"/>
        </w:rPr>
        <w:t xml:space="preserve"> </w:t>
      </w:r>
      <w:r w:rsidRPr="00FE6C51">
        <w:rPr>
          <w:rFonts w:eastAsia="Calibri"/>
          <w:color w:val="000000"/>
          <w:sz w:val="22"/>
          <w:szCs w:val="22"/>
        </w:rPr>
        <w:t>Iniekcja jest prowadzona za pomocą układu pneumatycznego.</w:t>
      </w:r>
    </w:p>
    <w:p w14:paraId="65370C30"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Materiał eksperymentalny: żywe komórki w mikropłytce.</w:t>
      </w:r>
    </w:p>
    <w:p w14:paraId="0BDB76B7"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Materiał mikropłytki: polistyren zoptymalizowany dla hodowli komórkowych.</w:t>
      </w:r>
    </w:p>
    <w:p w14:paraId="7D6605D2"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Liczba dołków: 6 dołków analitycznych, 2 dołki referencyjne.</w:t>
      </w:r>
    </w:p>
    <w:p w14:paraId="4DFA4419"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 xml:space="preserve">Objętość dołka od 150 do 275 </w:t>
      </w:r>
      <w:proofErr w:type="spellStart"/>
      <w:r w:rsidRPr="00FE6C51">
        <w:rPr>
          <w:rFonts w:eastAsiaTheme="minorHAnsi"/>
          <w:color w:val="000000"/>
          <w:sz w:val="22"/>
          <w:szCs w:val="22"/>
          <w:lang w:eastAsia="en-US"/>
        </w:rPr>
        <w:t>μL</w:t>
      </w:r>
      <w:proofErr w:type="spellEnd"/>
      <w:r w:rsidRPr="00FE6C51">
        <w:rPr>
          <w:rFonts w:eastAsiaTheme="minorHAnsi"/>
          <w:color w:val="000000"/>
          <w:sz w:val="22"/>
          <w:szCs w:val="22"/>
          <w:lang w:eastAsia="en-US"/>
        </w:rPr>
        <w:t>.</w:t>
      </w:r>
    </w:p>
    <w:p w14:paraId="151341D6"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lastRenderedPageBreak/>
        <w:t>Temperatura i środowisko próbki badanej: Regulacja temperatury według wymagań użytkownika w zakresie od 16 do 40 °C, co najmniej 10 °C powyżej temperatury otoczenia.</w:t>
      </w:r>
    </w:p>
    <w:p w14:paraId="1ED15E8C"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Współczynnik zmienności wyników w tym samym dołku wynosi nie więcej niż 5%, co jest porównywalne z sygnałem tła.</w:t>
      </w:r>
    </w:p>
    <w:p w14:paraId="6124F65A"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Komunikacja ze sprzętem przez port USB.</w:t>
      </w:r>
    </w:p>
    <w:p w14:paraId="620BBE33"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Sterowanie sprzętem przez zintegrowany kolorowy ekran dotykowy.</w:t>
      </w:r>
    </w:p>
    <w:p w14:paraId="778C8CC1"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color w:val="000000"/>
          <w:sz w:val="22"/>
          <w:szCs w:val="22"/>
          <w:lang w:eastAsia="en-US"/>
        </w:rPr>
        <w:t>Oprogramowanie do sterowania systemem oraz zbierania i obróbki danych w języku angielskim, kompatybilne z komputerami PC i laptopami wyposażonymi w system operacyjny z rodziny Windows: Windows 7, Windows 8.1 lub Windows 10</w:t>
      </w:r>
    </w:p>
    <w:p w14:paraId="6600CD55" w14:textId="77777777" w:rsidR="00FE6C51" w:rsidRPr="00FE6C51" w:rsidRDefault="00FE6C51" w:rsidP="00FE6C51">
      <w:pPr>
        <w:widowControl/>
        <w:numPr>
          <w:ilvl w:val="0"/>
          <w:numId w:val="44"/>
        </w:numPr>
        <w:suppressAutoHyphens w:val="0"/>
        <w:autoSpaceDE w:val="0"/>
        <w:autoSpaceDN w:val="0"/>
        <w:adjustRightInd w:val="0"/>
        <w:jc w:val="both"/>
        <w:rPr>
          <w:rFonts w:eastAsiaTheme="minorHAnsi"/>
          <w:sz w:val="22"/>
          <w:szCs w:val="22"/>
          <w:lang w:eastAsia="en-US"/>
        </w:rPr>
      </w:pPr>
      <w:r w:rsidRPr="00FE6C51">
        <w:rPr>
          <w:rFonts w:eastAsiaTheme="minorHAnsi"/>
          <w:sz w:val="22"/>
          <w:szCs w:val="22"/>
          <w:lang w:eastAsia="en-US"/>
        </w:rPr>
        <w:t xml:space="preserve">Producent systemu zapewnia narzędzie do analizy i wizualizacji wyników dostępne online </w:t>
      </w:r>
    </w:p>
    <w:p w14:paraId="47D23495" w14:textId="77777777" w:rsidR="00FE6C51" w:rsidRPr="00FE6C51" w:rsidRDefault="00FE6C51" w:rsidP="00FE6C51">
      <w:pPr>
        <w:widowControl/>
        <w:numPr>
          <w:ilvl w:val="0"/>
          <w:numId w:val="44"/>
        </w:numPr>
        <w:tabs>
          <w:tab w:val="left" w:pos="3110"/>
        </w:tabs>
        <w:suppressAutoHyphens w:val="0"/>
        <w:autoSpaceDE w:val="0"/>
        <w:autoSpaceDN w:val="0"/>
        <w:adjustRightInd w:val="0"/>
        <w:jc w:val="both"/>
        <w:rPr>
          <w:color w:val="000000"/>
          <w:sz w:val="22"/>
          <w:szCs w:val="22"/>
          <w:lang w:eastAsia="en-US"/>
        </w:rPr>
      </w:pPr>
      <w:r w:rsidRPr="00FE6C51">
        <w:rPr>
          <w:rFonts w:eastAsiaTheme="minorHAnsi"/>
          <w:color w:val="000000"/>
          <w:sz w:val="22"/>
          <w:szCs w:val="22"/>
          <w:lang w:eastAsia="en-US"/>
        </w:rPr>
        <w:t xml:space="preserve">Dostawca przeprowadzi instalację systemu i kompleksowe szkolenie, które obejmie minimum 3 osoby i będzie przeprowadzone w siedzibie zamawiającego. </w:t>
      </w:r>
    </w:p>
    <w:p w14:paraId="663817E3" w14:textId="3D7A3C48" w:rsidR="00FE6C51" w:rsidRDefault="00FE6C51" w:rsidP="00FE6C51">
      <w:pPr>
        <w:widowControl/>
        <w:tabs>
          <w:tab w:val="left" w:pos="3110"/>
        </w:tabs>
        <w:suppressAutoHyphens w:val="0"/>
        <w:autoSpaceDE w:val="0"/>
        <w:autoSpaceDN w:val="0"/>
        <w:adjustRightInd w:val="0"/>
        <w:jc w:val="both"/>
        <w:rPr>
          <w:color w:val="000000"/>
          <w:sz w:val="22"/>
          <w:szCs w:val="22"/>
          <w:lang w:eastAsia="en-US"/>
        </w:rPr>
      </w:pPr>
    </w:p>
    <w:p w14:paraId="156764D5" w14:textId="6B392594" w:rsidR="001D5A8C" w:rsidRPr="00FE6C51" w:rsidRDefault="001D5A8C" w:rsidP="00FE6C51">
      <w:pPr>
        <w:widowControl/>
        <w:tabs>
          <w:tab w:val="left" w:pos="3110"/>
        </w:tabs>
        <w:suppressAutoHyphens w:val="0"/>
        <w:autoSpaceDE w:val="0"/>
        <w:autoSpaceDN w:val="0"/>
        <w:adjustRightInd w:val="0"/>
        <w:jc w:val="both"/>
        <w:rPr>
          <w:color w:val="000000"/>
          <w:sz w:val="22"/>
          <w:szCs w:val="22"/>
          <w:lang w:eastAsia="en-US"/>
        </w:rPr>
      </w:pPr>
      <w:r>
        <w:rPr>
          <w:color w:val="000000"/>
          <w:sz w:val="22"/>
          <w:szCs w:val="22"/>
          <w:lang w:eastAsia="en-US"/>
        </w:rPr>
        <w:t>Pozostałe wymagania:</w:t>
      </w:r>
    </w:p>
    <w:p w14:paraId="29F83852" w14:textId="0A6E1DCF" w:rsidR="00FE6C51" w:rsidRPr="00FE6C51" w:rsidRDefault="001D5A8C" w:rsidP="00FF31CB">
      <w:pPr>
        <w:widowControl/>
        <w:numPr>
          <w:ilvl w:val="0"/>
          <w:numId w:val="44"/>
        </w:numPr>
        <w:tabs>
          <w:tab w:val="left" w:pos="3110"/>
        </w:tabs>
        <w:suppressAutoHyphens w:val="0"/>
        <w:contextualSpacing/>
        <w:jc w:val="both"/>
        <w:rPr>
          <w:rFonts w:eastAsia="Calibri"/>
          <w:sz w:val="22"/>
          <w:szCs w:val="22"/>
          <w:lang w:eastAsia="en-US"/>
        </w:rPr>
      </w:pPr>
      <w:r>
        <w:rPr>
          <w:rFonts w:eastAsia="Calibri"/>
          <w:sz w:val="22"/>
          <w:szCs w:val="22"/>
          <w:lang w:eastAsia="en-US"/>
        </w:rPr>
        <w:t>W</w:t>
      </w:r>
      <w:r w:rsidR="00FE6C51" w:rsidRPr="00FE6C51">
        <w:rPr>
          <w:rFonts w:eastAsia="Calibri"/>
          <w:sz w:val="22"/>
          <w:szCs w:val="22"/>
          <w:lang w:eastAsia="en-US"/>
        </w:rPr>
        <w:t>arunki gwarancji, serwisu gwarancyjnego i pogwarancyjnego (np. okres gwarancji, czas reakcji serwisu od zgłoszenia, maksymalny czas naprawy, zapewnienia na czas naprawy równoważnego aparatu/urządzenia zastępczego):</w:t>
      </w:r>
    </w:p>
    <w:p w14:paraId="32955D35" w14:textId="77777777" w:rsidR="00FE6C51" w:rsidRPr="00FE6C51" w:rsidRDefault="00FE6C51" w:rsidP="00FE6C51">
      <w:pPr>
        <w:widowControl/>
        <w:tabs>
          <w:tab w:val="left" w:pos="3110"/>
        </w:tabs>
        <w:suppressAutoHyphens w:val="0"/>
        <w:spacing w:after="160" w:line="259" w:lineRule="auto"/>
        <w:ind w:left="720"/>
        <w:contextualSpacing/>
        <w:jc w:val="left"/>
        <w:rPr>
          <w:rFonts w:eastAsia="Calibri"/>
          <w:sz w:val="22"/>
          <w:szCs w:val="22"/>
          <w:lang w:eastAsia="en-US"/>
        </w:rPr>
      </w:pPr>
      <w:r w:rsidRPr="00FE6C51">
        <w:rPr>
          <w:rFonts w:eastAsia="Calibri"/>
          <w:sz w:val="22"/>
          <w:szCs w:val="22"/>
          <w:lang w:eastAsia="en-US"/>
        </w:rPr>
        <w:t>Gwarancja: minimum 12 miesięcy</w:t>
      </w:r>
    </w:p>
    <w:p w14:paraId="272595AB" w14:textId="461166E5" w:rsidR="00FE6C51" w:rsidRPr="00FE6C51" w:rsidRDefault="00FE6C51" w:rsidP="00FF31CB">
      <w:pPr>
        <w:widowControl/>
        <w:tabs>
          <w:tab w:val="left" w:pos="3110"/>
        </w:tabs>
        <w:suppressAutoHyphens w:val="0"/>
        <w:spacing w:after="160" w:line="259" w:lineRule="auto"/>
        <w:ind w:left="720"/>
        <w:contextualSpacing/>
        <w:jc w:val="both"/>
        <w:rPr>
          <w:rFonts w:eastAsia="Calibri"/>
          <w:sz w:val="22"/>
          <w:szCs w:val="22"/>
          <w:lang w:eastAsia="en-US"/>
        </w:rPr>
      </w:pPr>
      <w:r w:rsidRPr="00FE6C51">
        <w:rPr>
          <w:rFonts w:eastAsia="Calibri"/>
          <w:sz w:val="22"/>
          <w:szCs w:val="22"/>
          <w:lang w:eastAsia="en-US"/>
        </w:rPr>
        <w:t xml:space="preserve">Oferent zapewni autoryzowany przez producenta serwis gwarancyjny i pogwarancyjny </w:t>
      </w:r>
      <w:r w:rsidR="0051356A">
        <w:rPr>
          <w:rFonts w:eastAsia="Calibri"/>
          <w:sz w:val="22"/>
          <w:szCs w:val="22"/>
          <w:lang w:eastAsia="en-US"/>
        </w:rPr>
        <w:br/>
      </w:r>
      <w:r w:rsidRPr="00FE6C51">
        <w:rPr>
          <w:rFonts w:eastAsia="Calibri"/>
          <w:sz w:val="22"/>
          <w:szCs w:val="22"/>
          <w:lang w:eastAsia="en-US"/>
        </w:rPr>
        <w:t>w Polsce, reagujący na zgłoszenie w czasie nie dłuższym niż 48 godziny od zgłoszenia w dni robocze.</w:t>
      </w:r>
    </w:p>
    <w:p w14:paraId="67EB8BAC" w14:textId="77777777" w:rsidR="00FE6C51" w:rsidRPr="00FE6C51" w:rsidRDefault="00FE6C51" w:rsidP="00FE6C51">
      <w:pPr>
        <w:widowControl/>
        <w:numPr>
          <w:ilvl w:val="0"/>
          <w:numId w:val="44"/>
        </w:numPr>
        <w:tabs>
          <w:tab w:val="left" w:pos="3110"/>
        </w:tabs>
        <w:suppressAutoHyphens w:val="0"/>
        <w:contextualSpacing/>
        <w:jc w:val="left"/>
        <w:rPr>
          <w:rFonts w:eastAsia="Calibri"/>
          <w:sz w:val="22"/>
          <w:szCs w:val="22"/>
          <w:lang w:eastAsia="en-US"/>
        </w:rPr>
      </w:pPr>
      <w:r w:rsidRPr="00FE6C51">
        <w:rPr>
          <w:rFonts w:eastAsia="Calibri"/>
          <w:sz w:val="22"/>
          <w:szCs w:val="22"/>
          <w:lang w:eastAsia="en-US"/>
        </w:rPr>
        <w:t xml:space="preserve">Sugerowany termin realizacji:  </w:t>
      </w:r>
    </w:p>
    <w:p w14:paraId="525A3B6C" w14:textId="0A639EBF" w:rsidR="00FE6C51" w:rsidRPr="00FE6C51" w:rsidRDefault="00FE6C51" w:rsidP="00FE6C51">
      <w:pPr>
        <w:widowControl/>
        <w:tabs>
          <w:tab w:val="left" w:pos="3110"/>
        </w:tabs>
        <w:suppressAutoHyphens w:val="0"/>
        <w:spacing w:after="160" w:line="259" w:lineRule="auto"/>
        <w:ind w:left="502"/>
        <w:contextualSpacing/>
        <w:jc w:val="left"/>
        <w:rPr>
          <w:rFonts w:eastAsia="Calibri"/>
          <w:sz w:val="22"/>
          <w:szCs w:val="22"/>
          <w:lang w:eastAsia="en-US"/>
        </w:rPr>
      </w:pPr>
      <w:r w:rsidRPr="00FE6C51">
        <w:rPr>
          <w:rFonts w:eastAsia="Calibri"/>
          <w:sz w:val="22"/>
          <w:szCs w:val="22"/>
          <w:lang w:eastAsia="en-US"/>
        </w:rPr>
        <w:t>-     6  tygodni od podpisania umowy lub określenie wymaganej daty</w:t>
      </w:r>
      <w:r w:rsidR="001D5A8C">
        <w:rPr>
          <w:rFonts w:eastAsia="Calibri"/>
          <w:sz w:val="22"/>
          <w:szCs w:val="22"/>
          <w:lang w:eastAsia="en-US"/>
        </w:rPr>
        <w:t>.</w:t>
      </w:r>
    </w:p>
    <w:p w14:paraId="6AA67453" w14:textId="77777777" w:rsidR="00FE6C51" w:rsidRPr="00FE6C51" w:rsidRDefault="00FE6C51" w:rsidP="00FE6C51">
      <w:pPr>
        <w:widowControl/>
        <w:suppressAutoHyphens w:val="0"/>
        <w:spacing w:after="200" w:line="276" w:lineRule="auto"/>
        <w:jc w:val="left"/>
        <w:rPr>
          <w:rFonts w:eastAsiaTheme="minorHAnsi"/>
          <w:sz w:val="22"/>
          <w:szCs w:val="22"/>
          <w:lang w:eastAsia="en-US"/>
        </w:rPr>
      </w:pPr>
    </w:p>
    <w:p w14:paraId="0EC9890B" w14:textId="77777777" w:rsidR="00FE6C51" w:rsidRPr="00FE6C51" w:rsidRDefault="00FE6C51" w:rsidP="00FE6C51">
      <w:pPr>
        <w:widowControl/>
        <w:suppressAutoHyphens w:val="0"/>
        <w:spacing w:after="200" w:line="276" w:lineRule="auto"/>
        <w:jc w:val="left"/>
        <w:rPr>
          <w:rFonts w:eastAsiaTheme="minorHAnsi"/>
          <w:sz w:val="22"/>
          <w:szCs w:val="22"/>
          <w:lang w:eastAsia="en-US"/>
        </w:rPr>
      </w:pPr>
    </w:p>
    <w:p w14:paraId="6A735339" w14:textId="654CA638" w:rsidR="00FE6C51" w:rsidRDefault="00FE6C51" w:rsidP="00873F25">
      <w:pPr>
        <w:ind w:left="709" w:hanging="349"/>
        <w:jc w:val="both"/>
        <w:rPr>
          <w:b/>
          <w:sz w:val="22"/>
          <w:szCs w:val="22"/>
        </w:rPr>
      </w:pPr>
    </w:p>
    <w:p w14:paraId="48919D7E" w14:textId="1553BAE0" w:rsidR="00FE6C51" w:rsidRDefault="00FE6C51" w:rsidP="00873F25">
      <w:pPr>
        <w:ind w:left="709" w:hanging="349"/>
        <w:jc w:val="both"/>
        <w:rPr>
          <w:b/>
          <w:sz w:val="22"/>
          <w:szCs w:val="22"/>
        </w:rPr>
      </w:pPr>
    </w:p>
    <w:p w14:paraId="4834DD85" w14:textId="2F230F5C" w:rsidR="00FE6C51" w:rsidRDefault="00FE6C51" w:rsidP="00873F25">
      <w:pPr>
        <w:ind w:left="709" w:hanging="349"/>
        <w:jc w:val="both"/>
        <w:rPr>
          <w:b/>
          <w:sz w:val="22"/>
          <w:szCs w:val="22"/>
        </w:rPr>
      </w:pPr>
    </w:p>
    <w:p w14:paraId="6F11004E" w14:textId="7A459FE7" w:rsidR="00FE6C51" w:rsidRDefault="00FE6C51" w:rsidP="00873F25">
      <w:pPr>
        <w:ind w:left="709" w:hanging="349"/>
        <w:jc w:val="both"/>
        <w:rPr>
          <w:b/>
          <w:sz w:val="22"/>
          <w:szCs w:val="22"/>
        </w:rPr>
      </w:pPr>
    </w:p>
    <w:p w14:paraId="5C144C97" w14:textId="5AF7DCE7" w:rsidR="00FE6C51" w:rsidRDefault="00FE6C51" w:rsidP="00873F25">
      <w:pPr>
        <w:ind w:left="709" w:hanging="349"/>
        <w:jc w:val="both"/>
        <w:rPr>
          <w:b/>
          <w:sz w:val="22"/>
          <w:szCs w:val="22"/>
        </w:rPr>
      </w:pPr>
    </w:p>
    <w:p w14:paraId="71E27609" w14:textId="17D73B98" w:rsidR="00FE6C51" w:rsidRDefault="00FE6C51" w:rsidP="00873F25">
      <w:pPr>
        <w:ind w:left="709" w:hanging="349"/>
        <w:jc w:val="both"/>
        <w:rPr>
          <w:b/>
          <w:sz w:val="22"/>
          <w:szCs w:val="22"/>
        </w:rPr>
      </w:pPr>
    </w:p>
    <w:p w14:paraId="371607AB" w14:textId="6330EF9B" w:rsidR="00FE6C51" w:rsidRDefault="00FE6C51" w:rsidP="00873F25">
      <w:pPr>
        <w:ind w:left="709" w:hanging="349"/>
        <w:jc w:val="both"/>
        <w:rPr>
          <w:b/>
          <w:sz w:val="22"/>
          <w:szCs w:val="22"/>
        </w:rPr>
      </w:pPr>
    </w:p>
    <w:p w14:paraId="6764E7E5" w14:textId="25212D2F" w:rsidR="00FE6C51" w:rsidRDefault="00FE6C51" w:rsidP="00873F25">
      <w:pPr>
        <w:ind w:left="709" w:hanging="349"/>
        <w:jc w:val="both"/>
        <w:rPr>
          <w:b/>
          <w:sz w:val="22"/>
          <w:szCs w:val="22"/>
        </w:rPr>
      </w:pPr>
    </w:p>
    <w:p w14:paraId="04CF3A9F" w14:textId="1D08915F" w:rsidR="00FE6C51" w:rsidRDefault="00FE6C51" w:rsidP="00873F25">
      <w:pPr>
        <w:ind w:left="709" w:hanging="349"/>
        <w:jc w:val="both"/>
        <w:rPr>
          <w:b/>
          <w:sz w:val="22"/>
          <w:szCs w:val="22"/>
        </w:rPr>
      </w:pPr>
    </w:p>
    <w:p w14:paraId="6CBDB869" w14:textId="45587840" w:rsidR="00FE6C51" w:rsidRDefault="00FE6C51" w:rsidP="00873F25">
      <w:pPr>
        <w:ind w:left="709" w:hanging="349"/>
        <w:jc w:val="both"/>
        <w:rPr>
          <w:b/>
          <w:sz w:val="22"/>
          <w:szCs w:val="22"/>
        </w:rPr>
      </w:pPr>
    </w:p>
    <w:p w14:paraId="6E09FC80" w14:textId="10289EC2" w:rsidR="00FE6C51" w:rsidRDefault="00FE6C51" w:rsidP="00873F25">
      <w:pPr>
        <w:ind w:left="709" w:hanging="349"/>
        <w:jc w:val="both"/>
        <w:rPr>
          <w:b/>
          <w:sz w:val="22"/>
          <w:szCs w:val="22"/>
        </w:rPr>
      </w:pPr>
    </w:p>
    <w:p w14:paraId="015F2D74" w14:textId="3B5F7EBA" w:rsidR="00FE6C51" w:rsidRDefault="00FE6C51" w:rsidP="00873F25">
      <w:pPr>
        <w:ind w:left="709" w:hanging="349"/>
        <w:jc w:val="both"/>
        <w:rPr>
          <w:b/>
          <w:sz w:val="22"/>
          <w:szCs w:val="22"/>
        </w:rPr>
      </w:pPr>
    </w:p>
    <w:p w14:paraId="598D7944" w14:textId="237206E3" w:rsidR="00FE6C51" w:rsidRDefault="00FE6C51" w:rsidP="00873F25">
      <w:pPr>
        <w:ind w:left="709" w:hanging="349"/>
        <w:jc w:val="both"/>
        <w:rPr>
          <w:b/>
          <w:sz w:val="22"/>
          <w:szCs w:val="22"/>
        </w:rPr>
      </w:pPr>
    </w:p>
    <w:p w14:paraId="687EFC7E" w14:textId="6AA9594B" w:rsidR="00FE6C51" w:rsidRDefault="00FE6C51" w:rsidP="00873F25">
      <w:pPr>
        <w:ind w:left="709" w:hanging="349"/>
        <w:jc w:val="both"/>
        <w:rPr>
          <w:b/>
          <w:sz w:val="22"/>
          <w:szCs w:val="22"/>
        </w:rPr>
      </w:pPr>
    </w:p>
    <w:p w14:paraId="7DD3852F" w14:textId="36A94E57" w:rsidR="00FE6C51" w:rsidRDefault="00FE6C51" w:rsidP="00873F25">
      <w:pPr>
        <w:ind w:left="709" w:hanging="349"/>
        <w:jc w:val="both"/>
        <w:rPr>
          <w:b/>
          <w:sz w:val="22"/>
          <w:szCs w:val="22"/>
        </w:rPr>
      </w:pPr>
    </w:p>
    <w:p w14:paraId="182F3999" w14:textId="77777777" w:rsidR="00FE6C51" w:rsidRDefault="00FE6C51" w:rsidP="00873F25">
      <w:pPr>
        <w:ind w:left="709" w:hanging="349"/>
        <w:jc w:val="both"/>
        <w:rPr>
          <w:b/>
          <w:sz w:val="22"/>
          <w:szCs w:val="22"/>
        </w:rPr>
      </w:pPr>
    </w:p>
    <w:p w14:paraId="374F3B0B" w14:textId="188847F1" w:rsidR="00FE6C51" w:rsidRDefault="00FE6C51" w:rsidP="00873F25">
      <w:pPr>
        <w:ind w:left="709" w:hanging="349"/>
        <w:jc w:val="both"/>
        <w:rPr>
          <w:b/>
          <w:sz w:val="22"/>
          <w:szCs w:val="22"/>
        </w:rPr>
      </w:pPr>
    </w:p>
    <w:p w14:paraId="3F3CB9B3" w14:textId="17ACD701" w:rsidR="004B61E0" w:rsidRDefault="004B61E0" w:rsidP="00873F25">
      <w:pPr>
        <w:ind w:left="709" w:hanging="349"/>
        <w:jc w:val="both"/>
        <w:rPr>
          <w:b/>
          <w:sz w:val="22"/>
          <w:szCs w:val="22"/>
        </w:rPr>
      </w:pPr>
    </w:p>
    <w:p w14:paraId="5CC10612" w14:textId="7412D008" w:rsidR="004B61E0" w:rsidRDefault="004B61E0" w:rsidP="00873F25">
      <w:pPr>
        <w:ind w:left="709" w:hanging="349"/>
        <w:jc w:val="both"/>
        <w:rPr>
          <w:b/>
          <w:sz w:val="22"/>
          <w:szCs w:val="22"/>
        </w:rPr>
      </w:pPr>
    </w:p>
    <w:p w14:paraId="10C3A78A" w14:textId="3CFF0A83" w:rsidR="004B61E0" w:rsidRDefault="004B61E0" w:rsidP="00873F25">
      <w:pPr>
        <w:ind w:left="709" w:hanging="349"/>
        <w:jc w:val="both"/>
        <w:rPr>
          <w:b/>
          <w:sz w:val="22"/>
          <w:szCs w:val="22"/>
        </w:rPr>
      </w:pPr>
    </w:p>
    <w:p w14:paraId="1F4311F8" w14:textId="77777777" w:rsidR="004B61E0" w:rsidRDefault="004B61E0" w:rsidP="00873F25">
      <w:pPr>
        <w:ind w:left="709" w:hanging="349"/>
        <w:jc w:val="both"/>
        <w:rPr>
          <w:b/>
          <w:sz w:val="22"/>
          <w:szCs w:val="22"/>
        </w:rPr>
      </w:pPr>
    </w:p>
    <w:p w14:paraId="0690DF1C" w14:textId="5ABEEAC9" w:rsidR="00FE6C51" w:rsidRDefault="00FE6C51" w:rsidP="00873F25">
      <w:pPr>
        <w:ind w:left="709" w:hanging="349"/>
        <w:jc w:val="both"/>
        <w:rPr>
          <w:b/>
          <w:sz w:val="22"/>
          <w:szCs w:val="22"/>
        </w:rPr>
      </w:pPr>
    </w:p>
    <w:p w14:paraId="69420DBD" w14:textId="2615FB01" w:rsidR="00F6182E" w:rsidRDefault="00F6182E" w:rsidP="00873F25">
      <w:pPr>
        <w:ind w:left="709" w:hanging="349"/>
        <w:jc w:val="both"/>
        <w:rPr>
          <w:b/>
          <w:sz w:val="22"/>
          <w:szCs w:val="22"/>
        </w:rPr>
      </w:pPr>
    </w:p>
    <w:p w14:paraId="344B2C0E" w14:textId="77777777" w:rsidR="00F6182E" w:rsidRPr="00E212E1" w:rsidRDefault="00F6182E" w:rsidP="00873F25">
      <w:pPr>
        <w:ind w:left="709" w:hanging="349"/>
        <w:jc w:val="both"/>
        <w:rPr>
          <w:b/>
          <w:sz w:val="22"/>
          <w:szCs w:val="22"/>
        </w:rPr>
      </w:pPr>
    </w:p>
    <w:p w14:paraId="770F881A" w14:textId="77777777" w:rsidR="008447AE" w:rsidRPr="00E212E1" w:rsidRDefault="008447AE" w:rsidP="008447AE">
      <w:pPr>
        <w:spacing w:line="276" w:lineRule="auto"/>
        <w:ind w:left="709" w:hanging="349"/>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7382B1BB" w14:textId="42E5F4FF" w:rsidR="000A5B41" w:rsidRPr="000A5B41" w:rsidRDefault="00097B64" w:rsidP="000A5B41">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dostawy analizatora płynów zewnątrzkomórkowych -aparatury do przyżyciowego oznaczania metabolizmu komórkowego </w:t>
      </w:r>
      <w:r w:rsidR="00F6182E">
        <w:rPr>
          <w:i/>
          <w:iCs/>
          <w:sz w:val="21"/>
          <w:szCs w:val="21"/>
          <w:u w:val="single"/>
        </w:rPr>
        <w:br/>
      </w:r>
      <w:r w:rsidR="00FE6C51" w:rsidRPr="00FE6C51">
        <w:rPr>
          <w:i/>
          <w:iCs/>
          <w:sz w:val="21"/>
          <w:szCs w:val="21"/>
          <w:u w:val="single"/>
        </w:rPr>
        <w:t>z niezbędnym oprzyrządowanie na potrzeby Instytutu Zoologii i Badań Biomedycznych UJ</w:t>
      </w:r>
    </w:p>
    <w:p w14:paraId="3AE83466" w14:textId="77E946FF" w:rsidR="00431DC7" w:rsidRPr="00E212E1" w:rsidRDefault="00431DC7" w:rsidP="000A5B41">
      <w:pPr>
        <w:jc w:val="left"/>
        <w:rPr>
          <w:i/>
          <w:sz w:val="22"/>
          <w:u w:val="single"/>
        </w:rPr>
      </w:pPr>
    </w:p>
    <w:p w14:paraId="195C9111" w14:textId="0DB016E8" w:rsidR="00431DC7" w:rsidRPr="000A5B41" w:rsidRDefault="00431DC7" w:rsidP="000A5B41">
      <w:pPr>
        <w:pStyle w:val="Akapitzlist"/>
        <w:numPr>
          <w:ilvl w:val="0"/>
          <w:numId w:val="30"/>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5BD06EA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oświadczamy, iż oferujemy co najmniej </w:t>
      </w:r>
      <w:r w:rsidR="00F6182E">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347A467F" w14:textId="22215DD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oferujemy termin realizacji zamówienia do </w:t>
      </w:r>
      <w:r w:rsidR="00F6182E">
        <w:rPr>
          <w:rFonts w:ascii="Times New Roman" w:hAnsi="Times New Roman"/>
          <w:iCs/>
        </w:rPr>
        <w:t>6</w:t>
      </w:r>
      <w:r w:rsidRPr="00E212E1">
        <w:rPr>
          <w:rFonts w:ascii="Times New Roman" w:hAnsi="Times New Roman"/>
          <w:iCs/>
        </w:rPr>
        <w:t xml:space="preserve"> miesięcy, licząc od daty udzielenia zamówienia, tj. zawarcia umowy,</w:t>
      </w:r>
    </w:p>
    <w:p w14:paraId="18DEEAD7" w14:textId="71AC7A4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rsidP="00E27DD0">
      <w:pPr>
        <w:widowControl/>
        <w:numPr>
          <w:ilvl w:val="0"/>
          <w:numId w:val="30"/>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 xml:space="preserve">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3C192C37" w14:textId="2CC21492" w:rsidR="00FE6C51" w:rsidRDefault="00FE6C51" w:rsidP="00431DC7">
      <w:pPr>
        <w:pStyle w:val="Tekstpodstawowy"/>
        <w:spacing w:line="240" w:lineRule="auto"/>
        <w:outlineLvl w:val="0"/>
        <w:rPr>
          <w:rFonts w:ascii="Times New Roman" w:hAnsi="Times New Roman"/>
          <w:b/>
          <w:bCs/>
          <w:sz w:val="20"/>
          <w:szCs w:val="20"/>
        </w:rPr>
      </w:pPr>
    </w:p>
    <w:p w14:paraId="63B7D30C" w14:textId="77777777" w:rsidR="00764889" w:rsidRPr="00E212E1" w:rsidRDefault="00764889" w:rsidP="00F6182E">
      <w:pPr>
        <w:pStyle w:val="Tekstpodstawowy"/>
        <w:spacing w:line="240" w:lineRule="auto"/>
        <w:outlineLvl w:val="0"/>
        <w:rPr>
          <w:rFonts w:ascii="Times New Roman" w:hAnsi="Times New Roman"/>
          <w:b/>
          <w:bCs/>
          <w:sz w:val="20"/>
          <w:szCs w:val="20"/>
        </w:rPr>
      </w:pPr>
    </w:p>
    <w:p w14:paraId="3D704924" w14:textId="2F607B9E"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4D6B2DC2"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zakresie dostawy </w:t>
      </w:r>
      <w:r w:rsidR="00E1378E" w:rsidRPr="00E1378E">
        <w:rPr>
          <w:i/>
          <w:iCs/>
          <w:sz w:val="22"/>
          <w:szCs w:val="22"/>
        </w:rPr>
        <w:t>analizatora płynów zewnątrzkomórkowych -</w:t>
      </w:r>
      <w:r w:rsidR="00F6182E">
        <w:rPr>
          <w:i/>
          <w:iCs/>
          <w:sz w:val="22"/>
          <w:szCs w:val="22"/>
        </w:rPr>
        <w:t xml:space="preserve"> </w:t>
      </w:r>
      <w:r w:rsidR="00E1378E" w:rsidRPr="00E1378E">
        <w:rPr>
          <w:i/>
          <w:iCs/>
          <w:sz w:val="22"/>
          <w:szCs w:val="22"/>
        </w:rPr>
        <w:t>aparatury do przyżyciowego oznaczania metabolizmu komórkowego z niezbędnym oprzyrządowanie</w:t>
      </w:r>
      <w:r w:rsidR="000A5B41" w:rsidRPr="000A5B41">
        <w:rPr>
          <w:i/>
          <w:iCs/>
          <w:sz w:val="22"/>
          <w:szCs w:val="22"/>
        </w:rPr>
        <w:t xml:space="preserve"> na potrzeby Instytutu Zoologii i Badań Biomedycznych UJ</w:t>
      </w:r>
      <w:r w:rsidR="000A5B41">
        <w:rPr>
          <w:sz w:val="22"/>
          <w:szCs w:val="22"/>
        </w:rPr>
        <w:t xml:space="preserve"> </w:t>
      </w:r>
      <w:r w:rsidRPr="00E212E1">
        <w:rPr>
          <w:sz w:val="22"/>
          <w:szCs w:val="22"/>
        </w:rPr>
        <w:t xml:space="preserve">oświadczamy, że nie zachodzą przesłanki opisane </w:t>
      </w:r>
      <w:r w:rsidR="00D456E0" w:rsidRPr="00E212E1">
        <w:rPr>
          <w:sz w:val="22"/>
          <w:szCs w:val="22"/>
        </w:rPr>
        <w:br/>
      </w:r>
      <w:r w:rsidRPr="00E212E1">
        <w:rPr>
          <w:sz w:val="22"/>
          <w:szCs w:val="22"/>
        </w:rPr>
        <w:t xml:space="preserve">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17BF45F" w:rsidR="00D456E0" w:rsidRPr="00E212E1" w:rsidRDefault="00D456E0" w:rsidP="001D6E43">
      <w:pPr>
        <w:pStyle w:val="Nagwek"/>
        <w:spacing w:line="240" w:lineRule="auto"/>
        <w:jc w:val="both"/>
        <w:rPr>
          <w:rFonts w:ascii="Times New Roman" w:hAnsi="Times New Roman"/>
        </w:rPr>
      </w:pPr>
    </w:p>
    <w:p w14:paraId="0B5A889A" w14:textId="77777777" w:rsidR="00025C85" w:rsidRPr="00E212E1" w:rsidRDefault="00025C85"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lastRenderedPageBreak/>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063653EF"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E1378E">
        <w:rPr>
          <w:b/>
          <w:sz w:val="22"/>
          <w:szCs w:val="22"/>
          <w:u w:val="single"/>
        </w:rPr>
        <w:t>90</w:t>
      </w:r>
      <w:r w:rsidR="000A5B41">
        <w:rPr>
          <w:b/>
          <w:sz w:val="22"/>
          <w:szCs w:val="22"/>
          <w:u w:val="single"/>
        </w:rPr>
        <w:t>.2023</w:t>
      </w:r>
    </w:p>
    <w:p w14:paraId="4B787A33" w14:textId="77777777" w:rsidR="008E36A7" w:rsidRPr="00E212E1" w:rsidRDefault="008E36A7"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3BB4CC7E" w:rsidR="007F5439" w:rsidRPr="00E212E1" w:rsidRDefault="007F5439" w:rsidP="004C0A94">
      <w:pPr>
        <w:widowControl/>
        <w:suppressAutoHyphens w:val="0"/>
        <w:jc w:val="both"/>
        <w:outlineLvl w:val="0"/>
        <w:rPr>
          <w:b/>
          <w:bCs/>
          <w:sz w:val="22"/>
          <w:szCs w:val="22"/>
        </w:rPr>
      </w:pPr>
    </w:p>
    <w:p w14:paraId="2F787515" w14:textId="77777777" w:rsidR="004C0A94" w:rsidRPr="00E212E1" w:rsidRDefault="004C0A94" w:rsidP="004C0A94">
      <w:pPr>
        <w:widowControl/>
        <w:suppressAutoHyphens w:val="0"/>
        <w:ind w:left="54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4C044D83" w14:textId="4AF34DB3" w:rsidR="00D456E0" w:rsidRPr="00CF2D31" w:rsidRDefault="00D456E0" w:rsidP="000A5B41">
      <w:pPr>
        <w:widowControl/>
        <w:numPr>
          <w:ilvl w:val="0"/>
          <w:numId w:val="11"/>
        </w:numPr>
        <w:tabs>
          <w:tab w:val="clear" w:pos="720"/>
        </w:tabs>
        <w:suppressAutoHyphens w:val="0"/>
        <w:spacing w:after="100" w:afterAutospacing="1"/>
        <w:ind w:left="426" w:hanging="426"/>
        <w:jc w:val="both"/>
        <w:rPr>
          <w:sz w:val="22"/>
          <w:szCs w:val="22"/>
        </w:rPr>
      </w:pPr>
      <w:r w:rsidRPr="00CF2D31">
        <w:rPr>
          <w:sz w:val="22"/>
          <w:szCs w:val="22"/>
        </w:rPr>
        <w:t xml:space="preserve">Przedmiotem zamówienia jest wyłonienie Wykonawcy </w:t>
      </w:r>
      <w:r w:rsidR="000A5B41" w:rsidRPr="00CF2D31">
        <w:rPr>
          <w:sz w:val="22"/>
          <w:szCs w:val="22"/>
        </w:rPr>
        <w:t>dost</w:t>
      </w:r>
      <w:r w:rsidR="00E1378E">
        <w:rPr>
          <w:sz w:val="22"/>
          <w:szCs w:val="22"/>
        </w:rPr>
        <w:t>awy</w:t>
      </w:r>
      <w:r w:rsidR="00E1378E" w:rsidRPr="00E1378E">
        <w:t xml:space="preserve"> </w:t>
      </w:r>
      <w:r w:rsidR="00E1378E" w:rsidRPr="00E1378E">
        <w:rPr>
          <w:sz w:val="22"/>
          <w:szCs w:val="22"/>
        </w:rPr>
        <w:t xml:space="preserve">analizatora płynów zewnątrzkomórkowych -aparatury do przyżyciowego oznaczania metabolizmu komórkowego </w:t>
      </w:r>
      <w:r w:rsidR="00151410">
        <w:rPr>
          <w:sz w:val="22"/>
          <w:szCs w:val="22"/>
        </w:rPr>
        <w:br/>
      </w:r>
      <w:r w:rsidR="00E1378E" w:rsidRPr="00E1378E">
        <w:rPr>
          <w:sz w:val="22"/>
          <w:szCs w:val="22"/>
        </w:rPr>
        <w:t xml:space="preserve">z niezbędnym oprzyrządowanie </w:t>
      </w:r>
      <w:r w:rsidR="000A5B41" w:rsidRPr="00CF2D31">
        <w:rPr>
          <w:sz w:val="22"/>
          <w:szCs w:val="22"/>
        </w:rPr>
        <w:t xml:space="preserve">na potrzeby Instytutu Zoologii i Badań Biomedycznych </w:t>
      </w:r>
      <w:r w:rsidRPr="00CF2D31">
        <w:rPr>
          <w:sz w:val="22"/>
          <w:szCs w:val="22"/>
        </w:rPr>
        <w:t>Uniwersytetu Jagiellońskiego w Krakowie.</w:t>
      </w:r>
    </w:p>
    <w:p w14:paraId="3ED8EEB6" w14:textId="77777777" w:rsidR="009B4574" w:rsidRPr="00E212E1" w:rsidRDefault="001E2FD9" w:rsidP="003008A7">
      <w:pPr>
        <w:widowControl/>
        <w:numPr>
          <w:ilvl w:val="0"/>
          <w:numId w:val="11"/>
        </w:numPr>
        <w:tabs>
          <w:tab w:val="clear" w:pos="720"/>
        </w:tabs>
        <w:suppressAutoHyphens w:val="0"/>
        <w:ind w:left="426" w:hanging="426"/>
        <w:jc w:val="both"/>
        <w:rPr>
          <w:sz w:val="22"/>
          <w:szCs w:val="22"/>
        </w:rPr>
      </w:pPr>
      <w:r w:rsidRPr="00E212E1">
        <w:rPr>
          <w:sz w:val="22"/>
          <w:szCs w:val="22"/>
        </w:rPr>
        <w:t>Wykonawca w ramach realizacji przedmiotu Umowy jest zobowiązany w szczególności do realizacji następujących usług towarzyszących, tj.</w:t>
      </w:r>
      <w:r w:rsidR="009B4574" w:rsidRPr="00E212E1">
        <w:rPr>
          <w:sz w:val="22"/>
          <w:szCs w:val="22"/>
        </w:rPr>
        <w:t>:</w:t>
      </w:r>
    </w:p>
    <w:p w14:paraId="78655DDB" w14:textId="5F248F73" w:rsidR="001E2FD9" w:rsidRPr="00E212E1" w:rsidRDefault="001E2FD9" w:rsidP="009B4574">
      <w:pPr>
        <w:pStyle w:val="Akapitzlist"/>
        <w:numPr>
          <w:ilvl w:val="1"/>
          <w:numId w:val="40"/>
        </w:numPr>
        <w:spacing w:after="100" w:afterAutospacing="1" w:line="240" w:lineRule="auto"/>
        <w:jc w:val="both"/>
        <w:rPr>
          <w:rFonts w:ascii="Times New Roman" w:hAnsi="Times New Roman"/>
        </w:rPr>
      </w:pPr>
      <w:r w:rsidRPr="00E212E1">
        <w:rPr>
          <w:rFonts w:ascii="Times New Roman" w:hAnsi="Times New Roman"/>
        </w:rPr>
        <w:t>transportu, dostawy, wniesienia, montażu, uruchomienia urządzenia we wskazanym przez Zamawiającego miejscu na terenie Instytutu Zoologii Badań Biomedycznych Uniwersytetu Jagiellońskiego</w:t>
      </w:r>
      <w:r w:rsidR="009B4574" w:rsidRPr="00E212E1">
        <w:rPr>
          <w:rFonts w:ascii="Times New Roman" w:hAnsi="Times New Roman"/>
        </w:rPr>
        <w:t xml:space="preserve"> w Krakowie (30-387) przy</w:t>
      </w:r>
      <w:r w:rsidRPr="00E212E1">
        <w:rPr>
          <w:rFonts w:ascii="Times New Roman" w:hAnsi="Times New Roman"/>
        </w:rPr>
        <w:t xml:space="preserve"> ul. </w:t>
      </w:r>
      <w:r w:rsidR="009B4574" w:rsidRPr="00E212E1">
        <w:rPr>
          <w:rFonts w:ascii="Times New Roman" w:hAnsi="Times New Roman"/>
        </w:rPr>
        <w:t xml:space="preserve">Gronostajowej </w:t>
      </w:r>
      <w:r w:rsidRPr="00E212E1">
        <w:rPr>
          <w:rFonts w:ascii="Times New Roman" w:hAnsi="Times New Roman"/>
        </w:rPr>
        <w:t>9</w:t>
      </w:r>
      <w:r w:rsidR="009B4574" w:rsidRPr="00E212E1">
        <w:rPr>
          <w:rFonts w:ascii="Times New Roman" w:hAnsi="Times New Roman"/>
        </w:rPr>
        <w:t>;</w:t>
      </w:r>
    </w:p>
    <w:p w14:paraId="2C925750" w14:textId="15F62D99" w:rsidR="009B4574" w:rsidRPr="00E212E1" w:rsidRDefault="00B10D33" w:rsidP="003008A7">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przeprowadzenia szkolenia stanowiskowego dla </w:t>
      </w:r>
      <w:r w:rsidR="00E1378E">
        <w:rPr>
          <w:rFonts w:ascii="Times New Roman" w:hAnsi="Times New Roman"/>
        </w:rPr>
        <w:t>3</w:t>
      </w:r>
      <w:r w:rsidRPr="00E212E1">
        <w:rPr>
          <w:rFonts w:ascii="Times New Roman" w:hAnsi="Times New Roman"/>
        </w:rPr>
        <w:t xml:space="preserve"> osób personelu Zamawiającego </w:t>
      </w:r>
      <w:r w:rsidR="00CF2D31">
        <w:rPr>
          <w:rFonts w:ascii="Times New Roman" w:hAnsi="Times New Roman"/>
        </w:rPr>
        <w:br/>
      </w:r>
      <w:r w:rsidR="009B4574" w:rsidRPr="00E212E1">
        <w:rPr>
          <w:rFonts w:ascii="Times New Roman" w:hAnsi="Times New Roman"/>
        </w:rPr>
        <w:t xml:space="preserve">w miejscu instalacji </w:t>
      </w:r>
      <w:r w:rsidR="00CF2D31">
        <w:rPr>
          <w:rFonts w:ascii="Times New Roman" w:hAnsi="Times New Roman"/>
        </w:rPr>
        <w:t>aparatury</w:t>
      </w:r>
      <w:r w:rsidR="009B4574" w:rsidRPr="00E212E1">
        <w:rPr>
          <w:rFonts w:ascii="Times New Roman" w:hAnsi="Times New Roman"/>
        </w:rPr>
        <w:t xml:space="preserve">. Szkolenie dla </w:t>
      </w:r>
      <w:r w:rsidR="00E1378E">
        <w:rPr>
          <w:rFonts w:ascii="Times New Roman" w:hAnsi="Times New Roman"/>
        </w:rPr>
        <w:t>3</w:t>
      </w:r>
      <w:r w:rsidR="009B4574" w:rsidRPr="00E212E1">
        <w:rPr>
          <w:rFonts w:ascii="Times New Roman" w:hAnsi="Times New Roman"/>
        </w:rPr>
        <w:t xml:space="preserve"> osób (użytkowników) w wymiarze </w:t>
      </w:r>
      <w:r w:rsidR="00CF2D31">
        <w:rPr>
          <w:rFonts w:ascii="Times New Roman" w:hAnsi="Times New Roman"/>
        </w:rPr>
        <w:t>2 godziny</w:t>
      </w:r>
      <w:r w:rsidRPr="00E212E1">
        <w:rPr>
          <w:rFonts w:ascii="Times New Roman" w:hAnsi="Times New Roman"/>
        </w:rPr>
        <w:t>.</w:t>
      </w:r>
    </w:p>
    <w:p w14:paraId="64FCB8B5" w14:textId="33334C3D"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50458D">
        <w:rPr>
          <w:bCs/>
          <w:sz w:val="22"/>
          <w:szCs w:val="22"/>
        </w:rPr>
        <w:t xml:space="preserve">o </w:t>
      </w:r>
      <w:r w:rsidRPr="00E212E1">
        <w:rPr>
          <w:bCs/>
          <w:sz w:val="22"/>
          <w:szCs w:val="22"/>
        </w:rPr>
        <w:t>dniach wolnych od pracy (t. j. Dz. U. 2020 poz. 1920).</w:t>
      </w:r>
    </w:p>
    <w:p w14:paraId="708B66AE" w14:textId="53968A08"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E1378E">
        <w:rPr>
          <w:b/>
          <w:sz w:val="22"/>
          <w:szCs w:val="22"/>
        </w:rPr>
        <w:t>6</w:t>
      </w:r>
      <w:r w:rsidR="00CF2D31">
        <w:rPr>
          <w:b/>
          <w:sz w:val="22"/>
          <w:szCs w:val="22"/>
        </w:rPr>
        <w:t xml:space="preserve"> tygodni</w:t>
      </w:r>
      <w:r w:rsidRPr="00E212E1">
        <w:rPr>
          <w:b/>
          <w:sz w:val="22"/>
          <w:szCs w:val="22"/>
        </w:rPr>
        <w:t>,</w:t>
      </w:r>
      <w:r w:rsidRPr="00E212E1">
        <w:rPr>
          <w:sz w:val="22"/>
          <w:szCs w:val="22"/>
        </w:rPr>
        <w:t xml:space="preserve"> licząc od dnia udzielenia zamówienia tj. zawarcia umowy.</w:t>
      </w:r>
    </w:p>
    <w:p w14:paraId="5C1E678A" w14:textId="3A7F5BCC"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 xml:space="preserve">Zamówienie jest finansowane w ramach projektu: </w:t>
      </w:r>
      <w:r w:rsidRPr="00151410">
        <w:rPr>
          <w:i/>
          <w:iCs/>
          <w:sz w:val="22"/>
          <w:szCs w:val="22"/>
        </w:rPr>
        <w:t>„</w:t>
      </w:r>
      <w:r w:rsidR="00151410" w:rsidRPr="00151410">
        <w:rPr>
          <w:i/>
          <w:iCs/>
          <w:sz w:val="22"/>
          <w:szCs w:val="22"/>
        </w:rPr>
        <w:t>Ekspozycja na PFAS a przedwczesne wygasanie czynności jajników: mechanizm molekularny</w:t>
      </w:r>
      <w:r w:rsidRPr="00151410">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25E30902"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 xml:space="preserve">Zlecenie wykonania części umowy podwykonawcom nie zmienia zobowiązań Wykonawcy wobec Zamawiającego za wykonanie tej części umowy. Wykonawca jest odpowiedzialny za działania, </w:t>
      </w:r>
      <w:r w:rsidRPr="00E212E1">
        <w:rPr>
          <w:sz w:val="22"/>
          <w:szCs w:val="22"/>
          <w:lang w:bidi="pl-PL"/>
        </w:rPr>
        <w:lastRenderedPageBreak/>
        <w:t>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0BCBA589"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w:t>
      </w:r>
      <w:r w:rsidRPr="00E212E1">
        <w:rPr>
          <w:rFonts w:ascii="Times New Roman" w:hAnsi="Times New Roman" w:cs="Times New Roman"/>
        </w:rPr>
        <w:lastRenderedPageBreak/>
        <w:t>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2F8B85F"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59ED92A6" w14:textId="77777777" w:rsidR="00CD1CE8" w:rsidRPr="00E212E1" w:rsidRDefault="00CD1CE8" w:rsidP="00131A62">
      <w:pPr>
        <w:pStyle w:val="Tekstpodstawowy"/>
        <w:numPr>
          <w:ilvl w:val="0"/>
          <w:numId w:val="20"/>
        </w:numPr>
        <w:spacing w:line="240" w:lineRule="auto"/>
        <w:ind w:left="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6" w:name="_Hlk93387433"/>
      <w:r w:rsidRPr="00E212E1">
        <w:rPr>
          <w:rFonts w:ascii="Times New Roman" w:hAnsi="Times New Roman"/>
          <w:i/>
          <w:iCs/>
          <w:sz w:val="22"/>
          <w:szCs w:val="22"/>
        </w:rPr>
        <w:t>(*w zależności od oferty).</w:t>
      </w:r>
      <w:bookmarkEnd w:id="6"/>
    </w:p>
    <w:p w14:paraId="7ED73B97"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 xml:space="preserve">W wypadku, gdy przedmiot umowy dotrze do Zamawiającego uszkodzony albo wadliwy, Zamawiający wskaże uszkodzenia lub wady w protokole, przy czym taki protokół odbioru nie </w:t>
      </w:r>
      <w:r w:rsidRPr="00E212E1">
        <w:rPr>
          <w:rFonts w:ascii="Times New Roman" w:hAnsi="Times New Roman"/>
          <w:sz w:val="22"/>
          <w:szCs w:val="22"/>
          <w:lang w:eastAsia="x-none"/>
        </w:rPr>
        <w:lastRenderedPageBreak/>
        <w:t>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01C658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dokona odbioru przedmiotu zamówienia niezwłocznie, najpóźniej w terminie 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3C8CC56E"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Wynagrodzenie przysługujące Wykonawcy jest płatne przelewem z rachunku bankowego Zamawiającego na rachunek bankowy Wykonawcy wskazany w fakturze, z zastrzeżeniem ust. </w:t>
      </w:r>
      <w:r w:rsidR="004E40F5">
        <w:rPr>
          <w:rFonts w:ascii="Times New Roman" w:hAnsi="Times New Roman"/>
          <w:sz w:val="22"/>
          <w:szCs w:val="22"/>
        </w:rPr>
        <w:t xml:space="preserve">20 i </w:t>
      </w:r>
      <w:r w:rsidRPr="00E212E1">
        <w:rPr>
          <w:rFonts w:ascii="Times New Roman" w:hAnsi="Times New Roman"/>
          <w:sz w:val="22"/>
          <w:szCs w:val="22"/>
        </w:rPr>
        <w:t>2</w:t>
      </w:r>
      <w:r w:rsidR="00517203" w:rsidRPr="00E212E1">
        <w:rPr>
          <w:rFonts w:ascii="Times New Roman" w:hAnsi="Times New Roman"/>
          <w:sz w:val="22"/>
          <w:szCs w:val="22"/>
        </w:rPr>
        <w:t>1</w:t>
      </w:r>
      <w:r w:rsidRPr="00E212E1">
        <w:rPr>
          <w:rFonts w:ascii="Times New Roman" w:hAnsi="Times New Roman"/>
          <w:sz w:val="22"/>
          <w:szCs w:val="22"/>
        </w:rPr>
        <w:t xml:space="preserve"> 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59A5068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r w:rsidR="00356323">
        <w:rPr>
          <w:rFonts w:ascii="Times New Roman" w:hAnsi="Times New Roman"/>
          <w:sz w:val="22"/>
          <w:szCs w:val="22"/>
        </w:rPr>
        <w:t>, dalej „p.t.u.|”</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2AF82AC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356323">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639C336A"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356323">
        <w:rPr>
          <w:rFonts w:ascii="Times New Roman" w:hAnsi="Times New Roman"/>
          <w:b/>
          <w:bCs/>
          <w:sz w:val="22"/>
          <w:szCs w:val="22"/>
        </w:rPr>
        <w:t xml:space="preserve"> Gwarancja i rękojmia</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77777777"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Pr="00E212E1">
        <w:rPr>
          <w:rFonts w:ascii="Times New Roman" w:hAnsi="Times New Roman"/>
          <w:b/>
          <w:bCs/>
          <w:sz w:val="22"/>
          <w:szCs w:val="22"/>
        </w:rPr>
        <w:t>…… 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C93830E" w14:textId="77777777" w:rsidR="00361E38" w:rsidRPr="00361E38" w:rsidRDefault="00361E38" w:rsidP="00061753">
      <w:pPr>
        <w:pStyle w:val="Akapitzlist"/>
        <w:numPr>
          <w:ilvl w:val="0"/>
          <w:numId w:val="31"/>
        </w:numPr>
        <w:tabs>
          <w:tab w:val="clear" w:pos="5040"/>
          <w:tab w:val="num" w:pos="426"/>
        </w:tabs>
        <w:ind w:left="426" w:hanging="426"/>
        <w:rPr>
          <w:rFonts w:ascii="Times New Roman" w:hAnsi="Times New Roman"/>
          <w:lang w:eastAsia="pl-PL"/>
        </w:rPr>
      </w:pPr>
      <w:r w:rsidRPr="00361E38">
        <w:rPr>
          <w:rFonts w:ascii="Times New Roman" w:hAnsi="Times New Roman"/>
          <w:lang w:eastAsia="pl-PL"/>
        </w:rPr>
        <w:lastRenderedPageBreak/>
        <w:t>W przypadku trzykrotnej awarii tego samego elementu Wykonawca zobowiązany jest do wymiany wadliwego elementu lub urządzania na nowe wolne od wad w terminie 14 dni od zgłoszenia</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04154C8D"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54B859D2" w:rsidR="004C0A94" w:rsidRPr="00E212E1" w:rsidRDefault="004C0A94" w:rsidP="00B55F1F">
      <w:pPr>
        <w:widowControl/>
        <w:suppressAutoHyphens w:val="0"/>
        <w:ind w:left="540"/>
        <w:rPr>
          <w:b/>
          <w:bCs/>
          <w:sz w:val="22"/>
          <w:szCs w:val="22"/>
        </w:rPr>
      </w:pPr>
      <w:r w:rsidRPr="00E212E1">
        <w:rPr>
          <w:b/>
          <w:bCs/>
          <w:sz w:val="22"/>
          <w:szCs w:val="22"/>
        </w:rPr>
        <w:t>§ 6</w:t>
      </w:r>
      <w:r w:rsidR="00FA1ED8">
        <w:rPr>
          <w:b/>
          <w:bCs/>
          <w:sz w:val="22"/>
          <w:szCs w:val="22"/>
        </w:rPr>
        <w:t xml:space="preserve"> Kary umowne </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t>
      </w:r>
      <w:r w:rsidRPr="00E212E1">
        <w:rPr>
          <w:rFonts w:ascii="Times New Roman" w:hAnsi="Times New Roman"/>
        </w:rPr>
        <w:lastRenderedPageBreak/>
        <w:t xml:space="preserve">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1B63E0B1" w14:textId="72BD757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A237C5" w14:textId="0B468A3B" w:rsidR="00A40BA8"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p>
    <w:p w14:paraId="280245A2" w14:textId="7F69A8AA" w:rsidR="00390602" w:rsidRPr="00AE7A17" w:rsidRDefault="005553A0" w:rsidP="00061753">
      <w:pPr>
        <w:pStyle w:val="Akapitzlist"/>
        <w:numPr>
          <w:ilvl w:val="1"/>
          <w:numId w:val="32"/>
        </w:numPr>
        <w:spacing w:after="0" w:line="240" w:lineRule="auto"/>
        <w:ind w:left="993" w:hanging="567"/>
        <w:jc w:val="both"/>
        <w:rPr>
          <w:rFonts w:ascii="Times New Roman" w:hAnsi="Times New Roman"/>
        </w:rPr>
      </w:pPr>
      <w:r w:rsidRPr="00AE7A17">
        <w:rPr>
          <w:rFonts w:ascii="Times New Roman" w:hAnsi="Times New Roman"/>
        </w:rPr>
        <w:t xml:space="preserve">zwłoki w wymianie elementu lub urządzenia na nowe na warunkach określonych w § 5 ust. </w:t>
      </w:r>
      <w:r w:rsidR="00361E38" w:rsidRPr="00AE7A17">
        <w:rPr>
          <w:rFonts w:ascii="Times New Roman" w:hAnsi="Times New Roman"/>
        </w:rPr>
        <w:t>8</w:t>
      </w:r>
      <w:r w:rsidRPr="00AE7A17">
        <w:rPr>
          <w:rFonts w:ascii="Times New Roman" w:hAnsi="Times New Roman"/>
        </w:rPr>
        <w:t xml:space="preserve"> - w wysokości 0,5% wynagrodzenia brutto ustalonego w § 3 ust. 2 umowy</w:t>
      </w:r>
      <w:r w:rsidR="00440BCC" w:rsidRPr="00AE7A17">
        <w:rPr>
          <w:rFonts w:ascii="Times New Roman" w:hAnsi="Times New Roman"/>
        </w:rPr>
        <w:t xml:space="preserve"> </w:t>
      </w:r>
      <w:r w:rsidRPr="00AE7A17">
        <w:rPr>
          <w:rFonts w:ascii="Times New Roman" w:hAnsi="Times New Roman"/>
        </w:rPr>
        <w:t>za każdy dzień zwłoki, jednak nie więcej niż 1</w:t>
      </w:r>
      <w:r w:rsidR="00440BCC" w:rsidRPr="00AE7A17">
        <w:rPr>
          <w:rFonts w:ascii="Times New Roman" w:hAnsi="Times New Roman"/>
        </w:rPr>
        <w:t>0</w:t>
      </w:r>
      <w:r w:rsidRPr="00AE7A17">
        <w:rPr>
          <w:rFonts w:ascii="Times New Roman" w:hAnsi="Times New Roman"/>
        </w:rPr>
        <w:t>% wynagrodzenia brutto ustalonego w § 3 ust. 2 umowy</w:t>
      </w:r>
      <w:r w:rsidR="00AE7A17">
        <w:rPr>
          <w:rFonts w:ascii="Times New Roman" w:hAnsi="Times New Roman"/>
        </w:rPr>
        <w:t>.</w:t>
      </w:r>
    </w:p>
    <w:p w14:paraId="4D424D5E" w14:textId="380AF62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02C461B4" w:rsidR="004C0A94" w:rsidRPr="00E212E1" w:rsidRDefault="004C0A94" w:rsidP="00B55F1F">
      <w:pPr>
        <w:ind w:left="360"/>
        <w:rPr>
          <w:b/>
          <w:sz w:val="22"/>
          <w:szCs w:val="22"/>
        </w:rPr>
      </w:pPr>
      <w:r w:rsidRPr="00E212E1">
        <w:rPr>
          <w:b/>
          <w:sz w:val="22"/>
          <w:szCs w:val="22"/>
        </w:rPr>
        <w:t>§ 7</w:t>
      </w:r>
      <w:r w:rsidR="00897397">
        <w:rPr>
          <w:b/>
          <w:sz w:val="22"/>
          <w:szCs w:val="22"/>
        </w:rPr>
        <w:t xml:space="preserve"> Prawo odstąpienia </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8CF69FB" w:rsidR="009D6B65" w:rsidRPr="00E212E1" w:rsidRDefault="009D6B65" w:rsidP="003008A7">
      <w:pPr>
        <w:widowControl/>
        <w:numPr>
          <w:ilvl w:val="0"/>
          <w:numId w:val="34"/>
        </w:numPr>
        <w:ind w:hanging="436"/>
        <w:contextualSpacing/>
        <w:jc w:val="both"/>
        <w:rPr>
          <w:sz w:val="22"/>
          <w:szCs w:val="22"/>
        </w:rPr>
      </w:pPr>
      <w:r w:rsidRPr="00E212E1">
        <w:rPr>
          <w:sz w:val="22"/>
          <w:szCs w:val="22"/>
        </w:rPr>
        <w:lastRenderedPageBreak/>
        <w:t>wystąpi</w:t>
      </w:r>
      <w:r w:rsidR="00897397">
        <w:rPr>
          <w:sz w:val="22"/>
          <w:szCs w:val="22"/>
        </w:rPr>
        <w:t>ły</w:t>
      </w:r>
      <w:r w:rsidRPr="00E212E1">
        <w:rPr>
          <w:sz w:val="22"/>
          <w:szCs w:val="22"/>
        </w:rPr>
        <w:t xml:space="preserve"> u Wykonawcy trudności finansow</w:t>
      </w:r>
      <w:r w:rsidR="00897397">
        <w:rPr>
          <w:sz w:val="22"/>
          <w:szCs w:val="22"/>
        </w:rPr>
        <w:t>e</w:t>
      </w:r>
      <w:r w:rsidRPr="00E212E1">
        <w:rPr>
          <w:sz w:val="22"/>
          <w:szCs w:val="22"/>
        </w:rPr>
        <w:t xml:space="preserve">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5905CDA"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897397">
        <w:rPr>
          <w:b/>
          <w:bCs/>
          <w:color w:val="000000"/>
          <w:sz w:val="22"/>
          <w:szCs w:val="22"/>
        </w:rPr>
        <w:t xml:space="preserve"> Siła wyższa</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188F2B59" w:rsidR="004C0A94" w:rsidRPr="00E212E1" w:rsidRDefault="004C0A94" w:rsidP="00B55F1F">
      <w:pPr>
        <w:rPr>
          <w:sz w:val="22"/>
          <w:szCs w:val="22"/>
        </w:rPr>
      </w:pPr>
      <w:r w:rsidRPr="00E212E1">
        <w:rPr>
          <w:b/>
          <w:bCs/>
          <w:sz w:val="22"/>
          <w:szCs w:val="22"/>
        </w:rPr>
        <w:t>§ 9</w:t>
      </w:r>
      <w:r w:rsidR="00897397">
        <w:rPr>
          <w:b/>
          <w:bCs/>
          <w:sz w:val="22"/>
          <w:szCs w:val="22"/>
        </w:rPr>
        <w:t xml:space="preserve"> Przedstawiciele stron</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2"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0BC4D6CC" w:rsidR="004C0A94" w:rsidRPr="00E212E1" w:rsidRDefault="004C0A94" w:rsidP="00B55F1F">
      <w:pPr>
        <w:rPr>
          <w:b/>
          <w:bCs/>
          <w:sz w:val="22"/>
          <w:szCs w:val="22"/>
        </w:rPr>
      </w:pPr>
      <w:r w:rsidRPr="00E212E1">
        <w:rPr>
          <w:b/>
          <w:bCs/>
          <w:sz w:val="22"/>
          <w:szCs w:val="22"/>
        </w:rPr>
        <w:t>§ 10</w:t>
      </w:r>
      <w:r w:rsidR="00897397">
        <w:rPr>
          <w:b/>
          <w:bCs/>
          <w:sz w:val="22"/>
          <w:szCs w:val="22"/>
        </w:rPr>
        <w:t xml:space="preserve"> Zmiana umowy </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2821A384" w:rsidR="003D1C55" w:rsidRPr="00E212E1" w:rsidRDefault="003D1C55" w:rsidP="00E27DD0">
      <w:pPr>
        <w:widowControl/>
        <w:numPr>
          <w:ilvl w:val="1"/>
          <w:numId w:val="38"/>
        </w:numPr>
        <w:ind w:left="851" w:hanging="425"/>
        <w:jc w:val="both"/>
        <w:rPr>
          <w:sz w:val="22"/>
          <w:szCs w:val="22"/>
        </w:rPr>
      </w:pPr>
      <w:r w:rsidRPr="00E212E1">
        <w:rPr>
          <w:sz w:val="22"/>
          <w:szCs w:val="22"/>
        </w:rPr>
        <w:lastRenderedPageBreak/>
        <w:t>zmian</w:t>
      </w:r>
      <w:r w:rsidR="00021A20">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2D8AD6EC" w:rsidR="003D1C55" w:rsidRPr="00E212E1" w:rsidRDefault="003D1C55" w:rsidP="00E27DD0">
      <w:pPr>
        <w:widowControl/>
        <w:numPr>
          <w:ilvl w:val="1"/>
          <w:numId w:val="38"/>
        </w:numPr>
        <w:ind w:left="851" w:hanging="425"/>
        <w:jc w:val="both"/>
        <w:rPr>
          <w:sz w:val="22"/>
          <w:szCs w:val="22"/>
        </w:rPr>
      </w:pPr>
      <w:r w:rsidRPr="00E212E1">
        <w:rPr>
          <w:sz w:val="22"/>
          <w:szCs w:val="22"/>
        </w:rPr>
        <w:t>wydłużeni</w:t>
      </w:r>
      <w:r w:rsidR="00021A20">
        <w:rPr>
          <w:sz w:val="22"/>
          <w:szCs w:val="22"/>
        </w:rPr>
        <w:t>e</w:t>
      </w:r>
      <w:r w:rsidRPr="00E212E1">
        <w:rPr>
          <w:sz w:val="22"/>
          <w:szCs w:val="22"/>
        </w:rPr>
        <w:t xml:space="preserve"> terminu gwarancji, w sytuacji przedłużenia jej przez producenta/Wykonawcę,</w:t>
      </w:r>
    </w:p>
    <w:p w14:paraId="06BFD6E4" w14:textId="4263D8A7" w:rsidR="003D1C55" w:rsidRPr="00E212E1" w:rsidRDefault="003D1C55" w:rsidP="00E27DD0">
      <w:pPr>
        <w:widowControl/>
        <w:numPr>
          <w:ilvl w:val="1"/>
          <w:numId w:val="38"/>
        </w:numPr>
        <w:ind w:left="851" w:hanging="425"/>
        <w:jc w:val="both"/>
        <w:rPr>
          <w:sz w:val="22"/>
          <w:szCs w:val="22"/>
        </w:rPr>
      </w:pPr>
      <w:r w:rsidRPr="00E212E1">
        <w:rPr>
          <w:sz w:val="22"/>
          <w:szCs w:val="22"/>
        </w:rPr>
        <w:t>zmian</w:t>
      </w:r>
      <w:r w:rsidR="00021A20">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B7B4BFF" w:rsidR="008F5F17" w:rsidRPr="00E212E1" w:rsidRDefault="003D1C55" w:rsidP="00E27DD0">
      <w:pPr>
        <w:widowControl/>
        <w:numPr>
          <w:ilvl w:val="1"/>
          <w:numId w:val="38"/>
        </w:numPr>
        <w:ind w:left="851" w:hanging="425"/>
        <w:jc w:val="both"/>
        <w:rPr>
          <w:sz w:val="22"/>
          <w:szCs w:val="22"/>
        </w:rPr>
      </w:pPr>
      <w:r w:rsidRPr="00E212E1">
        <w:rPr>
          <w:sz w:val="22"/>
          <w:szCs w:val="22"/>
        </w:rPr>
        <w:t>aktualizacj</w:t>
      </w:r>
      <w:r w:rsidR="00021A20">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35F95484" w:rsidR="004C0A94" w:rsidRPr="00E212E1" w:rsidRDefault="004C0A94" w:rsidP="00B55F1F">
      <w:pPr>
        <w:outlineLvl w:val="0"/>
        <w:rPr>
          <w:b/>
          <w:bCs/>
          <w:sz w:val="22"/>
          <w:szCs w:val="22"/>
        </w:rPr>
      </w:pPr>
      <w:r w:rsidRPr="00E212E1">
        <w:rPr>
          <w:b/>
          <w:bCs/>
          <w:sz w:val="22"/>
          <w:szCs w:val="22"/>
        </w:rPr>
        <w:t>§ 11</w:t>
      </w:r>
      <w:r w:rsidR="00021A20">
        <w:rPr>
          <w:b/>
          <w:bCs/>
          <w:sz w:val="22"/>
          <w:szCs w:val="22"/>
        </w:rPr>
        <w:t xml:space="preserve"> Postanowienia końcowe</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141F3A80"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021A20">
        <w:rPr>
          <w:sz w:val="22"/>
          <w:szCs w:val="22"/>
        </w:rPr>
        <w:t>, pod rygorem nieważności</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rsidP="00E27DD0">
      <w:pPr>
        <w:widowControl/>
        <w:numPr>
          <w:ilvl w:val="0"/>
          <w:numId w:val="39"/>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w:t>
      </w:r>
      <w:r w:rsidRPr="00E212E1">
        <w:rPr>
          <w:color w:val="000000"/>
          <w:sz w:val="22"/>
          <w:szCs w:val="22"/>
        </w:rPr>
        <w:lastRenderedPageBreak/>
        <w:t>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0B8296" w14:textId="4AC60760" w:rsidR="00EF4BAC" w:rsidRDefault="00EF4BAC" w:rsidP="00B55F1F">
      <w:pPr>
        <w:widowControl/>
        <w:ind w:left="360"/>
        <w:rPr>
          <w:rFonts w:eastAsiaTheme="minorHAnsi"/>
          <w:b/>
          <w:bCs/>
          <w:i/>
          <w:iCs/>
          <w:sz w:val="22"/>
          <w:szCs w:val="22"/>
          <w:lang w:val="x-none" w:eastAsia="x-none"/>
        </w:rPr>
      </w:pPr>
    </w:p>
    <w:p w14:paraId="2A15D940" w14:textId="233C2AE4" w:rsidR="00151410" w:rsidRDefault="00151410" w:rsidP="00B55F1F">
      <w:pPr>
        <w:widowControl/>
        <w:ind w:left="360"/>
        <w:rPr>
          <w:rFonts w:eastAsiaTheme="minorHAnsi"/>
          <w:b/>
          <w:bCs/>
          <w:i/>
          <w:iCs/>
          <w:sz w:val="22"/>
          <w:szCs w:val="22"/>
          <w:lang w:val="x-none" w:eastAsia="x-none"/>
        </w:rPr>
      </w:pPr>
    </w:p>
    <w:p w14:paraId="564640F9" w14:textId="77777777" w:rsidR="00151410" w:rsidRPr="00E212E1" w:rsidRDefault="00151410" w:rsidP="00B55F1F">
      <w:pPr>
        <w:widowControl/>
        <w:ind w:left="360"/>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573057BD" w14:textId="77777777" w:rsidR="00CF2D31" w:rsidRDefault="00CF2D31" w:rsidP="003D1C55">
      <w:pPr>
        <w:widowControl/>
        <w:ind w:firstLine="708"/>
        <w:jc w:val="right"/>
        <w:rPr>
          <w:rFonts w:eastAsia="Calibri"/>
          <w:b/>
          <w:bCs/>
          <w:color w:val="000000"/>
          <w:sz w:val="20"/>
          <w:szCs w:val="20"/>
          <w:lang w:eastAsia="en-US"/>
        </w:rPr>
      </w:pPr>
    </w:p>
    <w:p w14:paraId="2378EEED" w14:textId="77777777" w:rsidR="00CF2D31" w:rsidRDefault="00CF2D31" w:rsidP="003D1C55">
      <w:pPr>
        <w:widowControl/>
        <w:ind w:firstLine="708"/>
        <w:jc w:val="right"/>
        <w:rPr>
          <w:rFonts w:eastAsia="Calibri"/>
          <w:b/>
          <w:bCs/>
          <w:color w:val="000000"/>
          <w:sz w:val="20"/>
          <w:szCs w:val="20"/>
          <w:lang w:eastAsia="en-US"/>
        </w:rPr>
      </w:pPr>
    </w:p>
    <w:p w14:paraId="5814EB17" w14:textId="77777777" w:rsidR="00CF2D31" w:rsidRDefault="00CF2D31" w:rsidP="003D1C55">
      <w:pPr>
        <w:widowControl/>
        <w:ind w:firstLine="708"/>
        <w:jc w:val="right"/>
        <w:rPr>
          <w:rFonts w:eastAsia="Calibri"/>
          <w:b/>
          <w:bCs/>
          <w:color w:val="000000"/>
          <w:sz w:val="20"/>
          <w:szCs w:val="20"/>
          <w:lang w:eastAsia="en-US"/>
        </w:rPr>
      </w:pPr>
    </w:p>
    <w:p w14:paraId="4B47626C" w14:textId="77777777" w:rsidR="00CF2D31" w:rsidRDefault="00CF2D31" w:rsidP="003D1C55">
      <w:pPr>
        <w:widowControl/>
        <w:ind w:firstLine="708"/>
        <w:jc w:val="right"/>
        <w:rPr>
          <w:rFonts w:eastAsia="Calibri"/>
          <w:b/>
          <w:bCs/>
          <w:color w:val="000000"/>
          <w:sz w:val="20"/>
          <w:szCs w:val="20"/>
          <w:lang w:eastAsia="en-US"/>
        </w:rPr>
      </w:pPr>
    </w:p>
    <w:p w14:paraId="2E7AB70B" w14:textId="77777777" w:rsidR="00CF2D31" w:rsidRDefault="00CF2D31" w:rsidP="003D1C55">
      <w:pPr>
        <w:widowControl/>
        <w:ind w:firstLine="708"/>
        <w:jc w:val="right"/>
        <w:rPr>
          <w:rFonts w:eastAsia="Calibri"/>
          <w:b/>
          <w:bCs/>
          <w:color w:val="000000"/>
          <w:sz w:val="20"/>
          <w:szCs w:val="20"/>
          <w:lang w:eastAsia="en-US"/>
        </w:rPr>
      </w:pPr>
    </w:p>
    <w:p w14:paraId="35B74150" w14:textId="77777777" w:rsidR="00CF2D31" w:rsidRDefault="00CF2D31" w:rsidP="003D1C55">
      <w:pPr>
        <w:widowControl/>
        <w:ind w:firstLine="708"/>
        <w:jc w:val="right"/>
        <w:rPr>
          <w:rFonts w:eastAsia="Calibri"/>
          <w:b/>
          <w:bCs/>
          <w:color w:val="000000"/>
          <w:sz w:val="20"/>
          <w:szCs w:val="20"/>
          <w:lang w:eastAsia="en-US"/>
        </w:rPr>
      </w:pPr>
    </w:p>
    <w:p w14:paraId="191A7F21" w14:textId="77777777" w:rsidR="00CF2D31" w:rsidRDefault="00CF2D31" w:rsidP="003D1C55">
      <w:pPr>
        <w:widowControl/>
        <w:ind w:firstLine="708"/>
        <w:jc w:val="right"/>
        <w:rPr>
          <w:rFonts w:eastAsia="Calibri"/>
          <w:b/>
          <w:bCs/>
          <w:color w:val="000000"/>
          <w:sz w:val="20"/>
          <w:szCs w:val="20"/>
          <w:lang w:eastAsia="en-US"/>
        </w:rPr>
      </w:pPr>
    </w:p>
    <w:p w14:paraId="160949BB" w14:textId="77777777" w:rsidR="00CF2D31" w:rsidRDefault="00CF2D31" w:rsidP="003D1C55">
      <w:pPr>
        <w:widowControl/>
        <w:ind w:firstLine="708"/>
        <w:jc w:val="right"/>
        <w:rPr>
          <w:rFonts w:eastAsia="Calibri"/>
          <w:b/>
          <w:bCs/>
          <w:color w:val="000000"/>
          <w:sz w:val="20"/>
          <w:szCs w:val="20"/>
          <w:lang w:eastAsia="en-US"/>
        </w:rPr>
      </w:pPr>
    </w:p>
    <w:p w14:paraId="2786A609" w14:textId="77777777" w:rsidR="00CF2D31" w:rsidRDefault="00CF2D31" w:rsidP="003D1C55">
      <w:pPr>
        <w:widowControl/>
        <w:ind w:firstLine="708"/>
        <w:jc w:val="right"/>
        <w:rPr>
          <w:rFonts w:eastAsia="Calibri"/>
          <w:b/>
          <w:bCs/>
          <w:color w:val="000000"/>
          <w:sz w:val="20"/>
          <w:szCs w:val="20"/>
          <w:lang w:eastAsia="en-US"/>
        </w:rPr>
      </w:pPr>
    </w:p>
    <w:p w14:paraId="55D8636E" w14:textId="77777777" w:rsidR="00CF2D31" w:rsidRDefault="00CF2D31" w:rsidP="003D1C55">
      <w:pPr>
        <w:widowControl/>
        <w:ind w:firstLine="708"/>
        <w:jc w:val="right"/>
        <w:rPr>
          <w:rFonts w:eastAsia="Calibri"/>
          <w:b/>
          <w:bCs/>
          <w:color w:val="000000"/>
          <w:sz w:val="20"/>
          <w:szCs w:val="20"/>
          <w:lang w:eastAsia="en-US"/>
        </w:rPr>
      </w:pPr>
    </w:p>
    <w:p w14:paraId="553D1CD5" w14:textId="77777777" w:rsidR="00CF2D31" w:rsidRDefault="00CF2D31" w:rsidP="003D1C55">
      <w:pPr>
        <w:widowControl/>
        <w:ind w:firstLine="708"/>
        <w:jc w:val="right"/>
        <w:rPr>
          <w:rFonts w:eastAsia="Calibri"/>
          <w:b/>
          <w:bCs/>
          <w:color w:val="000000"/>
          <w:sz w:val="20"/>
          <w:szCs w:val="20"/>
          <w:lang w:eastAsia="en-US"/>
        </w:rPr>
      </w:pPr>
    </w:p>
    <w:p w14:paraId="0FB37235" w14:textId="77777777" w:rsidR="00CF2D31" w:rsidRDefault="00CF2D31" w:rsidP="003D1C55">
      <w:pPr>
        <w:widowControl/>
        <w:ind w:firstLine="708"/>
        <w:jc w:val="right"/>
        <w:rPr>
          <w:rFonts w:eastAsia="Calibri"/>
          <w:b/>
          <w:bCs/>
          <w:color w:val="000000"/>
          <w:sz w:val="20"/>
          <w:szCs w:val="20"/>
          <w:lang w:eastAsia="en-US"/>
        </w:rPr>
      </w:pPr>
    </w:p>
    <w:p w14:paraId="5F316C0D" w14:textId="77777777" w:rsidR="00CF2D31" w:rsidRDefault="00CF2D31" w:rsidP="003D1C55">
      <w:pPr>
        <w:widowControl/>
        <w:ind w:firstLine="708"/>
        <w:jc w:val="right"/>
        <w:rPr>
          <w:rFonts w:eastAsia="Calibri"/>
          <w:b/>
          <w:bCs/>
          <w:color w:val="000000"/>
          <w:sz w:val="20"/>
          <w:szCs w:val="20"/>
          <w:lang w:eastAsia="en-US"/>
        </w:rPr>
      </w:pPr>
    </w:p>
    <w:p w14:paraId="745F1F6D" w14:textId="77777777" w:rsidR="00CF2D31" w:rsidRDefault="00CF2D31" w:rsidP="003D1C55">
      <w:pPr>
        <w:widowControl/>
        <w:ind w:firstLine="708"/>
        <w:jc w:val="right"/>
        <w:rPr>
          <w:rFonts w:eastAsia="Calibri"/>
          <w:b/>
          <w:bCs/>
          <w:color w:val="000000"/>
          <w:sz w:val="20"/>
          <w:szCs w:val="20"/>
          <w:lang w:eastAsia="en-US"/>
        </w:rPr>
      </w:pPr>
    </w:p>
    <w:p w14:paraId="0515AF7D" w14:textId="77777777" w:rsidR="00CF2D31" w:rsidRDefault="00CF2D31" w:rsidP="003D1C55">
      <w:pPr>
        <w:widowControl/>
        <w:ind w:firstLine="708"/>
        <w:jc w:val="right"/>
        <w:rPr>
          <w:rFonts w:eastAsia="Calibri"/>
          <w:b/>
          <w:bCs/>
          <w:color w:val="000000"/>
          <w:sz w:val="20"/>
          <w:szCs w:val="20"/>
          <w:lang w:eastAsia="en-US"/>
        </w:rPr>
      </w:pPr>
    </w:p>
    <w:p w14:paraId="2FD130E6" w14:textId="77777777" w:rsidR="00CF2D31" w:rsidRDefault="00CF2D31" w:rsidP="003D1C55">
      <w:pPr>
        <w:widowControl/>
        <w:ind w:firstLine="708"/>
        <w:jc w:val="right"/>
        <w:rPr>
          <w:rFonts w:eastAsia="Calibri"/>
          <w:b/>
          <w:bCs/>
          <w:color w:val="000000"/>
          <w:sz w:val="20"/>
          <w:szCs w:val="20"/>
          <w:lang w:eastAsia="en-US"/>
        </w:rPr>
      </w:pPr>
    </w:p>
    <w:p w14:paraId="4D4A5E11" w14:textId="77777777" w:rsidR="00CF2D31" w:rsidRDefault="00CF2D31" w:rsidP="003D1C55">
      <w:pPr>
        <w:widowControl/>
        <w:ind w:firstLine="708"/>
        <w:jc w:val="right"/>
        <w:rPr>
          <w:rFonts w:eastAsia="Calibri"/>
          <w:b/>
          <w:bCs/>
          <w:color w:val="000000"/>
          <w:sz w:val="20"/>
          <w:szCs w:val="20"/>
          <w:lang w:eastAsia="en-US"/>
        </w:rPr>
      </w:pPr>
    </w:p>
    <w:p w14:paraId="7021E7C7" w14:textId="77777777" w:rsidR="00CF2D31" w:rsidRDefault="00CF2D31" w:rsidP="003D1C55">
      <w:pPr>
        <w:widowControl/>
        <w:ind w:firstLine="708"/>
        <w:jc w:val="right"/>
        <w:rPr>
          <w:rFonts w:eastAsia="Calibri"/>
          <w:b/>
          <w:bCs/>
          <w:color w:val="000000"/>
          <w:sz w:val="20"/>
          <w:szCs w:val="20"/>
          <w:lang w:eastAsia="en-US"/>
        </w:rPr>
      </w:pPr>
    </w:p>
    <w:p w14:paraId="3F570AA5" w14:textId="77777777" w:rsidR="00CF2D31" w:rsidRDefault="00CF2D31" w:rsidP="003D1C55">
      <w:pPr>
        <w:widowControl/>
        <w:ind w:firstLine="708"/>
        <w:jc w:val="right"/>
        <w:rPr>
          <w:rFonts w:eastAsia="Calibri"/>
          <w:b/>
          <w:bCs/>
          <w:color w:val="000000"/>
          <w:sz w:val="20"/>
          <w:szCs w:val="20"/>
          <w:lang w:eastAsia="en-US"/>
        </w:rPr>
      </w:pPr>
    </w:p>
    <w:p w14:paraId="7D25C4CD" w14:textId="77777777" w:rsidR="00CF2D31" w:rsidRDefault="00CF2D31" w:rsidP="003D1C55">
      <w:pPr>
        <w:widowControl/>
        <w:ind w:firstLine="708"/>
        <w:jc w:val="right"/>
        <w:rPr>
          <w:rFonts w:eastAsia="Calibri"/>
          <w:b/>
          <w:bCs/>
          <w:color w:val="000000"/>
          <w:sz w:val="20"/>
          <w:szCs w:val="20"/>
          <w:lang w:eastAsia="en-US"/>
        </w:rPr>
      </w:pPr>
    </w:p>
    <w:p w14:paraId="5890D08F" w14:textId="77777777" w:rsidR="00CF2D31" w:rsidRDefault="00CF2D31" w:rsidP="003D1C55">
      <w:pPr>
        <w:widowControl/>
        <w:ind w:firstLine="708"/>
        <w:jc w:val="right"/>
        <w:rPr>
          <w:rFonts w:eastAsia="Calibri"/>
          <w:b/>
          <w:bCs/>
          <w:color w:val="000000"/>
          <w:sz w:val="20"/>
          <w:szCs w:val="20"/>
          <w:lang w:eastAsia="en-US"/>
        </w:rPr>
      </w:pPr>
    </w:p>
    <w:p w14:paraId="348B2298" w14:textId="77777777" w:rsidR="00CF2D31" w:rsidRDefault="00CF2D31" w:rsidP="003D1C55">
      <w:pPr>
        <w:widowControl/>
        <w:ind w:firstLine="708"/>
        <w:jc w:val="right"/>
        <w:rPr>
          <w:rFonts w:eastAsia="Calibri"/>
          <w:b/>
          <w:bCs/>
          <w:color w:val="000000"/>
          <w:sz w:val="20"/>
          <w:szCs w:val="20"/>
          <w:lang w:eastAsia="en-US"/>
        </w:rPr>
      </w:pPr>
    </w:p>
    <w:p w14:paraId="15BD3CF7" w14:textId="77777777" w:rsidR="00CF2D31" w:rsidRDefault="00CF2D31" w:rsidP="003D1C55">
      <w:pPr>
        <w:widowControl/>
        <w:ind w:firstLine="708"/>
        <w:jc w:val="right"/>
        <w:rPr>
          <w:rFonts w:eastAsia="Calibri"/>
          <w:b/>
          <w:bCs/>
          <w:color w:val="000000"/>
          <w:sz w:val="20"/>
          <w:szCs w:val="20"/>
          <w:lang w:eastAsia="en-US"/>
        </w:rPr>
      </w:pPr>
    </w:p>
    <w:p w14:paraId="67DAFDAD" w14:textId="77777777" w:rsidR="00CF2D31" w:rsidRDefault="00CF2D31" w:rsidP="003D1C55">
      <w:pPr>
        <w:widowControl/>
        <w:ind w:firstLine="708"/>
        <w:jc w:val="right"/>
        <w:rPr>
          <w:rFonts w:eastAsia="Calibri"/>
          <w:b/>
          <w:bCs/>
          <w:color w:val="000000"/>
          <w:sz w:val="20"/>
          <w:szCs w:val="20"/>
          <w:lang w:eastAsia="en-US"/>
        </w:rPr>
      </w:pPr>
    </w:p>
    <w:p w14:paraId="34F31DC2" w14:textId="77777777" w:rsidR="00CF2D31" w:rsidRDefault="00CF2D31" w:rsidP="003D1C55">
      <w:pPr>
        <w:widowControl/>
        <w:ind w:firstLine="708"/>
        <w:jc w:val="right"/>
        <w:rPr>
          <w:rFonts w:eastAsia="Calibri"/>
          <w:b/>
          <w:bCs/>
          <w:color w:val="000000"/>
          <w:sz w:val="20"/>
          <w:szCs w:val="20"/>
          <w:lang w:eastAsia="en-US"/>
        </w:rPr>
      </w:pPr>
    </w:p>
    <w:p w14:paraId="6098C4C8" w14:textId="77777777" w:rsidR="00CF2D31" w:rsidRDefault="00CF2D31" w:rsidP="003D1C55">
      <w:pPr>
        <w:widowControl/>
        <w:ind w:firstLine="708"/>
        <w:jc w:val="right"/>
        <w:rPr>
          <w:rFonts w:eastAsia="Calibri"/>
          <w:b/>
          <w:bCs/>
          <w:color w:val="000000"/>
          <w:sz w:val="20"/>
          <w:szCs w:val="20"/>
          <w:lang w:eastAsia="en-US"/>
        </w:rPr>
      </w:pPr>
    </w:p>
    <w:p w14:paraId="35EC94DB" w14:textId="77777777" w:rsidR="00CF2D31" w:rsidRDefault="00CF2D31" w:rsidP="003D1C55">
      <w:pPr>
        <w:widowControl/>
        <w:ind w:firstLine="708"/>
        <w:jc w:val="right"/>
        <w:rPr>
          <w:rFonts w:eastAsia="Calibri"/>
          <w:b/>
          <w:bCs/>
          <w:color w:val="000000"/>
          <w:sz w:val="20"/>
          <w:szCs w:val="20"/>
          <w:lang w:eastAsia="en-US"/>
        </w:rPr>
      </w:pPr>
    </w:p>
    <w:p w14:paraId="2C2B03F9" w14:textId="77777777" w:rsidR="00CF2D31" w:rsidRDefault="00CF2D31" w:rsidP="003D1C55">
      <w:pPr>
        <w:widowControl/>
        <w:ind w:firstLine="708"/>
        <w:jc w:val="right"/>
        <w:rPr>
          <w:rFonts w:eastAsia="Calibri"/>
          <w:b/>
          <w:bCs/>
          <w:color w:val="000000"/>
          <w:sz w:val="20"/>
          <w:szCs w:val="20"/>
          <w:lang w:eastAsia="en-US"/>
        </w:rPr>
      </w:pPr>
    </w:p>
    <w:p w14:paraId="177635B8" w14:textId="77777777" w:rsidR="00CF2D31" w:rsidRDefault="00CF2D31" w:rsidP="003D1C55">
      <w:pPr>
        <w:widowControl/>
        <w:ind w:firstLine="708"/>
        <w:jc w:val="right"/>
        <w:rPr>
          <w:rFonts w:eastAsia="Calibri"/>
          <w:b/>
          <w:bCs/>
          <w:color w:val="000000"/>
          <w:sz w:val="20"/>
          <w:szCs w:val="20"/>
          <w:lang w:eastAsia="en-US"/>
        </w:rPr>
      </w:pPr>
    </w:p>
    <w:p w14:paraId="30EF262F" w14:textId="70E88F98" w:rsidR="00CF2D31" w:rsidRDefault="00CF2D31" w:rsidP="00E1378E">
      <w:pPr>
        <w:widowControl/>
        <w:jc w:val="both"/>
        <w:rPr>
          <w:rFonts w:eastAsia="Calibri"/>
          <w:b/>
          <w:bCs/>
          <w:color w:val="000000"/>
          <w:sz w:val="20"/>
          <w:szCs w:val="20"/>
          <w:lang w:eastAsia="en-US"/>
        </w:rPr>
      </w:pPr>
    </w:p>
    <w:p w14:paraId="24D99DF3" w14:textId="4B8D4420" w:rsidR="00E1378E" w:rsidRDefault="00E1378E" w:rsidP="00E1378E">
      <w:pPr>
        <w:widowControl/>
        <w:jc w:val="both"/>
        <w:rPr>
          <w:rFonts w:eastAsia="Calibri"/>
          <w:b/>
          <w:bCs/>
          <w:color w:val="000000"/>
          <w:sz w:val="20"/>
          <w:szCs w:val="20"/>
          <w:lang w:eastAsia="en-US"/>
        </w:rPr>
      </w:pPr>
    </w:p>
    <w:p w14:paraId="057B5918" w14:textId="68159C8C" w:rsidR="00E1378E" w:rsidRDefault="00E1378E" w:rsidP="00E1378E">
      <w:pPr>
        <w:widowControl/>
        <w:jc w:val="both"/>
        <w:rPr>
          <w:rFonts w:eastAsia="Calibri"/>
          <w:b/>
          <w:bCs/>
          <w:color w:val="000000"/>
          <w:sz w:val="20"/>
          <w:szCs w:val="20"/>
          <w:lang w:eastAsia="en-US"/>
        </w:rPr>
      </w:pPr>
    </w:p>
    <w:p w14:paraId="202394DB" w14:textId="101261EA" w:rsidR="00E1378E" w:rsidRDefault="00E1378E" w:rsidP="00E1378E">
      <w:pPr>
        <w:widowControl/>
        <w:jc w:val="both"/>
        <w:rPr>
          <w:rFonts w:eastAsia="Calibri"/>
          <w:b/>
          <w:bCs/>
          <w:color w:val="000000"/>
          <w:sz w:val="20"/>
          <w:szCs w:val="20"/>
          <w:lang w:eastAsia="en-US"/>
        </w:rPr>
      </w:pPr>
    </w:p>
    <w:p w14:paraId="2C430502" w14:textId="2223DDA4" w:rsidR="00E1378E" w:rsidRDefault="00E1378E" w:rsidP="00E1378E">
      <w:pPr>
        <w:widowControl/>
        <w:jc w:val="both"/>
        <w:rPr>
          <w:rFonts w:eastAsia="Calibri"/>
          <w:b/>
          <w:bCs/>
          <w:color w:val="000000"/>
          <w:sz w:val="20"/>
          <w:szCs w:val="20"/>
          <w:lang w:eastAsia="en-US"/>
        </w:rPr>
      </w:pPr>
    </w:p>
    <w:p w14:paraId="54FAB418" w14:textId="30DBDC8E" w:rsidR="00E1378E" w:rsidRDefault="00E1378E" w:rsidP="00E1378E">
      <w:pPr>
        <w:widowControl/>
        <w:jc w:val="both"/>
        <w:rPr>
          <w:rFonts w:eastAsia="Calibri"/>
          <w:b/>
          <w:bCs/>
          <w:color w:val="000000"/>
          <w:sz w:val="20"/>
          <w:szCs w:val="20"/>
          <w:lang w:eastAsia="en-US"/>
        </w:rPr>
      </w:pPr>
    </w:p>
    <w:p w14:paraId="7DA8F346" w14:textId="5589AD67" w:rsidR="00E1378E" w:rsidRDefault="00E1378E" w:rsidP="00E1378E">
      <w:pPr>
        <w:widowControl/>
        <w:jc w:val="both"/>
        <w:rPr>
          <w:rFonts w:eastAsia="Calibri"/>
          <w:b/>
          <w:bCs/>
          <w:color w:val="000000"/>
          <w:sz w:val="20"/>
          <w:szCs w:val="20"/>
          <w:lang w:eastAsia="en-US"/>
        </w:rPr>
      </w:pPr>
    </w:p>
    <w:p w14:paraId="1DCE34B1" w14:textId="0AC82FD6" w:rsidR="00E1378E" w:rsidRDefault="00E1378E" w:rsidP="00E1378E">
      <w:pPr>
        <w:widowControl/>
        <w:jc w:val="both"/>
        <w:rPr>
          <w:rFonts w:eastAsia="Calibri"/>
          <w:b/>
          <w:bCs/>
          <w:color w:val="000000"/>
          <w:sz w:val="20"/>
          <w:szCs w:val="20"/>
          <w:lang w:eastAsia="en-US"/>
        </w:rPr>
      </w:pPr>
    </w:p>
    <w:p w14:paraId="3CDFEDCC" w14:textId="75B288C4" w:rsidR="00E1378E" w:rsidRDefault="00E1378E" w:rsidP="00E1378E">
      <w:pPr>
        <w:widowControl/>
        <w:jc w:val="both"/>
        <w:rPr>
          <w:rFonts w:eastAsia="Calibri"/>
          <w:b/>
          <w:bCs/>
          <w:color w:val="000000"/>
          <w:sz w:val="20"/>
          <w:szCs w:val="20"/>
          <w:lang w:eastAsia="en-US"/>
        </w:rPr>
      </w:pPr>
    </w:p>
    <w:p w14:paraId="5D35C95A" w14:textId="737A6F2A" w:rsidR="00E1378E" w:rsidRDefault="00E1378E" w:rsidP="00E1378E">
      <w:pPr>
        <w:widowControl/>
        <w:jc w:val="both"/>
        <w:rPr>
          <w:rFonts w:eastAsia="Calibri"/>
          <w:b/>
          <w:bCs/>
          <w:color w:val="000000"/>
          <w:sz w:val="20"/>
          <w:szCs w:val="20"/>
          <w:lang w:eastAsia="en-US"/>
        </w:rPr>
      </w:pPr>
    </w:p>
    <w:p w14:paraId="3B07868F" w14:textId="2AC1EFCC" w:rsidR="00E1378E" w:rsidRDefault="00E1378E" w:rsidP="00E1378E">
      <w:pPr>
        <w:widowControl/>
        <w:jc w:val="both"/>
        <w:rPr>
          <w:rFonts w:eastAsia="Calibri"/>
          <w:b/>
          <w:bCs/>
          <w:color w:val="000000"/>
          <w:sz w:val="20"/>
          <w:szCs w:val="20"/>
          <w:lang w:eastAsia="en-US"/>
        </w:rPr>
      </w:pPr>
    </w:p>
    <w:p w14:paraId="6D192266" w14:textId="78499338" w:rsidR="00E1378E" w:rsidRDefault="00E1378E" w:rsidP="00E1378E">
      <w:pPr>
        <w:widowControl/>
        <w:jc w:val="both"/>
        <w:rPr>
          <w:rFonts w:eastAsia="Calibri"/>
          <w:b/>
          <w:bCs/>
          <w:color w:val="000000"/>
          <w:sz w:val="20"/>
          <w:szCs w:val="20"/>
          <w:lang w:eastAsia="en-US"/>
        </w:rPr>
      </w:pPr>
    </w:p>
    <w:p w14:paraId="39A1C866" w14:textId="0E91D10B" w:rsidR="00E1378E" w:rsidRDefault="00E1378E" w:rsidP="00E1378E">
      <w:pPr>
        <w:widowControl/>
        <w:jc w:val="both"/>
        <w:rPr>
          <w:rFonts w:eastAsia="Calibri"/>
          <w:b/>
          <w:bCs/>
          <w:color w:val="000000"/>
          <w:sz w:val="20"/>
          <w:szCs w:val="20"/>
          <w:lang w:eastAsia="en-US"/>
        </w:rPr>
      </w:pPr>
    </w:p>
    <w:p w14:paraId="0B0D3A43" w14:textId="1580D6B6" w:rsidR="00E1378E" w:rsidRDefault="00E1378E" w:rsidP="00E1378E">
      <w:pPr>
        <w:widowControl/>
        <w:jc w:val="both"/>
        <w:rPr>
          <w:rFonts w:eastAsia="Calibri"/>
          <w:b/>
          <w:bCs/>
          <w:color w:val="000000"/>
          <w:sz w:val="20"/>
          <w:szCs w:val="20"/>
          <w:lang w:eastAsia="en-US"/>
        </w:rPr>
      </w:pPr>
    </w:p>
    <w:p w14:paraId="0AB9CAB4" w14:textId="14A212EA" w:rsidR="00E1378E" w:rsidRDefault="00E1378E" w:rsidP="00E1378E">
      <w:pPr>
        <w:widowControl/>
        <w:jc w:val="both"/>
        <w:rPr>
          <w:rFonts w:eastAsia="Calibri"/>
          <w:b/>
          <w:bCs/>
          <w:color w:val="000000"/>
          <w:sz w:val="20"/>
          <w:szCs w:val="20"/>
          <w:lang w:eastAsia="en-US"/>
        </w:rPr>
      </w:pPr>
    </w:p>
    <w:p w14:paraId="28BC6557" w14:textId="5E887546" w:rsidR="00E1378E" w:rsidRDefault="00E1378E" w:rsidP="00E1378E">
      <w:pPr>
        <w:widowControl/>
        <w:jc w:val="both"/>
        <w:rPr>
          <w:rFonts w:eastAsia="Calibri"/>
          <w:b/>
          <w:bCs/>
          <w:color w:val="000000"/>
          <w:sz w:val="20"/>
          <w:szCs w:val="20"/>
          <w:lang w:eastAsia="en-US"/>
        </w:rPr>
      </w:pPr>
    </w:p>
    <w:p w14:paraId="3407E0E3" w14:textId="2D4B31DE" w:rsidR="00E1378E" w:rsidRDefault="00E1378E" w:rsidP="00E1378E">
      <w:pPr>
        <w:widowControl/>
        <w:jc w:val="both"/>
        <w:rPr>
          <w:rFonts w:eastAsia="Calibri"/>
          <w:b/>
          <w:bCs/>
          <w:color w:val="000000"/>
          <w:sz w:val="20"/>
          <w:szCs w:val="20"/>
          <w:lang w:eastAsia="en-US"/>
        </w:rPr>
      </w:pPr>
    </w:p>
    <w:p w14:paraId="38C4DD7A" w14:textId="73716443" w:rsidR="00E1378E" w:rsidRDefault="00E1378E" w:rsidP="00E1378E">
      <w:pPr>
        <w:widowControl/>
        <w:jc w:val="both"/>
        <w:rPr>
          <w:rFonts w:eastAsia="Calibri"/>
          <w:b/>
          <w:bCs/>
          <w:color w:val="000000"/>
          <w:sz w:val="20"/>
          <w:szCs w:val="20"/>
          <w:lang w:eastAsia="en-US"/>
        </w:rPr>
      </w:pPr>
    </w:p>
    <w:p w14:paraId="60206176" w14:textId="5547E746" w:rsidR="00E1378E" w:rsidRDefault="00E1378E" w:rsidP="00E1378E">
      <w:pPr>
        <w:widowControl/>
        <w:jc w:val="both"/>
        <w:rPr>
          <w:rFonts w:eastAsia="Calibri"/>
          <w:b/>
          <w:bCs/>
          <w:color w:val="000000"/>
          <w:sz w:val="20"/>
          <w:szCs w:val="20"/>
          <w:lang w:eastAsia="en-US"/>
        </w:rPr>
      </w:pPr>
    </w:p>
    <w:p w14:paraId="4280487D" w14:textId="4E69B801" w:rsidR="00E1378E" w:rsidRDefault="00E1378E" w:rsidP="00E1378E">
      <w:pPr>
        <w:widowControl/>
        <w:jc w:val="both"/>
        <w:rPr>
          <w:rFonts w:eastAsia="Calibri"/>
          <w:b/>
          <w:bCs/>
          <w:color w:val="000000"/>
          <w:sz w:val="20"/>
          <w:szCs w:val="20"/>
          <w:lang w:eastAsia="en-US"/>
        </w:rPr>
      </w:pPr>
    </w:p>
    <w:p w14:paraId="48C4DAF9" w14:textId="43116FC7" w:rsidR="00E1378E" w:rsidRDefault="00E1378E" w:rsidP="00E1378E">
      <w:pPr>
        <w:widowControl/>
        <w:jc w:val="both"/>
        <w:rPr>
          <w:rFonts w:eastAsia="Calibri"/>
          <w:b/>
          <w:bCs/>
          <w:color w:val="000000"/>
          <w:sz w:val="20"/>
          <w:szCs w:val="20"/>
          <w:lang w:eastAsia="en-US"/>
        </w:rPr>
      </w:pPr>
    </w:p>
    <w:p w14:paraId="0EF9FFA9" w14:textId="27D1AC1F" w:rsidR="00E1378E" w:rsidRDefault="00E1378E" w:rsidP="00E1378E">
      <w:pPr>
        <w:widowControl/>
        <w:jc w:val="both"/>
        <w:rPr>
          <w:rFonts w:eastAsia="Calibri"/>
          <w:b/>
          <w:bCs/>
          <w:color w:val="000000"/>
          <w:sz w:val="20"/>
          <w:szCs w:val="20"/>
          <w:lang w:eastAsia="en-US"/>
        </w:rPr>
      </w:pPr>
    </w:p>
    <w:p w14:paraId="31C4DDCE" w14:textId="687DF8AE" w:rsidR="00E1378E" w:rsidRDefault="00E1378E" w:rsidP="00E1378E">
      <w:pPr>
        <w:widowControl/>
        <w:jc w:val="both"/>
        <w:rPr>
          <w:rFonts w:eastAsia="Calibri"/>
          <w:b/>
          <w:bCs/>
          <w:color w:val="000000"/>
          <w:sz w:val="20"/>
          <w:szCs w:val="20"/>
          <w:lang w:eastAsia="en-US"/>
        </w:rPr>
      </w:pPr>
    </w:p>
    <w:p w14:paraId="43BA2B0A" w14:textId="5811F3D3" w:rsidR="00E1378E" w:rsidRDefault="00E1378E" w:rsidP="00E1378E">
      <w:pPr>
        <w:widowControl/>
        <w:jc w:val="both"/>
        <w:rPr>
          <w:rFonts w:eastAsia="Calibri"/>
          <w:b/>
          <w:bCs/>
          <w:color w:val="000000"/>
          <w:sz w:val="20"/>
          <w:szCs w:val="20"/>
          <w:lang w:eastAsia="en-US"/>
        </w:rPr>
      </w:pPr>
    </w:p>
    <w:p w14:paraId="43C3D3A6" w14:textId="4A9B53A8" w:rsidR="00E1378E" w:rsidRDefault="00E1378E" w:rsidP="00E1378E">
      <w:pPr>
        <w:widowControl/>
        <w:jc w:val="both"/>
        <w:rPr>
          <w:rFonts w:eastAsia="Calibri"/>
          <w:b/>
          <w:bCs/>
          <w:color w:val="000000"/>
          <w:sz w:val="20"/>
          <w:szCs w:val="20"/>
          <w:lang w:eastAsia="en-US"/>
        </w:rPr>
      </w:pPr>
    </w:p>
    <w:p w14:paraId="43E53164" w14:textId="4AA4AF9B" w:rsidR="00E1378E" w:rsidRDefault="00E1378E" w:rsidP="00E1378E">
      <w:pPr>
        <w:widowControl/>
        <w:jc w:val="both"/>
        <w:rPr>
          <w:rFonts w:eastAsia="Calibri"/>
          <w:b/>
          <w:bCs/>
          <w:color w:val="000000"/>
          <w:sz w:val="20"/>
          <w:szCs w:val="20"/>
          <w:lang w:eastAsia="en-US"/>
        </w:rPr>
      </w:pPr>
    </w:p>
    <w:p w14:paraId="2AF1A4D4" w14:textId="77777777" w:rsidR="00E1378E" w:rsidRDefault="00E1378E" w:rsidP="00E1378E">
      <w:pPr>
        <w:widowControl/>
        <w:jc w:val="both"/>
        <w:rPr>
          <w:rFonts w:eastAsia="Calibri"/>
          <w:b/>
          <w:bCs/>
          <w:color w:val="000000"/>
          <w:sz w:val="20"/>
          <w:szCs w:val="20"/>
          <w:lang w:eastAsia="en-US"/>
        </w:rPr>
      </w:pPr>
    </w:p>
    <w:p w14:paraId="6D6E2731" w14:textId="1D8F790F"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t xml:space="preserve">Załącznik nr 1 do Umowy nr </w:t>
      </w:r>
      <w:r w:rsidRPr="00E212E1">
        <w:rPr>
          <w:rFonts w:eastAsia="Calibri"/>
          <w:b/>
          <w:bCs/>
          <w:iCs/>
          <w:color w:val="000000"/>
          <w:sz w:val="20"/>
          <w:szCs w:val="20"/>
          <w:lang w:eastAsia="en-US"/>
        </w:rPr>
        <w:t>80.272.</w:t>
      </w:r>
      <w:r w:rsidR="00E1378E">
        <w:rPr>
          <w:rFonts w:eastAsia="Calibri"/>
          <w:b/>
          <w:bCs/>
          <w:iCs/>
          <w:color w:val="000000"/>
          <w:sz w:val="20"/>
          <w:szCs w:val="20"/>
          <w:lang w:eastAsia="en-US"/>
        </w:rPr>
        <w:t>90</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CB01" w14:textId="77777777" w:rsidR="001A665E" w:rsidRPr="009C43FF" w:rsidRDefault="001A665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3624D54" w14:textId="77777777" w:rsidR="001A665E" w:rsidRPr="009C43FF" w:rsidRDefault="001A665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716C435" w14:textId="77777777" w:rsidR="001A665E" w:rsidRDefault="001A665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sidRPr="00132DDC">
      <w:rPr>
        <w:rFonts w:ascii="Times New Roman" w:hAnsi="Times New Roman"/>
        <w:b/>
        <w:bCs/>
        <w:i/>
        <w:iCs/>
        <w:sz w:val="18"/>
        <w:szCs w:val="18"/>
        <w:lang w:val="pt-BR"/>
      </w:rPr>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EB1A" w14:textId="77777777" w:rsidR="001A665E" w:rsidRPr="009C43FF" w:rsidRDefault="001A665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39095A0" w14:textId="77777777" w:rsidR="001A665E" w:rsidRPr="009C43FF" w:rsidRDefault="001A665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4565A4F" w14:textId="77777777" w:rsidR="001A665E" w:rsidRDefault="001A665E" w:rsidP="009C43FF"/>
  </w:footnote>
  <w:footnote w:id="2">
    <w:p w14:paraId="0C33E64D" w14:textId="4A5209E9"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536CC786"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7" w:name="_Hlk129533309"/>
    <w:r w:rsidRPr="00EF4BAC">
      <w:rPr>
        <w:i/>
        <w:iCs/>
        <w:sz w:val="18"/>
        <w:szCs w:val="18"/>
        <w:u w:val="single"/>
      </w:rPr>
      <w:t xml:space="preserve">w zakresie </w:t>
    </w:r>
    <w:bookmarkStart w:id="8" w:name="_Hlk126754866"/>
    <w:bookmarkStart w:id="9" w:name="_Hlk126755646"/>
    <w:r w:rsidR="00D232E3" w:rsidRPr="00EF4BAC">
      <w:rPr>
        <w:i/>
        <w:iCs/>
        <w:sz w:val="18"/>
        <w:szCs w:val="18"/>
        <w:u w:val="single"/>
      </w:rPr>
      <w:t xml:space="preserve">dostawy </w:t>
    </w:r>
    <w:bookmarkStart w:id="10" w:name="_Hlk129533878"/>
    <w:r w:rsidR="003F6677">
      <w:rPr>
        <w:i/>
        <w:iCs/>
        <w:sz w:val="18"/>
        <w:szCs w:val="18"/>
        <w:u w:val="single"/>
      </w:rPr>
      <w:t>a</w:t>
    </w:r>
    <w:r w:rsidR="003F6677" w:rsidRPr="003F6677">
      <w:rPr>
        <w:i/>
        <w:iCs/>
        <w:sz w:val="18"/>
        <w:szCs w:val="18"/>
        <w:u w:val="single"/>
      </w:rPr>
      <w:t>nalizator</w:t>
    </w:r>
    <w:r w:rsidR="003F6677">
      <w:rPr>
        <w:i/>
        <w:iCs/>
        <w:sz w:val="18"/>
        <w:szCs w:val="18"/>
        <w:u w:val="single"/>
      </w:rPr>
      <w:t>a</w:t>
    </w:r>
    <w:r w:rsidR="003F6677" w:rsidRPr="003F6677">
      <w:rPr>
        <w:i/>
        <w:iCs/>
        <w:sz w:val="18"/>
        <w:szCs w:val="18"/>
        <w:u w:val="single"/>
      </w:rPr>
      <w:t xml:space="preserve"> płynów zewnątrzkomórkowych -aparatury do przyżyciowego oznaczania metabolizmu komórkowego z</w:t>
    </w:r>
    <w:r w:rsidR="003F6677">
      <w:rPr>
        <w:i/>
        <w:iCs/>
        <w:sz w:val="18"/>
        <w:szCs w:val="18"/>
        <w:u w:val="single"/>
      </w:rPr>
      <w:t xml:space="preserve"> </w:t>
    </w:r>
    <w:r w:rsidR="003F6677" w:rsidRPr="003F6677">
      <w:rPr>
        <w:i/>
        <w:iCs/>
        <w:sz w:val="18"/>
        <w:szCs w:val="18"/>
        <w:u w:val="single"/>
      </w:rPr>
      <w:t>niezbędnym oprzyrządowanie</w:t>
    </w:r>
    <w:bookmarkEnd w:id="10"/>
    <w:r w:rsidR="003F6677">
      <w:rPr>
        <w:i/>
        <w:iCs/>
        <w:sz w:val="18"/>
        <w:szCs w:val="18"/>
        <w:u w:val="single"/>
      </w:rPr>
      <w:t xml:space="preserve"> </w:t>
    </w:r>
    <w:r w:rsidR="00D53FF1">
      <w:rPr>
        <w:i/>
        <w:iCs/>
        <w:sz w:val="18"/>
        <w:szCs w:val="18"/>
        <w:u w:val="single"/>
      </w:rPr>
      <w:t>na potrzeby Instytutu Zoologii i Badań Biomedycznych UJ</w:t>
    </w:r>
  </w:p>
  <w:bookmarkEnd w:id="7"/>
  <w:bookmarkEnd w:id="8"/>
  <w:bookmarkEnd w:id="9"/>
  <w:p w14:paraId="28FC5B0F" w14:textId="69C26139" w:rsidR="008F7C75" w:rsidRPr="00EF4BAC" w:rsidRDefault="008F7C75" w:rsidP="0027765D">
    <w:pPr>
      <w:jc w:val="right"/>
      <w:rPr>
        <w:i/>
        <w:sz w:val="18"/>
        <w:szCs w:val="18"/>
      </w:rPr>
    </w:pPr>
    <w:r w:rsidRPr="00EF4BAC">
      <w:rPr>
        <w:i/>
        <w:sz w:val="18"/>
        <w:szCs w:val="18"/>
      </w:rPr>
      <w:t>Nr sprawy: 80.272.</w:t>
    </w:r>
    <w:r w:rsidR="003F6677">
      <w:rPr>
        <w:i/>
        <w:sz w:val="18"/>
        <w:szCs w:val="18"/>
      </w:rPr>
      <w:t>90</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6D55480"/>
    <w:multiLevelType w:val="hybridMultilevel"/>
    <w:tmpl w:val="701AF406"/>
    <w:lvl w:ilvl="0" w:tplc="3566D124">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250D44"/>
    <w:multiLevelType w:val="hybridMultilevel"/>
    <w:tmpl w:val="950ED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5"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61C2FBB"/>
    <w:multiLevelType w:val="multilevel"/>
    <w:tmpl w:val="C840D8A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6"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6"/>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71"/>
  </w:num>
  <w:num w:numId="3" w16cid:durableId="1497266251">
    <w:abstractNumId w:val="56"/>
  </w:num>
  <w:num w:numId="4" w16cid:durableId="1618021107">
    <w:abstractNumId w:val="58"/>
  </w:num>
  <w:num w:numId="5" w16cid:durableId="2023848199">
    <w:abstractNumId w:val="60"/>
  </w:num>
  <w:num w:numId="6" w16cid:durableId="1991976369">
    <w:abstractNumId w:val="68"/>
  </w:num>
  <w:num w:numId="7" w16cid:durableId="1145925822">
    <w:abstractNumId w:val="51"/>
  </w:num>
  <w:num w:numId="8" w16cid:durableId="326834357">
    <w:abstractNumId w:val="70"/>
  </w:num>
  <w:num w:numId="9" w16cid:durableId="220092785">
    <w:abstractNumId w:val="43"/>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6"/>
  </w:num>
  <w:num w:numId="14" w16cid:durableId="1148399256">
    <w:abstractNumId w:val="27"/>
  </w:num>
  <w:num w:numId="15" w16cid:durableId="987324985">
    <w:abstractNumId w:val="41"/>
  </w:num>
  <w:num w:numId="16" w16cid:durableId="878517304">
    <w:abstractNumId w:val="62"/>
  </w:num>
  <w:num w:numId="17" w16cid:durableId="1851411096">
    <w:abstractNumId w:val="61"/>
  </w:num>
  <w:num w:numId="18" w16cid:durableId="1191722814">
    <w:abstractNumId w:val="47"/>
  </w:num>
  <w:num w:numId="19" w16cid:durableId="2010251673">
    <w:abstractNumId w:val="72"/>
  </w:num>
  <w:num w:numId="20" w16cid:durableId="1829322830">
    <w:abstractNumId w:val="73"/>
  </w:num>
  <w:num w:numId="21" w16cid:durableId="1911227320">
    <w:abstractNumId w:val="76"/>
  </w:num>
  <w:num w:numId="22" w16cid:durableId="1766265632">
    <w:abstractNumId w:val="36"/>
  </w:num>
  <w:num w:numId="23" w16cid:durableId="1801261278">
    <w:abstractNumId w:val="74"/>
  </w:num>
  <w:num w:numId="24" w16cid:durableId="1200244670">
    <w:abstractNumId w:val="50"/>
  </w:num>
  <w:num w:numId="25" w16cid:durableId="1630552688">
    <w:abstractNumId w:val="40"/>
  </w:num>
  <w:num w:numId="26" w16cid:durableId="1825508420">
    <w:abstractNumId w:val="37"/>
  </w:num>
  <w:num w:numId="27" w16cid:durableId="2122678074">
    <w:abstractNumId w:val="55"/>
  </w:num>
  <w:num w:numId="28" w16cid:durableId="664744095">
    <w:abstractNumId w:val="53"/>
  </w:num>
  <w:num w:numId="29" w16cid:durableId="1308820791">
    <w:abstractNumId w:val="57"/>
  </w:num>
  <w:num w:numId="30" w16cid:durableId="1540586216">
    <w:abstractNumId w:val="49"/>
  </w:num>
  <w:num w:numId="31" w16cid:durableId="1719474027">
    <w:abstractNumId w:val="45"/>
  </w:num>
  <w:num w:numId="32" w16cid:durableId="2037997892">
    <w:abstractNumId w:val="42"/>
  </w:num>
  <w:num w:numId="33" w16cid:durableId="1880585997">
    <w:abstractNumId w:val="3"/>
  </w:num>
  <w:num w:numId="34" w16cid:durableId="2030793033">
    <w:abstractNumId w:val="59"/>
  </w:num>
  <w:num w:numId="35" w16cid:durableId="1804346865">
    <w:abstractNumId w:val="66"/>
  </w:num>
  <w:num w:numId="36" w16cid:durableId="438184033">
    <w:abstractNumId w:val="52"/>
  </w:num>
  <w:num w:numId="37" w16cid:durableId="1331518045">
    <w:abstractNumId w:val="31"/>
  </w:num>
  <w:num w:numId="38" w16cid:durableId="669412170">
    <w:abstractNumId w:val="54"/>
  </w:num>
  <w:num w:numId="39" w16cid:durableId="1551527070">
    <w:abstractNumId w:val="78"/>
  </w:num>
  <w:num w:numId="40" w16cid:durableId="747581586">
    <w:abstractNumId w:val="44"/>
  </w:num>
  <w:num w:numId="41" w16cid:durableId="995257852">
    <w:abstractNumId w:val="33"/>
  </w:num>
  <w:num w:numId="42" w16cid:durableId="930897262">
    <w:abstractNumId w:val="18"/>
  </w:num>
  <w:num w:numId="43" w16cid:durableId="1304314936">
    <w:abstractNumId w:val="64"/>
  </w:num>
  <w:num w:numId="44" w16cid:durableId="1505631047">
    <w:abstractNumId w:val="38"/>
  </w:num>
  <w:num w:numId="45" w16cid:durableId="1504197830">
    <w:abstractNumId w:val="34"/>
  </w:num>
  <w:num w:numId="46" w16cid:durableId="3240937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6770871">
    <w:abstractNumId w:val="6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20"/>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753"/>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665E"/>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5FF"/>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46D7"/>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323"/>
    <w:rsid w:val="003566CA"/>
    <w:rsid w:val="00356D66"/>
    <w:rsid w:val="0035754D"/>
    <w:rsid w:val="00357A10"/>
    <w:rsid w:val="00357C5D"/>
    <w:rsid w:val="003612FE"/>
    <w:rsid w:val="00361DD7"/>
    <w:rsid w:val="00361E38"/>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602"/>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0B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0F5"/>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8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3A0"/>
    <w:rsid w:val="00555B62"/>
    <w:rsid w:val="00555D68"/>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39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A17"/>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1ED8"/>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9648</Words>
  <Characters>57889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23</cp:revision>
  <cp:lastPrinted>2023-03-27T12:38:00Z</cp:lastPrinted>
  <dcterms:created xsi:type="dcterms:W3CDTF">2023-03-12T16:14:00Z</dcterms:created>
  <dcterms:modified xsi:type="dcterms:W3CDTF">2023-03-27T12:39:00Z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