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86071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486071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UNIWERSYTET JAGIELLOŃSKI</w:t>
            </w:r>
          </w:p>
          <w:p w14:paraId="0C758CB0" w14:textId="77777777" w:rsidR="0019267C" w:rsidRPr="00486071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14A2E3BA" w14:textId="1E8461E3" w:rsidR="0019267C" w:rsidRPr="00486071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491846FB"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l. Straszewskiego 25/</w:t>
            </w:r>
            <w:r w:rsidR="00957199" w:rsidRPr="0048607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i 4</w:t>
            </w:r>
            <w:r w:rsidR="491846FB"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, 31-113 Kraków</w:t>
            </w:r>
          </w:p>
          <w:p w14:paraId="48071B5B" w14:textId="550DABD2" w:rsidR="0019267C" w:rsidRPr="00486071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 +48</w:t>
            </w:r>
            <w:r w:rsidR="0055658F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12</w:t>
            </w:r>
            <w:r w:rsidR="0055658F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46337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663-39-</w:t>
            </w:r>
            <w:r w:rsidR="00C67837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</w:t>
            </w:r>
            <w:r w:rsidR="00E46337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</w:p>
          <w:p w14:paraId="53B14228" w14:textId="6A6F0EA3" w:rsidR="0019267C" w:rsidRPr="00486071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>
              <w:r w:rsidRPr="00486071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51670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hyperlink r:id="rId12" w:history="1">
              <w:r w:rsidR="00451670" w:rsidRPr="00486071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5243D90A" w14:textId="43BB6EDC" w:rsidR="005B02DA" w:rsidRPr="00486071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48607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hyperlink r:id="rId13" w:history="1">
              <w:r w:rsidRPr="00486071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86071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486071"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22719" w14:textId="015433AA" w:rsidR="005B02DA" w:rsidRPr="00496012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96012">
        <w:rPr>
          <w:bCs/>
          <w:sz w:val="22"/>
          <w:szCs w:val="22"/>
        </w:rPr>
        <w:t xml:space="preserve">Kraków, dnia </w:t>
      </w:r>
      <w:r w:rsidR="00C2310A" w:rsidRPr="00496012">
        <w:rPr>
          <w:bCs/>
          <w:sz w:val="22"/>
          <w:szCs w:val="22"/>
        </w:rPr>
        <w:t xml:space="preserve">1 lipca </w:t>
      </w:r>
      <w:r w:rsidR="00797277" w:rsidRPr="00496012">
        <w:rPr>
          <w:bCs/>
          <w:sz w:val="22"/>
          <w:szCs w:val="22"/>
        </w:rPr>
        <w:t>202</w:t>
      </w:r>
      <w:r w:rsidR="00957199" w:rsidRPr="00496012">
        <w:rPr>
          <w:bCs/>
          <w:sz w:val="22"/>
          <w:szCs w:val="22"/>
        </w:rPr>
        <w:t>2</w:t>
      </w:r>
      <w:r w:rsidR="00797277" w:rsidRPr="00496012">
        <w:rPr>
          <w:bCs/>
          <w:sz w:val="22"/>
          <w:szCs w:val="22"/>
        </w:rPr>
        <w:t xml:space="preserve"> </w:t>
      </w:r>
      <w:r w:rsidR="008C7E06" w:rsidRPr="00496012">
        <w:rPr>
          <w:bCs/>
          <w:sz w:val="22"/>
          <w:szCs w:val="22"/>
        </w:rPr>
        <w:t>r.</w:t>
      </w:r>
    </w:p>
    <w:p w14:paraId="1BC2BDA1" w14:textId="77777777" w:rsidR="005B02DA" w:rsidRPr="00496012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496012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96012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496012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496012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496012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496012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496012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496012" w:rsidRDefault="00A75661" w:rsidP="000D1E9B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496012">
        <w:rPr>
          <w:sz w:val="22"/>
          <w:szCs w:val="22"/>
        </w:rPr>
        <w:t>2.1</w:t>
      </w:r>
      <w:r w:rsidR="00C85975" w:rsidRPr="00496012">
        <w:rPr>
          <w:sz w:val="22"/>
          <w:szCs w:val="22"/>
        </w:rPr>
        <w:t xml:space="preserve"> Dział Zamówień Publicznych UJ, Straszewskiego 25/3 i 4 , 31-113 Kraków</w:t>
      </w:r>
      <w:r w:rsidR="00C85975" w:rsidRPr="00496012">
        <w:rPr>
          <w:b/>
          <w:bCs/>
          <w:sz w:val="22"/>
          <w:szCs w:val="22"/>
        </w:rPr>
        <w:t>,</w:t>
      </w:r>
    </w:p>
    <w:p w14:paraId="0B09CA54" w14:textId="032F7B00" w:rsidR="001F418A" w:rsidRPr="00496012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496012">
        <w:rPr>
          <w:sz w:val="22"/>
          <w:szCs w:val="22"/>
          <w:lang w:val="en-GB"/>
        </w:rPr>
        <w:t>2.</w:t>
      </w:r>
      <w:r w:rsidR="00F87443" w:rsidRPr="00496012">
        <w:rPr>
          <w:sz w:val="22"/>
          <w:szCs w:val="22"/>
          <w:lang w:val="en-GB"/>
        </w:rPr>
        <w:t>1.1</w:t>
      </w:r>
      <w:r w:rsidR="00C85975" w:rsidRPr="00496012">
        <w:rPr>
          <w:sz w:val="22"/>
          <w:szCs w:val="22"/>
          <w:lang w:val="en-GB"/>
        </w:rPr>
        <w:t xml:space="preserve"> tel. +4812</w:t>
      </w:r>
      <w:r w:rsidRPr="00496012">
        <w:rPr>
          <w:sz w:val="22"/>
          <w:szCs w:val="22"/>
          <w:lang w:val="en-GB"/>
        </w:rPr>
        <w:t xml:space="preserve"> </w:t>
      </w:r>
      <w:r w:rsidR="00C85975" w:rsidRPr="00496012">
        <w:rPr>
          <w:sz w:val="22"/>
          <w:szCs w:val="22"/>
          <w:lang w:val="en-GB"/>
        </w:rPr>
        <w:t>663-</w:t>
      </w:r>
      <w:r w:rsidR="0055352F" w:rsidRPr="00496012">
        <w:rPr>
          <w:sz w:val="22"/>
          <w:szCs w:val="22"/>
          <w:lang w:val="en-GB"/>
        </w:rPr>
        <w:t>39</w:t>
      </w:r>
      <w:r w:rsidR="00C85975" w:rsidRPr="00496012">
        <w:rPr>
          <w:sz w:val="22"/>
          <w:szCs w:val="22"/>
          <w:lang w:val="en-GB"/>
        </w:rPr>
        <w:t>-</w:t>
      </w:r>
      <w:r w:rsidR="00D87AA6" w:rsidRPr="00496012">
        <w:rPr>
          <w:sz w:val="22"/>
          <w:szCs w:val="22"/>
          <w:lang w:val="en-GB"/>
        </w:rPr>
        <w:t>09</w:t>
      </w:r>
    </w:p>
    <w:p w14:paraId="7880C947" w14:textId="5E29D004" w:rsidR="00C85975" w:rsidRPr="00496012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496012">
        <w:rPr>
          <w:sz w:val="22"/>
          <w:szCs w:val="22"/>
          <w:lang w:val="en-GB"/>
        </w:rPr>
        <w:t>2.</w:t>
      </w:r>
      <w:r w:rsidR="00F87443" w:rsidRPr="00496012">
        <w:rPr>
          <w:sz w:val="22"/>
          <w:szCs w:val="22"/>
          <w:lang w:val="en-GB"/>
        </w:rPr>
        <w:t>1.2</w:t>
      </w:r>
      <w:r w:rsidR="00C85975" w:rsidRPr="00496012">
        <w:rPr>
          <w:sz w:val="22"/>
          <w:szCs w:val="22"/>
          <w:lang w:val="en-GB"/>
        </w:rPr>
        <w:t xml:space="preserve"> </w:t>
      </w:r>
      <w:r w:rsidR="00C85975" w:rsidRPr="00496012">
        <w:rPr>
          <w:sz w:val="22"/>
          <w:szCs w:val="22"/>
          <w:lang w:val="pt-BR"/>
        </w:rPr>
        <w:t xml:space="preserve">e-mail: </w:t>
      </w:r>
      <w:r w:rsidR="00D87AA6" w:rsidRPr="00496012">
        <w:rPr>
          <w:sz w:val="22"/>
          <w:szCs w:val="22"/>
          <w:lang w:val="pt-BR"/>
        </w:rPr>
        <w:t>anna.onderka</w:t>
      </w:r>
      <w:r w:rsidR="00FB05B9" w:rsidRPr="00496012">
        <w:rPr>
          <w:sz w:val="22"/>
          <w:szCs w:val="22"/>
          <w:lang w:val="en-GB"/>
        </w:rPr>
        <w:t>@uj.edu.pl</w:t>
      </w:r>
      <w:r w:rsidR="00C85975" w:rsidRPr="00496012">
        <w:rPr>
          <w:sz w:val="22"/>
          <w:szCs w:val="22"/>
          <w:lang w:val="en-GB"/>
        </w:rPr>
        <w:t xml:space="preserve"> </w:t>
      </w:r>
    </w:p>
    <w:p w14:paraId="5633C682" w14:textId="18F885AF" w:rsidR="001F418A" w:rsidRPr="00496012" w:rsidRDefault="00F87443" w:rsidP="000D1E9B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bookmarkStart w:id="0" w:name="_Hlk102717186"/>
      <w:r w:rsidRPr="00496012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496012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EE7ADF" w:rsidRPr="00496012">
        <w:rPr>
          <w:sz w:val="22"/>
          <w:szCs w:val="22"/>
        </w:rPr>
        <w:t>www.uj.edu.pl;</w:t>
      </w:r>
    </w:p>
    <w:bookmarkEnd w:id="0"/>
    <w:p w14:paraId="7FB6A82B" w14:textId="60788ECD" w:rsidR="00C85975" w:rsidRPr="00496012" w:rsidRDefault="00EE7ADF" w:rsidP="000D1E9B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2.1.4</w:t>
      </w:r>
      <w:r w:rsidR="00C85975" w:rsidRPr="00496012">
        <w:rPr>
          <w:sz w:val="22"/>
          <w:szCs w:val="22"/>
        </w:rPr>
        <w:t xml:space="preserve"> </w:t>
      </w:r>
      <w:r w:rsidRPr="00496012">
        <w:rPr>
          <w:sz w:val="22"/>
          <w:szCs w:val="22"/>
        </w:rPr>
        <w:t>m</w:t>
      </w:r>
      <w:r w:rsidR="00C85975" w:rsidRPr="00496012">
        <w:rPr>
          <w:sz w:val="22"/>
          <w:szCs w:val="22"/>
        </w:rPr>
        <w:t xml:space="preserve">iejsce publikacji ogłoszeń i informacji: </w:t>
      </w:r>
      <w:hyperlink r:id="rId15" w:history="1">
        <w:r w:rsidRPr="00496012">
          <w:rPr>
            <w:rStyle w:val="Hipercze"/>
            <w:sz w:val="22"/>
            <w:szCs w:val="22"/>
          </w:rPr>
          <w:t>https://przetargi.uj.edu.pl</w:t>
        </w:r>
      </w:hyperlink>
      <w:r w:rsidRPr="00496012">
        <w:rPr>
          <w:sz w:val="22"/>
          <w:szCs w:val="22"/>
        </w:rPr>
        <w:t xml:space="preserve"> </w:t>
      </w:r>
    </w:p>
    <w:p w14:paraId="0F3008B7" w14:textId="5EA64C47" w:rsidR="00C85975" w:rsidRPr="00496012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496012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Tryb udzielenia zamówienia.</w:t>
      </w:r>
    </w:p>
    <w:p w14:paraId="6AD155B6" w14:textId="0F30602E" w:rsidR="006F21F9" w:rsidRPr="00496012" w:rsidRDefault="006F21F9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Postępowanie o udzielenie zamówienia z dziedziny nauki prowadzone jest w trybie procedury ogłoszenia zaproszenia do </w:t>
      </w:r>
      <w:r w:rsidR="003579A1" w:rsidRPr="00496012">
        <w:rPr>
          <w:sz w:val="22"/>
          <w:szCs w:val="22"/>
        </w:rPr>
        <w:t>składania ofert</w:t>
      </w:r>
      <w:r w:rsidRPr="00496012">
        <w:rPr>
          <w:sz w:val="22"/>
          <w:szCs w:val="22"/>
        </w:rPr>
        <w:t xml:space="preserve"> w oparciu o art. </w:t>
      </w:r>
      <w:r w:rsidR="00E133A9" w:rsidRPr="00496012">
        <w:rPr>
          <w:sz w:val="22"/>
          <w:szCs w:val="22"/>
        </w:rPr>
        <w:t>11 ust. 5 pkt 1</w:t>
      </w:r>
      <w:r w:rsidRPr="00496012">
        <w:rPr>
          <w:sz w:val="22"/>
          <w:szCs w:val="22"/>
        </w:rPr>
        <w:t xml:space="preserve"> ustawy z dnia </w:t>
      </w:r>
      <w:r w:rsidR="003A4ACE" w:rsidRPr="00496012">
        <w:rPr>
          <w:sz w:val="22"/>
          <w:szCs w:val="22"/>
        </w:rPr>
        <w:br/>
      </w:r>
      <w:r w:rsidR="00E133A9" w:rsidRPr="00496012">
        <w:rPr>
          <w:sz w:val="22"/>
          <w:szCs w:val="22"/>
        </w:rPr>
        <w:t>1</w:t>
      </w:r>
      <w:r w:rsidRPr="00496012">
        <w:rPr>
          <w:sz w:val="22"/>
          <w:szCs w:val="22"/>
        </w:rPr>
        <w:t xml:space="preserve">9 </w:t>
      </w:r>
      <w:r w:rsidR="00E133A9" w:rsidRPr="00496012">
        <w:rPr>
          <w:sz w:val="22"/>
          <w:szCs w:val="22"/>
        </w:rPr>
        <w:t>września</w:t>
      </w:r>
      <w:r w:rsidRPr="00496012">
        <w:rPr>
          <w:sz w:val="22"/>
          <w:szCs w:val="22"/>
        </w:rPr>
        <w:t xml:space="preserve"> 20</w:t>
      </w:r>
      <w:r w:rsidR="00E133A9" w:rsidRPr="00496012">
        <w:rPr>
          <w:sz w:val="22"/>
          <w:szCs w:val="22"/>
        </w:rPr>
        <w:t>19</w:t>
      </w:r>
      <w:r w:rsidRPr="00496012">
        <w:rPr>
          <w:sz w:val="22"/>
          <w:szCs w:val="22"/>
        </w:rPr>
        <w:t xml:space="preserve"> r. </w:t>
      </w:r>
      <w:r w:rsidR="003579A1" w:rsidRPr="00496012">
        <w:rPr>
          <w:sz w:val="22"/>
          <w:szCs w:val="22"/>
        </w:rPr>
        <w:t>–</w:t>
      </w:r>
      <w:r w:rsidRPr="00496012">
        <w:rPr>
          <w:sz w:val="22"/>
          <w:szCs w:val="22"/>
        </w:rPr>
        <w:t xml:space="preserve"> Prawo zamówień publicznych (t. j. Dz. U. 20</w:t>
      </w:r>
      <w:r w:rsidR="001F1A25" w:rsidRPr="00496012">
        <w:rPr>
          <w:sz w:val="22"/>
          <w:szCs w:val="22"/>
        </w:rPr>
        <w:t>21</w:t>
      </w:r>
      <w:r w:rsidRPr="00496012">
        <w:rPr>
          <w:sz w:val="22"/>
          <w:szCs w:val="22"/>
        </w:rPr>
        <w:t xml:space="preserve"> poz. </w:t>
      </w:r>
      <w:r w:rsidR="001F1A25" w:rsidRPr="00496012">
        <w:rPr>
          <w:sz w:val="22"/>
          <w:szCs w:val="22"/>
        </w:rPr>
        <w:t>1129</w:t>
      </w:r>
      <w:r w:rsidR="00F7426B" w:rsidRPr="00496012">
        <w:rPr>
          <w:sz w:val="22"/>
          <w:szCs w:val="22"/>
        </w:rPr>
        <w:t xml:space="preserve"> </w:t>
      </w:r>
      <w:r w:rsidRPr="00496012">
        <w:rPr>
          <w:sz w:val="22"/>
          <w:szCs w:val="22"/>
        </w:rPr>
        <w:t>ze zm.) oraz ustawy z dnia 23 kwietnia 1964 r. – Kodeks cywilny (t. j. Dz. U. 20</w:t>
      </w:r>
      <w:r w:rsidR="00F41614" w:rsidRPr="00496012">
        <w:rPr>
          <w:sz w:val="22"/>
          <w:szCs w:val="22"/>
        </w:rPr>
        <w:t>20</w:t>
      </w:r>
      <w:r w:rsidRPr="00496012">
        <w:rPr>
          <w:sz w:val="22"/>
          <w:szCs w:val="22"/>
        </w:rPr>
        <w:t xml:space="preserve"> poz. 1</w:t>
      </w:r>
      <w:r w:rsidR="00F41614" w:rsidRPr="00496012">
        <w:rPr>
          <w:sz w:val="22"/>
          <w:szCs w:val="22"/>
        </w:rPr>
        <w:t>740</w:t>
      </w:r>
      <w:r w:rsidRPr="00496012">
        <w:rPr>
          <w:sz w:val="22"/>
          <w:szCs w:val="22"/>
        </w:rPr>
        <w:t xml:space="preserve"> ze zm.).</w:t>
      </w:r>
    </w:p>
    <w:p w14:paraId="7BD21AF4" w14:textId="77777777" w:rsidR="0010633A" w:rsidRPr="00496012" w:rsidRDefault="491846FB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Do czynności podejmowanych przez Podmiot zamawiający, zwany dalej </w:t>
      </w:r>
      <w:r w:rsidR="003579A1" w:rsidRPr="00496012">
        <w:rPr>
          <w:sz w:val="22"/>
          <w:szCs w:val="22"/>
        </w:rPr>
        <w:t>„</w:t>
      </w:r>
      <w:r w:rsidRPr="00496012">
        <w:rPr>
          <w:sz w:val="22"/>
          <w:szCs w:val="22"/>
        </w:rPr>
        <w:t>Zamawiającym</w:t>
      </w:r>
      <w:r w:rsidR="003579A1" w:rsidRPr="00496012">
        <w:rPr>
          <w:sz w:val="22"/>
          <w:szCs w:val="22"/>
        </w:rPr>
        <w:t>”</w:t>
      </w:r>
      <w:r w:rsidR="00B832F1" w:rsidRPr="00496012">
        <w:rPr>
          <w:sz w:val="22"/>
          <w:szCs w:val="22"/>
        </w:rPr>
        <w:t xml:space="preserve"> </w:t>
      </w:r>
      <w:r w:rsidR="003A4ACE" w:rsidRPr="00496012">
        <w:rPr>
          <w:sz w:val="22"/>
          <w:szCs w:val="22"/>
        </w:rPr>
        <w:br/>
      </w:r>
      <w:r w:rsidR="004C4E63" w:rsidRPr="00496012">
        <w:rPr>
          <w:sz w:val="22"/>
          <w:szCs w:val="22"/>
        </w:rPr>
        <w:t xml:space="preserve">i </w:t>
      </w:r>
      <w:r w:rsidRPr="00496012">
        <w:rPr>
          <w:sz w:val="22"/>
          <w:szCs w:val="22"/>
        </w:rPr>
        <w:t xml:space="preserve">Podmiot zainteresowany, zwany dalej </w:t>
      </w:r>
      <w:r w:rsidR="003579A1" w:rsidRPr="00496012">
        <w:rPr>
          <w:sz w:val="22"/>
          <w:szCs w:val="22"/>
        </w:rPr>
        <w:t>„</w:t>
      </w:r>
      <w:r w:rsidRPr="00496012">
        <w:rPr>
          <w:sz w:val="22"/>
          <w:szCs w:val="22"/>
        </w:rPr>
        <w:t>Wykonawcą</w:t>
      </w:r>
      <w:r w:rsidR="003579A1" w:rsidRPr="00496012">
        <w:rPr>
          <w:sz w:val="22"/>
          <w:szCs w:val="22"/>
        </w:rPr>
        <w:t>”</w:t>
      </w:r>
      <w:r w:rsidRPr="00496012">
        <w:rPr>
          <w:sz w:val="22"/>
          <w:szCs w:val="22"/>
        </w:rPr>
        <w:t>, w postępowaniu o udzielenie zamówienia stosuje się zapisy przedstawione w niniejszym Zaproszeniu.</w:t>
      </w:r>
    </w:p>
    <w:p w14:paraId="4660FBF3" w14:textId="77777777" w:rsidR="005B02DA" w:rsidRPr="00496012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1079032E" w:rsidR="005B02DA" w:rsidRPr="00496012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1" w:name="_Hlk105153714"/>
      <w:r w:rsidRPr="00496012">
        <w:rPr>
          <w:b/>
          <w:bCs/>
          <w:sz w:val="22"/>
          <w:szCs w:val="22"/>
        </w:rPr>
        <w:t>Opis przedmiotu zamówienia</w:t>
      </w:r>
      <w:r w:rsidR="004B517A" w:rsidRPr="00496012">
        <w:rPr>
          <w:b/>
          <w:bCs/>
          <w:sz w:val="22"/>
          <w:szCs w:val="22"/>
        </w:rPr>
        <w:t xml:space="preserve"> – dotyczy części I i II</w:t>
      </w:r>
      <w:r w:rsidR="004A525F" w:rsidRPr="00496012">
        <w:rPr>
          <w:b/>
          <w:bCs/>
          <w:sz w:val="22"/>
          <w:szCs w:val="22"/>
        </w:rPr>
        <w:t>.</w:t>
      </w:r>
    </w:p>
    <w:p w14:paraId="7C67B7B5" w14:textId="782599D0" w:rsidR="004B517A" w:rsidRPr="00496012" w:rsidRDefault="00245E8E" w:rsidP="004B517A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i/>
          <w:iCs/>
        </w:rPr>
      </w:pPr>
      <w:r w:rsidRPr="00496012">
        <w:rPr>
          <w:rFonts w:ascii="Times New Roman" w:hAnsi="Times New Roman"/>
        </w:rPr>
        <w:t>Przedmiotem zamówienia jest dostawa</w:t>
      </w:r>
      <w:r w:rsidRPr="00496012">
        <w:rPr>
          <w:rFonts w:ascii="Times New Roman" w:hAnsi="Times New Roman"/>
          <w:lang w:val="pl-PL"/>
        </w:rPr>
        <w:t xml:space="preserve"> </w:t>
      </w:r>
      <w:r w:rsidR="004B517A" w:rsidRPr="00496012">
        <w:rPr>
          <w:rFonts w:ascii="Times New Roman" w:hAnsi="Times New Roman"/>
        </w:rPr>
        <w:t xml:space="preserve">kamery na miękkie promieniowanie X z konwersyjną warstwą zabezpieczającą </w:t>
      </w:r>
      <w:r w:rsidR="004B517A" w:rsidRPr="00496012">
        <w:rPr>
          <w:rFonts w:ascii="Times New Roman" w:hAnsi="Times New Roman"/>
          <w:b/>
          <w:bCs/>
        </w:rPr>
        <w:t xml:space="preserve">(część I) </w:t>
      </w:r>
      <w:r w:rsidR="004B517A" w:rsidRPr="00496012">
        <w:rPr>
          <w:rFonts w:ascii="Times New Roman" w:hAnsi="Times New Roman"/>
        </w:rPr>
        <w:t xml:space="preserve">oraz </w:t>
      </w:r>
      <w:r w:rsidR="00B773C9" w:rsidRPr="00496012">
        <w:rPr>
          <w:rFonts w:ascii="Times New Roman" w:hAnsi="Times New Roman"/>
          <w:lang w:val="pl-PL"/>
        </w:rPr>
        <w:t xml:space="preserve">wysokostabilnego interferometrycznego systemu do kontroli przemieszczenia z dwoma głowicami różnicowymi </w:t>
      </w:r>
      <w:r w:rsidR="004B517A" w:rsidRPr="00496012">
        <w:rPr>
          <w:rFonts w:ascii="Times New Roman" w:hAnsi="Times New Roman"/>
          <w:b/>
          <w:bCs/>
        </w:rPr>
        <w:t>(część II)</w:t>
      </w:r>
      <w:r w:rsidR="004B517A" w:rsidRPr="00496012">
        <w:rPr>
          <w:rFonts w:ascii="Times New Roman" w:hAnsi="Times New Roman"/>
        </w:rPr>
        <w:t xml:space="preserve"> dla potrzeb </w:t>
      </w:r>
      <w:r w:rsidR="004B517A" w:rsidRPr="00496012">
        <w:rPr>
          <w:rFonts w:ascii="Times New Roman" w:hAnsi="Times New Roman"/>
          <w:lang w:val="pl-PL"/>
        </w:rPr>
        <w:t>NCPS SOLARIS.</w:t>
      </w:r>
    </w:p>
    <w:p w14:paraId="675FED6D" w14:textId="2C677D3A" w:rsidR="00245E8E" w:rsidRPr="00496012" w:rsidRDefault="004B517A" w:rsidP="004B517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</w:rPr>
      </w:pPr>
      <w:r w:rsidRPr="00496012">
        <w:rPr>
          <w:rFonts w:ascii="Times New Roman" w:hAnsi="Times New Roman"/>
          <w:lang w:val="pl-PL"/>
        </w:rPr>
        <w:t xml:space="preserve">1.1. Zamówienie w ramach </w:t>
      </w:r>
      <w:r w:rsidRPr="00496012">
        <w:rPr>
          <w:rFonts w:ascii="Times New Roman" w:hAnsi="Times New Roman"/>
        </w:rPr>
        <w:t>realizacji projektu „Budowa stacji badawczej skaningowej mikroskopii rentgenowskiej w Narodowym Centrum Promieniowania Synchrotronowego SOLARIS”</w:t>
      </w:r>
      <w:r w:rsidR="00245E8E" w:rsidRPr="00496012">
        <w:rPr>
          <w:rFonts w:ascii="Times New Roman" w:hAnsi="Times New Roman"/>
          <w:i/>
          <w:iCs/>
          <w:color w:val="242424"/>
          <w:shd w:val="clear" w:color="auto" w:fill="FFFFFF"/>
        </w:rPr>
        <w:t>.</w:t>
      </w:r>
    </w:p>
    <w:p w14:paraId="66246B94" w14:textId="364F037F" w:rsidR="00245E8E" w:rsidRPr="00496012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Opis przedmiotu zamówienia</w:t>
      </w:r>
      <w:r w:rsidR="004B517A" w:rsidRPr="00496012">
        <w:rPr>
          <w:rFonts w:ascii="Times New Roman" w:hAnsi="Times New Roman"/>
          <w:lang w:val="pl-PL"/>
        </w:rPr>
        <w:t xml:space="preserve"> w zakresie części </w:t>
      </w:r>
      <w:r w:rsidR="004B517A" w:rsidRPr="00496012">
        <w:rPr>
          <w:rFonts w:ascii="Times New Roman" w:hAnsi="Times New Roman"/>
          <w:b/>
          <w:bCs/>
          <w:lang w:val="pl-PL"/>
        </w:rPr>
        <w:t>I i II</w:t>
      </w:r>
      <w:r w:rsidRPr="00496012">
        <w:rPr>
          <w:rFonts w:ascii="Times New Roman" w:hAnsi="Times New Roman"/>
        </w:rPr>
        <w:t xml:space="preserve"> został zawarty w załączniku </w:t>
      </w:r>
      <w:r w:rsidRPr="00496012">
        <w:rPr>
          <w:rFonts w:ascii="Times New Roman" w:hAnsi="Times New Roman"/>
          <w:b/>
          <w:bCs/>
        </w:rPr>
        <w:t xml:space="preserve">A </w:t>
      </w:r>
      <w:r w:rsidRPr="00496012">
        <w:rPr>
          <w:rFonts w:ascii="Times New Roman" w:hAnsi="Times New Roman"/>
        </w:rPr>
        <w:t>do niniejszego Zaproszenia.</w:t>
      </w:r>
    </w:p>
    <w:p w14:paraId="06D915A6" w14:textId="77777777" w:rsidR="008800CC" w:rsidRPr="00496012" w:rsidRDefault="00245E8E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Przedmiot zamówienia musi zostać odpowiednio zabezpieczony przed wszelkimi uszkodzeniami w trakcie transportu</w:t>
      </w:r>
      <w:r w:rsidRPr="00496012">
        <w:rPr>
          <w:rFonts w:ascii="Times New Roman" w:hAnsi="Times New Roman"/>
          <w:lang w:val="pl-PL"/>
        </w:rPr>
        <w:t xml:space="preserve"> oraz ubezpieczony</w:t>
      </w:r>
      <w:r w:rsidRPr="00496012">
        <w:rPr>
          <w:rFonts w:ascii="Times New Roman" w:hAnsi="Times New Roman"/>
        </w:rPr>
        <w:t>.</w:t>
      </w:r>
      <w:r w:rsidRPr="00496012">
        <w:rPr>
          <w:rFonts w:ascii="Times New Roman" w:hAnsi="Times New Roman"/>
          <w:lang w:val="pl-PL"/>
        </w:rPr>
        <w:t xml:space="preserve"> </w:t>
      </w:r>
    </w:p>
    <w:p w14:paraId="62EC03F1" w14:textId="3A62A544" w:rsidR="004A5C3F" w:rsidRPr="00496012" w:rsidRDefault="008800CC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Przedmiot zamówienia </w:t>
      </w:r>
      <w:r w:rsidR="004A5C3F" w:rsidRPr="00496012">
        <w:rPr>
          <w:rFonts w:ascii="Times New Roman" w:hAnsi="Times New Roman"/>
          <w:lang w:val="pl-PL"/>
        </w:rPr>
        <w:t>musi</w:t>
      </w:r>
      <w:r w:rsidR="004A5C3F" w:rsidRPr="00496012">
        <w:rPr>
          <w:rFonts w:ascii="Times New Roman" w:hAnsi="Times New Roman"/>
        </w:rPr>
        <w:t xml:space="preserve"> </w:t>
      </w:r>
      <w:r w:rsidRPr="00496012">
        <w:rPr>
          <w:rFonts w:ascii="Times New Roman" w:hAnsi="Times New Roman"/>
        </w:rPr>
        <w:t>być fabrycznie now</w:t>
      </w:r>
      <w:r w:rsidR="004A5C3F" w:rsidRPr="00496012">
        <w:rPr>
          <w:rFonts w:ascii="Times New Roman" w:hAnsi="Times New Roman"/>
          <w:lang w:val="pl-PL"/>
        </w:rPr>
        <w:t>y</w:t>
      </w:r>
      <w:r w:rsidRPr="00496012">
        <w:rPr>
          <w:rFonts w:ascii="Times New Roman" w:hAnsi="Times New Roman"/>
        </w:rPr>
        <w:t>.</w:t>
      </w:r>
    </w:p>
    <w:p w14:paraId="14AE5E29" w14:textId="1D102394" w:rsidR="00245E8E" w:rsidRPr="00496012" w:rsidRDefault="5B6DE299" w:rsidP="004A5C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Gwarancja</w:t>
      </w:r>
      <w:r w:rsidR="00971F61" w:rsidRPr="00496012">
        <w:rPr>
          <w:rFonts w:ascii="Times New Roman" w:hAnsi="Times New Roman"/>
          <w:lang w:val="pl-PL"/>
        </w:rPr>
        <w:t xml:space="preserve"> jakości:</w:t>
      </w:r>
      <w:r w:rsidR="2FB0FFB7" w:rsidRPr="00496012">
        <w:rPr>
          <w:rFonts w:ascii="Times New Roman" w:hAnsi="Times New Roman"/>
          <w:lang w:val="pl-PL"/>
        </w:rPr>
        <w:t xml:space="preserve"> co najmniej</w:t>
      </w:r>
      <w:r w:rsidRPr="00496012">
        <w:rPr>
          <w:rFonts w:ascii="Times New Roman" w:hAnsi="Times New Roman"/>
          <w:lang w:val="pl-PL"/>
        </w:rPr>
        <w:t xml:space="preserve"> </w:t>
      </w:r>
      <w:r w:rsidR="7FA85450" w:rsidRPr="00496012">
        <w:rPr>
          <w:rFonts w:ascii="Times New Roman" w:hAnsi="Times New Roman"/>
        </w:rPr>
        <w:t>12 miesięcy</w:t>
      </w:r>
      <w:r w:rsidR="0CD2DD17" w:rsidRPr="00496012">
        <w:rPr>
          <w:rFonts w:ascii="Times New Roman" w:hAnsi="Times New Roman"/>
          <w:lang w:val="pl-PL"/>
        </w:rPr>
        <w:t>.</w:t>
      </w:r>
      <w:r w:rsidR="7FA85450" w:rsidRPr="00496012">
        <w:rPr>
          <w:rFonts w:ascii="Times New Roman" w:hAnsi="Times New Roman"/>
        </w:rPr>
        <w:t xml:space="preserve"> </w:t>
      </w:r>
      <w:bookmarkStart w:id="2" w:name="_Hlk55816557"/>
      <w:r w:rsidR="007C4882" w:rsidRPr="00496012">
        <w:rPr>
          <w:rFonts w:ascii="Times New Roman" w:hAnsi="Times New Roman"/>
          <w:lang w:val="pl-PL"/>
        </w:rPr>
        <w:t xml:space="preserve">Wykonawca może zaproponować dłuższy okres gwarancji. </w:t>
      </w:r>
      <w:r w:rsidRPr="00496012">
        <w:rPr>
          <w:rFonts w:ascii="Times New Roman" w:hAnsi="Times New Roman"/>
          <w:lang w:val="pl-PL"/>
        </w:rPr>
        <w:t xml:space="preserve">Pozostałe postanowienia w tym zakresie określa wzór umowy, stanowiący załącznik nr 2 do niniejszego </w:t>
      </w:r>
      <w:bookmarkEnd w:id="2"/>
      <w:r w:rsidRPr="00496012">
        <w:rPr>
          <w:rFonts w:ascii="Times New Roman" w:hAnsi="Times New Roman"/>
          <w:lang w:val="pl-PL"/>
        </w:rPr>
        <w:t>Zaproszenia.</w:t>
      </w:r>
    </w:p>
    <w:p w14:paraId="2F85F7F7" w14:textId="77777777" w:rsidR="00143797" w:rsidRPr="00496012" w:rsidRDefault="00B51E34" w:rsidP="00143797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96012">
        <w:rPr>
          <w:rFonts w:ascii="Times New Roman" w:hAnsi="Times New Roman"/>
        </w:rPr>
        <w:t xml:space="preserve">W przypadku wskazania w zapisach Zaproszenia lub załączników do </w:t>
      </w:r>
      <w:r w:rsidRPr="00496012">
        <w:rPr>
          <w:rFonts w:ascii="Times New Roman" w:hAnsi="Times New Roman"/>
          <w:lang w:val="pl-PL"/>
        </w:rPr>
        <w:t>Z</w:t>
      </w:r>
      <w:r w:rsidRPr="00496012">
        <w:rPr>
          <w:rFonts w:ascii="Times New Roman" w:hAnsi="Times New Roman"/>
        </w:rPr>
        <w:t xml:space="preserve">aproszenia, nazw własnych, typów, modeli, symboli, itp., należy zapisy te rozumieć jako zapisy, któremu towarzyszy </w:t>
      </w:r>
      <w:r w:rsidRPr="00496012">
        <w:rPr>
          <w:rFonts w:ascii="Times New Roman" w:hAnsi="Times New Roman"/>
          <w:lang w:val="pl-PL"/>
        </w:rPr>
        <w:t>określenie</w:t>
      </w:r>
      <w:r w:rsidRPr="00496012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</w:t>
      </w:r>
      <w:r w:rsidRPr="00496012">
        <w:rPr>
          <w:rFonts w:ascii="Times New Roman" w:hAnsi="Times New Roman"/>
        </w:rPr>
        <w:br/>
        <w:t>co najmniej takim jak opisane w Zaproszeniu.</w:t>
      </w:r>
    </w:p>
    <w:p w14:paraId="38797C61" w14:textId="70E7137B" w:rsidR="00143797" w:rsidRPr="00496012" w:rsidRDefault="35648A5D" w:rsidP="00143797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96012">
        <w:rPr>
          <w:rFonts w:ascii="Times New Roman" w:hAnsi="Times New Roman"/>
        </w:rPr>
        <w:t xml:space="preserve">Oznaczenie przedmiotu zamówienia według kodu Wspólnego Słownika Zamówień: </w:t>
      </w:r>
      <w:r w:rsidRPr="00496012">
        <w:rPr>
          <w:rFonts w:ascii="Times New Roman" w:hAnsi="Times New Roman"/>
          <w:lang w:val="pl-PL"/>
        </w:rPr>
        <w:t>CPV:</w:t>
      </w:r>
      <w:bookmarkStart w:id="3" w:name="_Hlk103206423"/>
      <w:r w:rsidRPr="00496012">
        <w:rPr>
          <w:rFonts w:ascii="Times New Roman" w:hAnsi="Times New Roman"/>
          <w:bdr w:val="none" w:sz="0" w:space="0" w:color="auto" w:frame="1"/>
          <w:lang w:val="pl-PL" w:eastAsia="pl-PL"/>
        </w:rPr>
        <w:t xml:space="preserve"> </w:t>
      </w:r>
      <w:bookmarkEnd w:id="3"/>
      <w:r w:rsidR="0022752B" w:rsidRPr="00496012">
        <w:rPr>
          <w:rStyle w:val="cf01"/>
          <w:rFonts w:ascii="Times New Roman" w:hAnsi="Times New Roman" w:cs="Times New Roman"/>
          <w:sz w:val="22"/>
          <w:szCs w:val="22"/>
        </w:rPr>
        <w:t xml:space="preserve">38000000-5 </w:t>
      </w:r>
      <w:r w:rsidR="001A7C15" w:rsidRPr="00496012">
        <w:rPr>
          <w:rStyle w:val="cf01"/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22752B" w:rsidRPr="00496012">
        <w:rPr>
          <w:rStyle w:val="cf01"/>
          <w:rFonts w:ascii="Times New Roman" w:hAnsi="Times New Roman" w:cs="Times New Roman"/>
          <w:sz w:val="22"/>
          <w:szCs w:val="22"/>
        </w:rPr>
        <w:t>Sprzęt laboratoryjny, optyczny i precyzyjny (z wyjątkiem szklanego)</w:t>
      </w:r>
    </w:p>
    <w:p w14:paraId="1A55888F" w14:textId="4443636F" w:rsidR="00CD0EB4" w:rsidRPr="00496012" w:rsidRDefault="00CD0EB4" w:rsidP="00143797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496012">
        <w:rPr>
          <w:rFonts w:ascii="Times New Roman" w:hAnsi="Times New Roman"/>
          <w:b/>
          <w:shd w:val="clear" w:color="auto" w:fill="FFFFFF"/>
          <w:lang w:val="pl-PL"/>
        </w:rPr>
        <w:t>Wykonawca może złożyć ofertę na każdą część przedmiotu zamówienia albo na jedną z nich.</w:t>
      </w:r>
    </w:p>
    <w:p w14:paraId="27642E49" w14:textId="5652905F" w:rsidR="00143797" w:rsidRPr="00496012" w:rsidRDefault="00143797" w:rsidP="0014379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5BC9A052" w14:textId="0600D82D" w:rsidR="0028441D" w:rsidRPr="00496012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4468CF12" w:rsidR="00F7086F" w:rsidRPr="00496012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496012">
        <w:rPr>
          <w:rFonts w:ascii="Times New Roman" w:hAnsi="Times New Roman"/>
          <w:b/>
          <w:bCs/>
        </w:rPr>
        <w:t>Termin wykonania zamówienia</w:t>
      </w:r>
      <w:r w:rsidR="00CD0EB4" w:rsidRPr="00496012">
        <w:rPr>
          <w:rFonts w:ascii="Times New Roman" w:hAnsi="Times New Roman"/>
          <w:b/>
          <w:bCs/>
          <w:lang w:val="pl-PL"/>
        </w:rPr>
        <w:t xml:space="preserve"> – dotyczy część I i II</w:t>
      </w:r>
      <w:r w:rsidRPr="00496012">
        <w:rPr>
          <w:rFonts w:ascii="Times New Roman" w:hAnsi="Times New Roman"/>
          <w:b/>
          <w:bCs/>
        </w:rPr>
        <w:t>.</w:t>
      </w:r>
    </w:p>
    <w:p w14:paraId="7C4064D9" w14:textId="20DD07CE" w:rsidR="00B17346" w:rsidRPr="00496012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96012">
        <w:rPr>
          <w:rFonts w:ascii="Times New Roman" w:hAnsi="Times New Roman" w:cs="Times New Roman"/>
          <w:bCs/>
        </w:rPr>
        <w:t>Zamówienie musi zostać wykonane w terminie</w:t>
      </w:r>
      <w:r w:rsidR="00F63CDB" w:rsidRPr="00496012">
        <w:rPr>
          <w:rFonts w:ascii="Times New Roman" w:hAnsi="Times New Roman" w:cs="Times New Roman"/>
          <w:bCs/>
        </w:rPr>
        <w:t xml:space="preserve"> </w:t>
      </w:r>
      <w:r w:rsidR="00F63CDB" w:rsidRPr="00496012">
        <w:rPr>
          <w:rFonts w:ascii="Times New Roman" w:hAnsi="Times New Roman" w:cs="Times New Roman"/>
          <w:b/>
          <w:bCs/>
          <w:u w:val="single"/>
        </w:rPr>
        <w:t>do</w:t>
      </w:r>
      <w:r w:rsidRPr="00496012">
        <w:rPr>
          <w:rFonts w:ascii="Times New Roman" w:hAnsi="Times New Roman" w:cs="Times New Roman"/>
          <w:b/>
          <w:bCs/>
          <w:u w:val="single"/>
        </w:rPr>
        <w:t xml:space="preserve"> </w:t>
      </w:r>
      <w:r w:rsidR="00CD0EB4" w:rsidRPr="00496012">
        <w:rPr>
          <w:rFonts w:ascii="Times New Roman" w:hAnsi="Times New Roman" w:cs="Times New Roman"/>
          <w:b/>
          <w:bCs/>
          <w:u w:val="single"/>
        </w:rPr>
        <w:t>3</w:t>
      </w:r>
      <w:r w:rsidR="00D33DE3" w:rsidRPr="00496012">
        <w:rPr>
          <w:rFonts w:ascii="Times New Roman" w:hAnsi="Times New Roman" w:cs="Times New Roman"/>
          <w:b/>
          <w:bCs/>
          <w:u w:val="single"/>
        </w:rPr>
        <w:t xml:space="preserve"> </w:t>
      </w:r>
      <w:r w:rsidR="00CD0EB4" w:rsidRPr="00496012">
        <w:rPr>
          <w:rFonts w:ascii="Times New Roman" w:hAnsi="Times New Roman" w:cs="Times New Roman"/>
          <w:b/>
          <w:bCs/>
          <w:u w:val="single"/>
        </w:rPr>
        <w:t>miesięcy</w:t>
      </w:r>
      <w:r w:rsidR="00DE30C1" w:rsidRPr="00496012">
        <w:rPr>
          <w:rFonts w:ascii="Times New Roman" w:hAnsi="Times New Roman" w:cs="Times New Roman"/>
          <w:u w:val="single"/>
        </w:rPr>
        <w:t>,</w:t>
      </w:r>
      <w:r w:rsidR="00B1226A" w:rsidRPr="00496012">
        <w:rPr>
          <w:rFonts w:ascii="Times New Roman" w:hAnsi="Times New Roman" w:cs="Times New Roman"/>
        </w:rPr>
        <w:t xml:space="preserve"> </w:t>
      </w:r>
      <w:r w:rsidR="00B75495" w:rsidRPr="00496012">
        <w:rPr>
          <w:rFonts w:ascii="Times New Roman" w:hAnsi="Times New Roman" w:cs="Times New Roman"/>
        </w:rPr>
        <w:t>l</w:t>
      </w:r>
      <w:r w:rsidR="00A92EE0" w:rsidRPr="00496012">
        <w:rPr>
          <w:rFonts w:ascii="Times New Roman" w:hAnsi="Times New Roman" w:cs="Times New Roman"/>
        </w:rPr>
        <w:t xml:space="preserve">icząc </w:t>
      </w:r>
      <w:r w:rsidR="003207DA" w:rsidRPr="00496012">
        <w:rPr>
          <w:rFonts w:ascii="Times New Roman" w:hAnsi="Times New Roman" w:cs="Times New Roman"/>
        </w:rPr>
        <w:t>od daty</w:t>
      </w:r>
      <w:r w:rsidR="00A92EE0" w:rsidRPr="00496012">
        <w:rPr>
          <w:rFonts w:ascii="Times New Roman" w:hAnsi="Times New Roman" w:cs="Times New Roman"/>
        </w:rPr>
        <w:t xml:space="preserve"> </w:t>
      </w:r>
      <w:r w:rsidR="00EA3254" w:rsidRPr="00496012">
        <w:rPr>
          <w:rFonts w:ascii="Times New Roman" w:hAnsi="Times New Roman" w:cs="Times New Roman"/>
        </w:rPr>
        <w:t>udzielenia zamówienia</w:t>
      </w:r>
      <w:r w:rsidR="00DE30C1" w:rsidRPr="00496012">
        <w:rPr>
          <w:rFonts w:ascii="Times New Roman" w:hAnsi="Times New Roman" w:cs="Times New Roman"/>
        </w:rPr>
        <w:t>, tj. z</w:t>
      </w:r>
      <w:r w:rsidR="00A92EE0" w:rsidRPr="00496012">
        <w:rPr>
          <w:rFonts w:ascii="Times New Roman" w:hAnsi="Times New Roman" w:cs="Times New Roman"/>
        </w:rPr>
        <w:t>awarcia umowy</w:t>
      </w:r>
      <w:r w:rsidR="00B17346" w:rsidRPr="00496012">
        <w:rPr>
          <w:rFonts w:ascii="Times New Roman" w:hAnsi="Times New Roman" w:cs="Times New Roman"/>
        </w:rPr>
        <w:t>.</w:t>
      </w:r>
    </w:p>
    <w:bookmarkEnd w:id="1"/>
    <w:p w14:paraId="71F431CA" w14:textId="77777777" w:rsidR="00B17346" w:rsidRPr="00496012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4D17AA57" w:rsidR="00F15D79" w:rsidRPr="00496012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496012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</w:t>
      </w:r>
      <w:r w:rsidR="00CD0EB4" w:rsidRPr="00496012">
        <w:rPr>
          <w:rFonts w:ascii="Times New Roman" w:hAnsi="Times New Roman"/>
          <w:b/>
          <w:bCs/>
          <w:lang w:val="pl-PL"/>
        </w:rPr>
        <w:t xml:space="preserve"> – dotyczy części I i II</w:t>
      </w:r>
    </w:p>
    <w:p w14:paraId="4BBF4032" w14:textId="77777777" w:rsidR="00F15D79" w:rsidRPr="00496012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Dopuszcza się możliwość porozumiewania się drogą elektroniczną.</w:t>
      </w:r>
    </w:p>
    <w:p w14:paraId="030E9815" w14:textId="23B4FB97" w:rsidR="00F15D79" w:rsidRPr="00496012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496012">
        <w:rPr>
          <w:sz w:val="22"/>
          <w:szCs w:val="22"/>
        </w:rPr>
        <w:t>Zaleca się porozumiewanie drogą elektroniczną na adres poczty email:</w:t>
      </w:r>
      <w:r w:rsidR="00DA1FFF" w:rsidRPr="00496012">
        <w:rPr>
          <w:sz w:val="22"/>
          <w:szCs w:val="22"/>
        </w:rPr>
        <w:t xml:space="preserve"> </w:t>
      </w:r>
      <w:r w:rsidR="00CD0EB4" w:rsidRPr="00496012">
        <w:rPr>
          <w:sz w:val="22"/>
          <w:szCs w:val="22"/>
          <w:lang w:val="pt-BR"/>
        </w:rPr>
        <w:t>anna.onderka</w:t>
      </w:r>
      <w:r w:rsidR="00CD0EB4" w:rsidRPr="00496012">
        <w:rPr>
          <w:sz w:val="22"/>
          <w:szCs w:val="22"/>
        </w:rPr>
        <w:t xml:space="preserve"> </w:t>
      </w:r>
      <w:r w:rsidR="00B260D3" w:rsidRPr="00496012">
        <w:rPr>
          <w:sz w:val="22"/>
          <w:szCs w:val="22"/>
        </w:rPr>
        <w:t>@uj.edu.pl</w:t>
      </w:r>
      <w:r w:rsidR="00DA1FFF" w:rsidRPr="00496012">
        <w:rPr>
          <w:sz w:val="22"/>
          <w:szCs w:val="22"/>
        </w:rPr>
        <w:t>.</w:t>
      </w:r>
    </w:p>
    <w:p w14:paraId="61ED0FE7" w14:textId="77777777" w:rsidR="00F15D79" w:rsidRPr="00496012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496012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405FB454" w:rsidR="00F15D79" w:rsidRPr="00496012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496012">
        <w:rPr>
          <w:sz w:val="22"/>
          <w:szCs w:val="22"/>
        </w:rPr>
        <w:t>Do porozumiewania się z Wykonawcami upoważniony jest w zakresie formalnym i</w:t>
      </w:r>
      <w:r w:rsidR="00B260D3" w:rsidRPr="00496012">
        <w:rPr>
          <w:sz w:val="22"/>
          <w:szCs w:val="22"/>
        </w:rPr>
        <w:t> </w:t>
      </w:r>
      <w:r w:rsidRPr="00496012">
        <w:rPr>
          <w:sz w:val="22"/>
          <w:szCs w:val="22"/>
        </w:rPr>
        <w:t xml:space="preserve">merytorycznym </w:t>
      </w:r>
      <w:r w:rsidR="00B260D3" w:rsidRPr="00496012">
        <w:rPr>
          <w:sz w:val="22"/>
          <w:szCs w:val="22"/>
        </w:rPr>
        <w:t xml:space="preserve">– </w:t>
      </w:r>
      <w:r w:rsidR="005E0F3D" w:rsidRPr="00496012">
        <w:rPr>
          <w:sz w:val="22"/>
          <w:szCs w:val="22"/>
        </w:rPr>
        <w:t xml:space="preserve"> mgr </w:t>
      </w:r>
      <w:r w:rsidR="00CD0EB4" w:rsidRPr="00496012">
        <w:rPr>
          <w:sz w:val="22"/>
          <w:szCs w:val="22"/>
        </w:rPr>
        <w:t>Anna Onderka</w:t>
      </w:r>
      <w:r w:rsidR="00B260D3" w:rsidRPr="00496012">
        <w:rPr>
          <w:sz w:val="22"/>
          <w:szCs w:val="22"/>
        </w:rPr>
        <w:t xml:space="preserve">, e-mail: </w:t>
      </w:r>
      <w:hyperlink r:id="rId16" w:history="1">
        <w:r w:rsidR="00CD0EB4" w:rsidRPr="00496012">
          <w:rPr>
            <w:rStyle w:val="Hipercze"/>
            <w:sz w:val="22"/>
            <w:szCs w:val="22"/>
          </w:rPr>
          <w:t>anna.onderka@uj.edu.pl</w:t>
        </w:r>
      </w:hyperlink>
      <w:r w:rsidR="00CD0EB4" w:rsidRPr="00496012">
        <w:rPr>
          <w:sz w:val="22"/>
          <w:szCs w:val="22"/>
        </w:rPr>
        <w:t xml:space="preserve"> </w:t>
      </w:r>
    </w:p>
    <w:p w14:paraId="211A1E2F" w14:textId="77777777" w:rsidR="00F15D79" w:rsidRPr="00496012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091C4127" w:rsidR="00F15D79" w:rsidRPr="00496012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Opis sposobu przygotowywania ofert</w:t>
      </w:r>
      <w:r w:rsidR="00CD0EB4" w:rsidRPr="00496012">
        <w:rPr>
          <w:b/>
          <w:bCs/>
          <w:sz w:val="22"/>
          <w:szCs w:val="22"/>
        </w:rPr>
        <w:t xml:space="preserve"> – dotyczy części I i II</w:t>
      </w:r>
      <w:r w:rsidRPr="00496012">
        <w:rPr>
          <w:b/>
          <w:bCs/>
          <w:sz w:val="22"/>
          <w:szCs w:val="22"/>
        </w:rPr>
        <w:t>.</w:t>
      </w:r>
    </w:p>
    <w:p w14:paraId="07DE9EC0" w14:textId="35020B88" w:rsidR="00F15D79" w:rsidRPr="00496012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Każdy Wykonawca może złożyć tylko jedną ofertę, obejmującą całość przedmiotu zamówienia oraz skalkulować cenę dla całości przedmiotu zamówienia. Wykonawca powinien dołączyć do oferty kalkulację cenową</w:t>
      </w:r>
      <w:r w:rsidR="0064357D" w:rsidRPr="00496012">
        <w:rPr>
          <w:sz w:val="22"/>
          <w:szCs w:val="22"/>
        </w:rPr>
        <w:t>.</w:t>
      </w:r>
    </w:p>
    <w:p w14:paraId="027CE7B3" w14:textId="1BFC32D6" w:rsidR="00F15D79" w:rsidRPr="00496012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496012">
        <w:rPr>
          <w:sz w:val="22"/>
          <w:szCs w:val="22"/>
        </w:rPr>
        <w:t>Wykonawca musi dołączyć do oferty specyfikację techniczną urządzeń lub inny dokument (np. kartę katalogową lub opis)</w:t>
      </w:r>
      <w:r w:rsidR="00C65ECD" w:rsidRPr="00496012">
        <w:rPr>
          <w:sz w:val="22"/>
          <w:szCs w:val="22"/>
        </w:rPr>
        <w:t xml:space="preserve">, </w:t>
      </w:r>
      <w:r w:rsidRPr="00496012">
        <w:rPr>
          <w:sz w:val="22"/>
          <w:szCs w:val="22"/>
        </w:rPr>
        <w:t>pozwalający na ocenę zgodności oferowanych urządzeń z wymaganiami określonymi w Zaproszeni</w:t>
      </w:r>
      <w:r w:rsidR="00C60922" w:rsidRPr="00496012">
        <w:rPr>
          <w:sz w:val="22"/>
          <w:szCs w:val="22"/>
        </w:rPr>
        <w:t>u</w:t>
      </w:r>
      <w:r w:rsidR="001D2E72" w:rsidRPr="00496012">
        <w:rPr>
          <w:sz w:val="22"/>
          <w:szCs w:val="22"/>
        </w:rPr>
        <w:t xml:space="preserve">. Dokumenty/oświadczenia mogą zostać złożone </w:t>
      </w:r>
      <w:r w:rsidR="00C60922" w:rsidRPr="00496012">
        <w:rPr>
          <w:sz w:val="22"/>
          <w:szCs w:val="22"/>
        </w:rPr>
        <w:t>w języku polskim lub angielskim.</w:t>
      </w:r>
    </w:p>
    <w:p w14:paraId="0CD16E20" w14:textId="24E9F137" w:rsidR="00F15D79" w:rsidRPr="00496012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Oferta wraz ze stanowiącymi jej integralną część załącznikami </w:t>
      </w:r>
      <w:r w:rsidR="005E0F3D" w:rsidRPr="00496012">
        <w:rPr>
          <w:sz w:val="22"/>
          <w:szCs w:val="22"/>
        </w:rPr>
        <w:t>musi</w:t>
      </w:r>
      <w:r w:rsidRPr="00496012">
        <w:rPr>
          <w:sz w:val="22"/>
          <w:szCs w:val="22"/>
        </w:rPr>
        <w:t xml:space="preserve"> być sporządzona przez Wykonawcę </w:t>
      </w:r>
      <w:r w:rsidR="00087B8A" w:rsidRPr="00496012">
        <w:rPr>
          <w:sz w:val="22"/>
          <w:szCs w:val="22"/>
        </w:rPr>
        <w:t>w języku polskim</w:t>
      </w:r>
      <w:r w:rsidR="00D519F9" w:rsidRPr="00496012">
        <w:rPr>
          <w:sz w:val="22"/>
          <w:szCs w:val="22"/>
        </w:rPr>
        <w:t xml:space="preserve">, </w:t>
      </w:r>
      <w:r w:rsidRPr="00496012">
        <w:rPr>
          <w:sz w:val="22"/>
          <w:szCs w:val="22"/>
        </w:rPr>
        <w:t xml:space="preserve">według treści postanowień niniejszego Zaproszenia, tj. według treści formularza ofertowego i jego załączników, zamieszczonych w </w:t>
      </w:r>
      <w:r w:rsidR="00DF7241" w:rsidRPr="00496012">
        <w:rPr>
          <w:sz w:val="22"/>
          <w:szCs w:val="22"/>
        </w:rPr>
        <w:t xml:space="preserve">niniejszym Zaproszeniu </w:t>
      </w:r>
    </w:p>
    <w:p w14:paraId="597A7D5F" w14:textId="7964C643" w:rsidR="00F15D79" w:rsidRPr="001839DB" w:rsidRDefault="00F15D79" w:rsidP="00F15D79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839DB">
        <w:rPr>
          <w:sz w:val="22"/>
          <w:szCs w:val="22"/>
        </w:rPr>
        <w:t xml:space="preserve">Oferta musi być podpisana </w:t>
      </w:r>
      <w:r w:rsidRPr="001839DB">
        <w:rPr>
          <w:bCs/>
          <w:sz w:val="22"/>
          <w:szCs w:val="22"/>
        </w:rPr>
        <w:t>przez osobę (osoby) uprawnioną do reprezentacji Wykonawcy, zgodnie z wpisem do Krajowego Rejestru Sądowego, Centralnej Ewidencji i Informacji o Działalności Gospodarczej lub do innego, właściwego rejestru</w:t>
      </w:r>
      <w:r w:rsidRPr="001839DB">
        <w:rPr>
          <w:sz w:val="22"/>
          <w:szCs w:val="22"/>
        </w:rPr>
        <w:t xml:space="preserve"> i napisana w języku polskim lub angielskim</w:t>
      </w:r>
      <w:r w:rsidR="003C4166" w:rsidRPr="001839DB">
        <w:rPr>
          <w:sz w:val="22"/>
          <w:szCs w:val="22"/>
        </w:rPr>
        <w:t xml:space="preserve"> oraz przekazana </w:t>
      </w:r>
      <w:r w:rsidRPr="001839DB">
        <w:rPr>
          <w:sz w:val="22"/>
          <w:szCs w:val="22"/>
        </w:rPr>
        <w:t>za pomocą poczty elektronicznej na adres wskazany w Zaproszeniu.</w:t>
      </w:r>
    </w:p>
    <w:p w14:paraId="34E6B8FF" w14:textId="133DBA78" w:rsidR="00137F67" w:rsidRPr="001839DB" w:rsidRDefault="00F15D79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1839DB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1839DB">
        <w:rPr>
          <w:rFonts w:ascii="Times New Roman" w:hAnsi="Times New Roman"/>
        </w:rPr>
        <w:t>pełnomocnictwo lub inny dokument potwierdzający umocowanie do reprezentowania wykonawcy</w:t>
      </w:r>
      <w:r w:rsidRPr="001839DB">
        <w:rPr>
          <w:rFonts w:ascii="Times New Roman" w:hAnsi="Times New Roman"/>
          <w:lang w:val="pl-PL"/>
        </w:rPr>
        <w:t>.</w:t>
      </w:r>
    </w:p>
    <w:p w14:paraId="42274052" w14:textId="27ABC062" w:rsidR="00137F67" w:rsidRPr="001839DB" w:rsidRDefault="00137F67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1839DB">
        <w:rPr>
          <w:rFonts w:ascii="Times New Roman" w:hAnsi="Times New Roman"/>
          <w:lang w:val="pl-PL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587A65B6" w14:textId="138F9C82" w:rsidR="00571F1B" w:rsidRPr="001839DB" w:rsidRDefault="00571F1B" w:rsidP="00571F1B">
      <w:pPr>
        <w:pStyle w:val="Akapitzlist"/>
        <w:numPr>
          <w:ilvl w:val="0"/>
          <w:numId w:val="2"/>
        </w:numPr>
        <w:tabs>
          <w:tab w:val="clear" w:pos="785"/>
          <w:tab w:val="num" w:pos="426"/>
        </w:tabs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1839DB">
        <w:rPr>
          <w:rFonts w:ascii="Times New Roman" w:hAnsi="Times New Roman"/>
        </w:rPr>
        <w:t xml:space="preserve">Wszelkie poprawki lub zmiany w tekście oferty muszą być podpisane przez osobę (osoby) </w:t>
      </w:r>
      <w:r w:rsidRPr="001839DB">
        <w:rPr>
          <w:rFonts w:ascii="Times New Roman" w:hAnsi="Times New Roman"/>
          <w:bCs/>
        </w:rPr>
        <w:t>uprawnioną do reprezentacji Wykonawcy</w:t>
      </w:r>
      <w:r w:rsidRPr="001839DB">
        <w:rPr>
          <w:rFonts w:ascii="Times New Roman" w:hAnsi="Times New Roman"/>
        </w:rPr>
        <w:t xml:space="preserve"> lub pełnomocnika i opatrzone datami ich dokonania.</w:t>
      </w:r>
    </w:p>
    <w:p w14:paraId="4A506E36" w14:textId="0FEC5710" w:rsidR="009C6163" w:rsidRPr="001839DB" w:rsidRDefault="00F15D79" w:rsidP="00571F1B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1839DB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1839DB">
        <w:rPr>
          <w:sz w:val="22"/>
          <w:szCs w:val="22"/>
        </w:rPr>
        <w:br/>
      </w:r>
      <w:r w:rsidRPr="001839DB">
        <w:rPr>
          <w:sz w:val="22"/>
          <w:szCs w:val="22"/>
        </w:rPr>
        <w:t xml:space="preserve">o zwalczaniu nieuczciwej konkurencji (t. j. Dz. U. 2019, poz. 1010 z późn. zm.) nie mogą być udostępnione. </w:t>
      </w:r>
    </w:p>
    <w:p w14:paraId="5E4447CC" w14:textId="357D58B7" w:rsidR="00245E8E" w:rsidRPr="001839DB" w:rsidRDefault="00245E8E" w:rsidP="00245E8E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839DB">
        <w:rPr>
          <w:sz w:val="22"/>
          <w:szCs w:val="22"/>
        </w:rPr>
        <w:t xml:space="preserve">Rozliczenia pomiędzy Wykonawcą a Zamawiającym </w:t>
      </w:r>
      <w:r w:rsidR="00CD0EB4" w:rsidRPr="001839DB">
        <w:rPr>
          <w:sz w:val="22"/>
          <w:szCs w:val="22"/>
        </w:rPr>
        <w:t>nastąpią</w:t>
      </w:r>
      <w:r w:rsidRPr="001839DB">
        <w:rPr>
          <w:sz w:val="22"/>
          <w:szCs w:val="22"/>
        </w:rPr>
        <w:t xml:space="preserve"> w </w:t>
      </w:r>
      <w:r w:rsidR="00CD0EB4" w:rsidRPr="001839DB">
        <w:rPr>
          <w:sz w:val="22"/>
          <w:szCs w:val="22"/>
        </w:rPr>
        <w:t>złotówkach</w:t>
      </w:r>
      <w:r w:rsidRPr="001839DB">
        <w:rPr>
          <w:sz w:val="22"/>
          <w:szCs w:val="22"/>
        </w:rPr>
        <w:t xml:space="preserve"> (</w:t>
      </w:r>
      <w:r w:rsidR="00CD0EB4" w:rsidRPr="001839DB">
        <w:rPr>
          <w:sz w:val="22"/>
          <w:szCs w:val="22"/>
        </w:rPr>
        <w:t>PLN</w:t>
      </w:r>
      <w:r w:rsidRPr="001839DB">
        <w:rPr>
          <w:sz w:val="22"/>
          <w:szCs w:val="22"/>
        </w:rPr>
        <w:t xml:space="preserve">). </w:t>
      </w:r>
    </w:p>
    <w:p w14:paraId="044329F0" w14:textId="67F7A09D" w:rsidR="009C6163" w:rsidRPr="001839DB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1839DB">
        <w:rPr>
          <w:sz w:val="22"/>
          <w:szCs w:val="22"/>
        </w:rPr>
        <w:t>Wszelkie koszty związane z przygotowaniem i złożeniem oferty ponosi Wykonawca.</w:t>
      </w:r>
    </w:p>
    <w:p w14:paraId="1D60AE28" w14:textId="77777777" w:rsidR="00F15D79" w:rsidRPr="001839DB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1839DB">
        <w:rPr>
          <w:sz w:val="22"/>
          <w:szCs w:val="22"/>
        </w:rPr>
        <w:t>Składając ofertę Wykonawca oświadcza, iż wykona przedmiot zamówienia zgodnie z wszystkimi wymaganiami Zamawiającego opisanymi w niniejszym Zaproszeniu i jego załącznikach.</w:t>
      </w:r>
    </w:p>
    <w:p w14:paraId="2106047B" w14:textId="77777777" w:rsidR="00F15D79" w:rsidRPr="00496012" w:rsidRDefault="00F15D79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0ACBFFC8" w:rsidR="00F15D79" w:rsidRPr="00496012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Miejsce oraz sposób, jak i termin składania i otwarcia ofert</w:t>
      </w:r>
      <w:r w:rsidR="002856C5" w:rsidRPr="00496012">
        <w:rPr>
          <w:b/>
          <w:bCs/>
          <w:sz w:val="22"/>
          <w:szCs w:val="22"/>
        </w:rPr>
        <w:t xml:space="preserve"> – dotyczy części I i II</w:t>
      </w:r>
      <w:r w:rsidRPr="00496012">
        <w:rPr>
          <w:b/>
          <w:bCs/>
          <w:sz w:val="22"/>
          <w:szCs w:val="22"/>
        </w:rPr>
        <w:t>.</w:t>
      </w:r>
    </w:p>
    <w:p w14:paraId="5D2DDC34" w14:textId="3DC8AD1D" w:rsidR="00714DC7" w:rsidRPr="00496012" w:rsidRDefault="00F15D79" w:rsidP="005F1949">
      <w:pPr>
        <w:pStyle w:val="Akapitzlist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96012">
        <w:rPr>
          <w:rFonts w:ascii="Times New Roman" w:hAnsi="Times New Roman"/>
          <w:lang w:val="pl-PL" w:eastAsia="pl-PL"/>
        </w:rPr>
        <w:lastRenderedPageBreak/>
        <w:t xml:space="preserve">Oferty należy składać </w:t>
      </w:r>
      <w:r w:rsidR="00975EEF" w:rsidRPr="00496012">
        <w:rPr>
          <w:rFonts w:ascii="Times New Roman" w:hAnsi="Times New Roman"/>
          <w:lang w:val="pl-PL" w:eastAsia="pl-PL"/>
        </w:rPr>
        <w:t>elektronicznie</w:t>
      </w:r>
      <w:r w:rsidR="00360783" w:rsidRPr="00496012">
        <w:rPr>
          <w:rFonts w:ascii="Times New Roman" w:hAnsi="Times New Roman"/>
          <w:lang w:val="pl-PL" w:eastAsia="pl-PL"/>
        </w:rPr>
        <w:t xml:space="preserve"> </w:t>
      </w:r>
      <w:r w:rsidRPr="00496012">
        <w:rPr>
          <w:rFonts w:ascii="Times New Roman" w:hAnsi="Times New Roman"/>
          <w:lang w:val="pl-PL" w:eastAsia="pl-PL"/>
        </w:rPr>
        <w:t xml:space="preserve">w terminie </w:t>
      </w:r>
      <w:r w:rsidRPr="00496012">
        <w:rPr>
          <w:rFonts w:ascii="Times New Roman" w:hAnsi="Times New Roman"/>
          <w:b/>
          <w:bCs/>
          <w:lang w:val="pl-PL" w:eastAsia="pl-PL"/>
        </w:rPr>
        <w:t>do dnia</w:t>
      </w:r>
      <w:r w:rsidR="00087B8A" w:rsidRPr="00496012">
        <w:rPr>
          <w:rFonts w:ascii="Times New Roman" w:hAnsi="Times New Roman"/>
          <w:b/>
          <w:bCs/>
          <w:lang w:val="pl-PL" w:eastAsia="pl-PL"/>
        </w:rPr>
        <w:t xml:space="preserve"> 11 lipca</w:t>
      </w:r>
      <w:r w:rsidRPr="00496012">
        <w:rPr>
          <w:rFonts w:ascii="Times New Roman" w:hAnsi="Times New Roman"/>
          <w:b/>
          <w:bCs/>
          <w:lang w:val="pl-PL" w:eastAsia="pl-PL"/>
        </w:rPr>
        <w:t xml:space="preserve"> do godziny </w:t>
      </w:r>
      <w:r w:rsidR="00A15116" w:rsidRPr="00496012">
        <w:rPr>
          <w:rFonts w:ascii="Times New Roman" w:hAnsi="Times New Roman"/>
          <w:b/>
          <w:bCs/>
          <w:lang w:val="pl-PL" w:eastAsia="pl-PL"/>
        </w:rPr>
        <w:t>13</w:t>
      </w:r>
      <w:r w:rsidRPr="00496012">
        <w:rPr>
          <w:rFonts w:ascii="Times New Roman" w:hAnsi="Times New Roman"/>
          <w:b/>
          <w:bCs/>
          <w:lang w:val="pl-PL" w:eastAsia="pl-PL"/>
        </w:rPr>
        <w:t>:00</w:t>
      </w:r>
      <w:r w:rsidRPr="00496012">
        <w:rPr>
          <w:rFonts w:ascii="Times New Roman" w:hAnsi="Times New Roman"/>
          <w:lang w:val="pl-PL" w:eastAsia="pl-PL"/>
        </w:rPr>
        <w:t xml:space="preserve">, na adres email: </w:t>
      </w:r>
      <w:r w:rsidR="00CD0EB4" w:rsidRPr="00496012">
        <w:rPr>
          <w:rFonts w:ascii="Times New Roman" w:hAnsi="Times New Roman"/>
          <w:u w:val="single"/>
          <w:lang w:val="pt-BR"/>
        </w:rPr>
        <w:t>anna.onderka</w:t>
      </w:r>
      <w:r w:rsidR="00FB05B9" w:rsidRPr="00496012">
        <w:rPr>
          <w:rFonts w:ascii="Times New Roman" w:hAnsi="Times New Roman"/>
          <w:u w:val="single"/>
          <w:lang w:eastAsia="pl-PL"/>
        </w:rPr>
        <w:t>@uj.edu.pl</w:t>
      </w:r>
      <w:r w:rsidR="00C92D44" w:rsidRPr="00496012">
        <w:rPr>
          <w:rFonts w:ascii="Times New Roman" w:hAnsi="Times New Roman"/>
          <w:lang w:val="pl-PL" w:eastAsia="pl-PL"/>
        </w:rPr>
        <w:t xml:space="preserve"> </w:t>
      </w:r>
      <w:r w:rsidR="00714DC7" w:rsidRPr="00496012">
        <w:rPr>
          <w:rFonts w:ascii="Times New Roman" w:hAnsi="Times New Roman"/>
          <w:lang w:val="pl-PL" w:eastAsia="pl-PL"/>
        </w:rPr>
        <w:t xml:space="preserve">z oznaczeniem </w:t>
      </w:r>
      <w:r w:rsidR="008F094E" w:rsidRPr="00496012">
        <w:rPr>
          <w:rFonts w:ascii="Times New Roman" w:hAnsi="Times New Roman"/>
          <w:lang w:val="pl-PL" w:eastAsia="pl-PL"/>
        </w:rPr>
        <w:t>w tytule emaila</w:t>
      </w:r>
      <w:r w:rsidR="009E0687" w:rsidRPr="00496012">
        <w:rPr>
          <w:rFonts w:ascii="Times New Roman" w:hAnsi="Times New Roman"/>
          <w:lang w:val="pl-PL" w:eastAsia="pl-PL"/>
        </w:rPr>
        <w:t xml:space="preserve">: </w:t>
      </w:r>
      <w:r w:rsidR="00714DC7" w:rsidRPr="00496012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496012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496012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496012">
        <w:rPr>
          <w:rFonts w:ascii="Times New Roman" w:hAnsi="Times New Roman"/>
          <w:b/>
          <w:bCs/>
          <w:i/>
          <w:iCs/>
          <w:u w:val="single"/>
        </w:rPr>
        <w:t>W</w:t>
      </w:r>
      <w:r w:rsidR="00714DC7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</w:t>
      </w:r>
      <w:r w:rsidR="002856C5" w:rsidRPr="00496012">
        <w:rPr>
          <w:rFonts w:ascii="Times New Roman" w:hAnsi="Times New Roman"/>
          <w:i/>
          <w:iCs/>
          <w:u w:val="single"/>
        </w:rPr>
        <w:t xml:space="preserve">kamery na miękkie promieniowanie X z konwersyjną warstwą zabezpieczającą (część I) oraz </w:t>
      </w:r>
      <w:r w:rsidR="00B773C9" w:rsidRPr="00496012">
        <w:rPr>
          <w:rFonts w:ascii="Times New Roman" w:hAnsi="Times New Roman"/>
          <w:i/>
          <w:iCs/>
          <w:u w:val="single"/>
          <w:lang w:val="pl-PL"/>
        </w:rPr>
        <w:t xml:space="preserve">wysokostabilnego interferometrycznego systemu do kontroli przemieszczenia z dwoma głowicami różnicowymi </w:t>
      </w:r>
      <w:r w:rsidR="002856C5" w:rsidRPr="00496012">
        <w:rPr>
          <w:rFonts w:ascii="Times New Roman" w:hAnsi="Times New Roman"/>
          <w:i/>
          <w:iCs/>
          <w:u w:val="single"/>
        </w:rPr>
        <w:t>(część II) dla potrzeb NCPS SOLARIS</w:t>
      </w:r>
      <w:r w:rsidR="00714DC7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”,</w:t>
      </w:r>
      <w:r w:rsidR="002856C5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część …. </w:t>
      </w:r>
      <w:r w:rsidR="00714DC7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nr sprawy</w:t>
      </w:r>
      <w:r w:rsidR="005F309F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</w:t>
      </w:r>
      <w:r w:rsidR="002856C5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340B3A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293</w:t>
      </w:r>
      <w:r w:rsidR="002856C5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714DC7" w:rsidRPr="004960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2022”.</w:t>
      </w:r>
      <w:r w:rsidR="00714DC7" w:rsidRPr="00496012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27B36411" w:rsidR="00C85975" w:rsidRPr="00496012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4" w:name="_Hlk105153743"/>
      <w:r w:rsidRPr="00496012">
        <w:rPr>
          <w:b/>
          <w:bCs/>
          <w:sz w:val="22"/>
          <w:szCs w:val="22"/>
        </w:rPr>
        <w:t>Opis sposobu obliczenia ceny</w:t>
      </w:r>
      <w:r w:rsidR="002856C5" w:rsidRPr="00496012">
        <w:rPr>
          <w:b/>
          <w:bCs/>
          <w:sz w:val="22"/>
          <w:szCs w:val="22"/>
        </w:rPr>
        <w:t xml:space="preserve"> – dotyczy części I i II</w:t>
      </w:r>
      <w:r w:rsidRPr="00496012">
        <w:rPr>
          <w:b/>
          <w:bCs/>
          <w:sz w:val="22"/>
          <w:szCs w:val="22"/>
        </w:rPr>
        <w:t>.</w:t>
      </w:r>
    </w:p>
    <w:p w14:paraId="21E4601F" w14:textId="79C1BAD5" w:rsidR="00245E8E" w:rsidRPr="00496012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Cenę ryczałtową oferty należy podać w </w:t>
      </w:r>
      <w:r w:rsidR="002856C5" w:rsidRPr="00496012">
        <w:rPr>
          <w:sz w:val="22"/>
          <w:szCs w:val="22"/>
        </w:rPr>
        <w:t>złotówkach</w:t>
      </w:r>
      <w:r w:rsidRPr="00496012">
        <w:rPr>
          <w:sz w:val="22"/>
          <w:szCs w:val="22"/>
        </w:rPr>
        <w:t xml:space="preserve"> (</w:t>
      </w:r>
      <w:r w:rsidR="002856C5" w:rsidRPr="00496012">
        <w:rPr>
          <w:sz w:val="22"/>
          <w:szCs w:val="22"/>
        </w:rPr>
        <w:t>PLN</w:t>
      </w:r>
      <w:r w:rsidRPr="00496012">
        <w:rPr>
          <w:sz w:val="22"/>
          <w:szCs w:val="22"/>
        </w:rPr>
        <w:t>). Wskazana cena powinna uwzględniać wszelkie koszty niezbędne do wykonania przedmiotu zamówienia, w szczególności koszty opakowania, transportu, ubezpieczenia w trakcie transportu oraz gwarancji</w:t>
      </w:r>
      <w:r w:rsidRPr="00496012">
        <w:rPr>
          <w:color w:val="201F1E"/>
          <w:sz w:val="22"/>
          <w:szCs w:val="22"/>
          <w:shd w:val="clear" w:color="auto" w:fill="FFFFFF"/>
        </w:rPr>
        <w:t xml:space="preserve">. </w:t>
      </w:r>
      <w:r w:rsidRPr="00496012">
        <w:rPr>
          <w:sz w:val="22"/>
          <w:szCs w:val="22"/>
        </w:rPr>
        <w:t xml:space="preserve">Warunki dostawy: DDP Kraków: </w:t>
      </w:r>
      <w:r w:rsidRPr="00496012">
        <w:rPr>
          <w:color w:val="000000"/>
          <w:sz w:val="22"/>
          <w:szCs w:val="22"/>
        </w:rPr>
        <w:t>NCPS SOLARIS UJ, ul. Czerwone Maki 98, 30-392 Kraków</w:t>
      </w:r>
      <w:r w:rsidRPr="00496012" w:rsidDel="008A6A85">
        <w:rPr>
          <w:sz w:val="22"/>
          <w:szCs w:val="22"/>
        </w:rPr>
        <w:t xml:space="preserve"> </w:t>
      </w:r>
      <w:r w:rsidRPr="00496012">
        <w:rPr>
          <w:sz w:val="22"/>
          <w:szCs w:val="22"/>
        </w:rPr>
        <w:t xml:space="preserve">(Incoterms 2020). </w:t>
      </w:r>
    </w:p>
    <w:p w14:paraId="51485882" w14:textId="7DCC61E5" w:rsidR="00245E8E" w:rsidRPr="00496012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 przypadku, gdy siedziba Wykonawcy znajduje się poza terenem Polski, dla potrzeb ewaluacji i porównania ofert, Zamawiający doliczy do przedstawionej ceny podatek VAT.</w:t>
      </w:r>
    </w:p>
    <w:p w14:paraId="5F78457F" w14:textId="77777777" w:rsidR="00245E8E" w:rsidRPr="00496012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Nie przewiduje się waloryzacji ceny wskazanej w ofercie, przy czym wyliczona cena będzie ceną ryczałtową za cały przedmiot zamówienia.</w:t>
      </w:r>
    </w:p>
    <w:p w14:paraId="240F03E9" w14:textId="56D73C44" w:rsidR="00245E8E" w:rsidRPr="00496012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bookmarkEnd w:id="4"/>
    <w:p w14:paraId="54A96A56" w14:textId="77777777" w:rsidR="00245E8E" w:rsidRPr="00496012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6D2FCE65" w:rsidR="00C85975" w:rsidRPr="00496012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Opis czynności i kryteriów, którymi Zamawiający będzie się kierował przy wyborze najkorzystniejszej oferty</w:t>
      </w:r>
      <w:r w:rsidR="002856C5" w:rsidRPr="00496012">
        <w:rPr>
          <w:b/>
          <w:bCs/>
          <w:sz w:val="22"/>
          <w:szCs w:val="22"/>
        </w:rPr>
        <w:t xml:space="preserve"> – dotyczy części I i II</w:t>
      </w:r>
      <w:r w:rsidRPr="00496012">
        <w:rPr>
          <w:b/>
          <w:bCs/>
          <w:sz w:val="22"/>
          <w:szCs w:val="22"/>
        </w:rPr>
        <w:t>.</w:t>
      </w:r>
    </w:p>
    <w:p w14:paraId="4613387C" w14:textId="77777777" w:rsidR="00245E8E" w:rsidRPr="00496012" w:rsidRDefault="00245E8E" w:rsidP="00245E8E">
      <w:pPr>
        <w:widowControl/>
        <w:numPr>
          <w:ilvl w:val="3"/>
          <w:numId w:val="13"/>
        </w:numPr>
        <w:tabs>
          <w:tab w:val="clear" w:pos="12757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Zamawiający wybiera najkorzystniejszą ofertę, spośród ważnych ofert złożonych </w:t>
      </w:r>
      <w:r w:rsidRPr="00496012">
        <w:rPr>
          <w:sz w:val="22"/>
          <w:szCs w:val="22"/>
        </w:rPr>
        <w:br/>
        <w:t>w postępowaniu na podstawie kryterium oceny ofert określonym poniżej:</w:t>
      </w:r>
    </w:p>
    <w:p w14:paraId="6A6ACED3" w14:textId="77777777" w:rsidR="00245E8E" w:rsidRPr="00496012" w:rsidRDefault="00245E8E" w:rsidP="00245E8E">
      <w:pPr>
        <w:ind w:left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Cena ryczałtowa za całość przedmiotu zamówienia – 100%</w:t>
      </w:r>
    </w:p>
    <w:p w14:paraId="1E8D766E" w14:textId="77777777" w:rsidR="00245E8E" w:rsidRPr="00496012" w:rsidRDefault="00245E8E" w:rsidP="00245E8E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Punkty przyznawane za kryterium „cena ryczałtowa za całość przedmiotu zamówienia” będą liczone wg następującego wzoru:</w:t>
      </w:r>
    </w:p>
    <w:p w14:paraId="34052484" w14:textId="77777777" w:rsidR="00245E8E" w:rsidRPr="00496012" w:rsidRDefault="00245E8E" w:rsidP="00245E8E">
      <w:pPr>
        <w:ind w:left="539" w:firstLine="312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C = (C</w:t>
      </w:r>
      <w:r w:rsidRPr="00496012">
        <w:rPr>
          <w:b/>
          <w:bCs/>
          <w:sz w:val="22"/>
          <w:szCs w:val="22"/>
          <w:vertAlign w:val="subscript"/>
        </w:rPr>
        <w:t>naj</w:t>
      </w:r>
      <w:r w:rsidRPr="00496012">
        <w:rPr>
          <w:b/>
          <w:bCs/>
          <w:sz w:val="22"/>
          <w:szCs w:val="22"/>
        </w:rPr>
        <w:t xml:space="preserve"> : C</w:t>
      </w:r>
      <w:r w:rsidRPr="00496012">
        <w:rPr>
          <w:b/>
          <w:bCs/>
          <w:sz w:val="22"/>
          <w:szCs w:val="22"/>
          <w:vertAlign w:val="subscript"/>
        </w:rPr>
        <w:t>o</w:t>
      </w:r>
      <w:r w:rsidRPr="00496012">
        <w:rPr>
          <w:b/>
          <w:bCs/>
          <w:sz w:val="22"/>
          <w:szCs w:val="22"/>
        </w:rPr>
        <w:t>) x 10</w:t>
      </w:r>
    </w:p>
    <w:p w14:paraId="4456AB87" w14:textId="77777777" w:rsidR="00245E8E" w:rsidRPr="00496012" w:rsidRDefault="00245E8E" w:rsidP="00245E8E">
      <w:pPr>
        <w:ind w:left="540" w:firstLine="311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gdzie:</w:t>
      </w:r>
    </w:p>
    <w:p w14:paraId="4BFF3023" w14:textId="77777777" w:rsidR="00245E8E" w:rsidRPr="00496012" w:rsidRDefault="00245E8E" w:rsidP="00245E8E">
      <w:pPr>
        <w:ind w:left="540" w:firstLine="311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C – liczba punktów przyznana danej ofercie,</w:t>
      </w:r>
    </w:p>
    <w:p w14:paraId="17E67D3E" w14:textId="77777777" w:rsidR="00245E8E" w:rsidRPr="00496012" w:rsidRDefault="00245E8E" w:rsidP="00245E8E">
      <w:pPr>
        <w:ind w:left="540" w:firstLine="311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C</w:t>
      </w:r>
      <w:r w:rsidRPr="00496012">
        <w:rPr>
          <w:sz w:val="22"/>
          <w:szCs w:val="22"/>
          <w:vertAlign w:val="subscript"/>
        </w:rPr>
        <w:t>naj</w:t>
      </w:r>
      <w:r w:rsidRPr="00496012">
        <w:rPr>
          <w:sz w:val="22"/>
          <w:szCs w:val="22"/>
        </w:rPr>
        <w:t xml:space="preserve"> – najniższa cena spośród ważnych ofert,</w:t>
      </w:r>
    </w:p>
    <w:p w14:paraId="005F74CA" w14:textId="77777777" w:rsidR="00245E8E" w:rsidRPr="00496012" w:rsidRDefault="00245E8E" w:rsidP="00245E8E">
      <w:pPr>
        <w:ind w:left="540" w:firstLine="311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C</w:t>
      </w:r>
      <w:r w:rsidRPr="00496012">
        <w:rPr>
          <w:sz w:val="22"/>
          <w:szCs w:val="22"/>
          <w:vertAlign w:val="subscript"/>
        </w:rPr>
        <w:t>o</w:t>
      </w:r>
      <w:r w:rsidRPr="00496012">
        <w:rPr>
          <w:sz w:val="22"/>
          <w:szCs w:val="22"/>
        </w:rPr>
        <w:t xml:space="preserve"> – cena podana przez Wykonawcę dla którego wynik jest obliczany.</w:t>
      </w:r>
    </w:p>
    <w:p w14:paraId="691024E0" w14:textId="3597B551" w:rsidR="00245E8E" w:rsidRPr="00496012" w:rsidRDefault="00245E8E" w:rsidP="00245E8E">
      <w:pPr>
        <w:ind w:left="851"/>
        <w:jc w:val="both"/>
        <w:rPr>
          <w:sz w:val="22"/>
          <w:szCs w:val="22"/>
          <w:u w:val="single"/>
        </w:rPr>
      </w:pPr>
      <w:r w:rsidRPr="00496012">
        <w:rPr>
          <w:sz w:val="22"/>
          <w:szCs w:val="22"/>
          <w:u w:val="single"/>
        </w:rPr>
        <w:t>Maksymalna liczba punktów, które Wykonawca może uzyskać w tym kryterium wynosi 10</w:t>
      </w:r>
      <w:r w:rsidR="00545951" w:rsidRPr="00496012">
        <w:rPr>
          <w:sz w:val="22"/>
          <w:szCs w:val="22"/>
          <w:u w:val="single"/>
        </w:rPr>
        <w:t xml:space="preserve"> </w:t>
      </w:r>
      <w:r w:rsidRPr="00496012">
        <w:rPr>
          <w:sz w:val="22"/>
          <w:szCs w:val="22"/>
          <w:u w:val="single"/>
        </w:rPr>
        <w:t>punktów.</w:t>
      </w:r>
    </w:p>
    <w:p w14:paraId="2B6387C2" w14:textId="77777777" w:rsidR="00245E8E" w:rsidRPr="00496012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77777777" w:rsidR="00245E8E" w:rsidRPr="00496012" w:rsidRDefault="00245E8E" w:rsidP="00245E8E">
      <w:pPr>
        <w:pStyle w:val="Akapitzlist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496012">
        <w:rPr>
          <w:rFonts w:ascii="Times New Roman" w:hAnsi="Times New Roman"/>
          <w:lang w:val="pl-PL"/>
        </w:rPr>
        <w:t xml:space="preserve">, </w:t>
      </w:r>
      <w:r w:rsidRPr="00496012">
        <w:rPr>
          <w:rFonts w:ascii="Times New Roman" w:hAnsi="Times New Roman"/>
        </w:rPr>
        <w:t>a po zakończeniu negocjacji</w:t>
      </w:r>
      <w:r w:rsidRPr="00496012">
        <w:rPr>
          <w:rFonts w:ascii="Times New Roman" w:hAnsi="Times New Roman"/>
          <w:lang w:val="pl-PL"/>
        </w:rPr>
        <w:t>,</w:t>
      </w:r>
      <w:r w:rsidRPr="00496012">
        <w:rPr>
          <w:rFonts w:ascii="Times New Roman" w:hAnsi="Times New Roman"/>
        </w:rPr>
        <w:t xml:space="preserve"> Zamawiający może zaprosić </w:t>
      </w:r>
      <w:r w:rsidRPr="00496012">
        <w:rPr>
          <w:rFonts w:ascii="Times New Roman" w:hAnsi="Times New Roman"/>
          <w:lang w:val="pl-PL"/>
        </w:rPr>
        <w:t>Wy</w:t>
      </w:r>
      <w:r w:rsidRPr="00496012">
        <w:rPr>
          <w:rFonts w:ascii="Times New Roman" w:hAnsi="Times New Roman"/>
        </w:rPr>
        <w:t>konawców do składania ofert dodatkowych.</w:t>
      </w:r>
    </w:p>
    <w:p w14:paraId="766B18C2" w14:textId="77777777" w:rsidR="00245E8E" w:rsidRPr="00496012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496012">
        <w:rPr>
          <w:rFonts w:ascii="Times New Roman" w:hAnsi="Times New Roman"/>
          <w:sz w:val="22"/>
          <w:szCs w:val="22"/>
          <w:lang w:val="pl-PL"/>
        </w:rPr>
        <w:t> </w:t>
      </w:r>
      <w:r w:rsidRPr="00496012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77777777" w:rsidR="00245E8E" w:rsidRPr="00496012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</w:rPr>
        <w:t xml:space="preserve">Zamawiający może odrzucić ofertę, w szczególności, jeżeli została złożona po upływie terminu składania ofert lub jest niezgodna z wymaganiami </w:t>
      </w:r>
      <w:r w:rsidRPr="00496012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496012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77777777" w:rsidR="00245E8E" w:rsidRPr="00496012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3E7830D9" w14:textId="77777777" w:rsidR="00245E8E" w:rsidRPr="00496012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left" w:pos="851"/>
        </w:tabs>
        <w:spacing w:line="240" w:lineRule="auto"/>
        <w:ind w:firstLine="66"/>
        <w:jc w:val="both"/>
        <w:rPr>
          <w:rFonts w:ascii="Times New Roman" w:hAnsi="Times New Roman"/>
          <w:sz w:val="22"/>
          <w:szCs w:val="22"/>
        </w:rPr>
      </w:pPr>
      <w:bookmarkStart w:id="5" w:name="_Hlk64393690"/>
      <w:r w:rsidRPr="00496012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23F6B80B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karnego;</w:t>
      </w:r>
    </w:p>
    <w:p w14:paraId="4AFF5536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handlu ludźmi, o którym mowa w art. 189a Kodeksu karnego;</w:t>
      </w:r>
    </w:p>
    <w:p w14:paraId="4074E2F1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lastRenderedPageBreak/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5F3307B9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3BC2BAF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o charakterze terrorystycznym, o którym mowa w art. 115 § 20 Kodeksu karnego, lub mające na celu popełnienie tego przestępstwa;</w:t>
      </w:r>
    </w:p>
    <w:p w14:paraId="24E4AC7F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769);</w:t>
      </w:r>
    </w:p>
    <w:p w14:paraId="73BA4865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77777777" w:rsidR="00245E8E" w:rsidRPr="00496012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5"/>
    <w:p w14:paraId="3AD8C7CD" w14:textId="77777777" w:rsidR="00245E8E" w:rsidRPr="00496012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496012">
        <w:rPr>
          <w:rFonts w:ascii="Times New Roman" w:hAnsi="Times New Roman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powyżej</w:t>
      </w:r>
      <w:r w:rsidRPr="00496012">
        <w:rPr>
          <w:rFonts w:ascii="Times New Roman" w:hAnsi="Times New Roman"/>
          <w:sz w:val="22"/>
          <w:szCs w:val="22"/>
          <w:lang w:val="pl-PL"/>
        </w:rPr>
        <w:t xml:space="preserve"> (pkt 5.1)</w:t>
      </w:r>
      <w:r w:rsidRPr="00496012">
        <w:rPr>
          <w:rFonts w:ascii="Times New Roman" w:hAnsi="Times New Roman"/>
          <w:sz w:val="22"/>
          <w:szCs w:val="22"/>
        </w:rPr>
        <w:t>;</w:t>
      </w:r>
    </w:p>
    <w:p w14:paraId="2975E6D4" w14:textId="77777777" w:rsidR="00245E8E" w:rsidRPr="00496012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Wykonawcę,</w:t>
      </w:r>
      <w:r w:rsidRPr="00496012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496012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496012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2B252750" w14:textId="77777777" w:rsidR="00245E8E" w:rsidRPr="00496012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4B61E8CD" w14:textId="77777777" w:rsidR="00245E8E" w:rsidRPr="00496012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>Wykonawcę,</w:t>
      </w:r>
      <w:r w:rsidRPr="00496012">
        <w:rPr>
          <w:rFonts w:ascii="Times New Roman" w:hAnsi="Times New Roman"/>
          <w:sz w:val="22"/>
          <w:szCs w:val="22"/>
        </w:rPr>
        <w:t xml:space="preserve"> jeżeli </w:t>
      </w:r>
      <w:r w:rsidRPr="00496012">
        <w:rPr>
          <w:rFonts w:ascii="Times New Roman" w:hAnsi="Times New Roman"/>
          <w:sz w:val="22"/>
          <w:szCs w:val="22"/>
          <w:lang w:val="pl-PL"/>
        </w:rPr>
        <w:t>Z</w:t>
      </w:r>
      <w:r w:rsidRPr="00496012">
        <w:rPr>
          <w:rFonts w:ascii="Times New Roman" w:hAnsi="Times New Roman"/>
          <w:sz w:val="22"/>
          <w:szCs w:val="22"/>
        </w:rPr>
        <w:t xml:space="preserve">amawiający może stwierdzić, na podstawie wiarygodnych przesłanek, że </w:t>
      </w:r>
      <w:r w:rsidRPr="00496012">
        <w:rPr>
          <w:rFonts w:ascii="Times New Roman" w:hAnsi="Times New Roman"/>
          <w:sz w:val="22"/>
          <w:szCs w:val="22"/>
          <w:lang w:val="pl-PL"/>
        </w:rPr>
        <w:t>W</w:t>
      </w:r>
      <w:r w:rsidRPr="00496012">
        <w:rPr>
          <w:rFonts w:ascii="Times New Roman" w:hAnsi="Times New Roman"/>
          <w:sz w:val="22"/>
          <w:szCs w:val="22"/>
        </w:rPr>
        <w:t xml:space="preserve">ykonawca zawarł z innymi </w:t>
      </w:r>
      <w:r w:rsidRPr="00496012">
        <w:rPr>
          <w:rFonts w:ascii="Times New Roman" w:hAnsi="Times New Roman"/>
          <w:sz w:val="22"/>
          <w:szCs w:val="22"/>
          <w:lang w:val="pl-PL"/>
        </w:rPr>
        <w:t>W</w:t>
      </w:r>
      <w:r w:rsidRPr="00496012">
        <w:rPr>
          <w:rFonts w:ascii="Times New Roman" w:hAnsi="Times New Roman"/>
          <w:sz w:val="22"/>
          <w:szCs w:val="22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62CD7EB" w14:textId="38334DB6" w:rsidR="00245E8E" w:rsidRPr="00496012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496012">
        <w:rPr>
          <w:rFonts w:ascii="Times New Roman" w:hAnsi="Times New Roman"/>
          <w:sz w:val="22"/>
          <w:szCs w:val="22"/>
        </w:rPr>
        <w:t>jeżeli, w przypadkach, o których mowa w art. 85 ust. 1</w:t>
      </w:r>
      <w:r w:rsidRPr="00496012">
        <w:rPr>
          <w:rFonts w:ascii="Times New Roman" w:hAnsi="Times New Roman"/>
          <w:sz w:val="22"/>
          <w:szCs w:val="22"/>
          <w:lang w:val="pl-PL"/>
        </w:rPr>
        <w:t xml:space="preserve"> ustawy</w:t>
      </w:r>
      <w:r w:rsidRPr="00496012">
        <w:rPr>
          <w:rFonts w:ascii="Times New Roman" w:hAnsi="Times New Roman"/>
          <w:sz w:val="22"/>
          <w:szCs w:val="22"/>
        </w:rPr>
        <w:t xml:space="preserve">, doszło do zakłócenia konkurencji wynikającego z wcześniejszego zaangażowania tego </w:t>
      </w:r>
      <w:r w:rsidRPr="00496012">
        <w:rPr>
          <w:rFonts w:ascii="Times New Roman" w:hAnsi="Times New Roman"/>
          <w:sz w:val="22"/>
          <w:szCs w:val="22"/>
          <w:lang w:val="pl-PL"/>
        </w:rPr>
        <w:t>W</w:t>
      </w:r>
      <w:r w:rsidRPr="00496012">
        <w:rPr>
          <w:rFonts w:ascii="Times New Roman" w:hAnsi="Times New Roman"/>
          <w:sz w:val="22"/>
          <w:szCs w:val="22"/>
        </w:rPr>
        <w:t xml:space="preserve">ykonawcy lub podmiotu, który należy z </w:t>
      </w:r>
      <w:r w:rsidRPr="00496012">
        <w:rPr>
          <w:rFonts w:ascii="Times New Roman" w:hAnsi="Times New Roman"/>
          <w:sz w:val="22"/>
          <w:szCs w:val="22"/>
          <w:lang w:val="pl-PL"/>
        </w:rPr>
        <w:t>W</w:t>
      </w:r>
      <w:r w:rsidRPr="00496012">
        <w:rPr>
          <w:rFonts w:ascii="Times New Roman" w:hAnsi="Times New Roman"/>
          <w:sz w:val="22"/>
          <w:szCs w:val="22"/>
        </w:rPr>
        <w:t>ykonawcą do tej samej grupy kapitałowej w rozumieniu ustawy z</w:t>
      </w:r>
      <w:r w:rsidRPr="00496012">
        <w:rPr>
          <w:rFonts w:ascii="Times New Roman" w:hAnsi="Times New Roman"/>
          <w:sz w:val="22"/>
          <w:szCs w:val="22"/>
          <w:lang w:val="pl-PL"/>
        </w:rPr>
        <w:t> </w:t>
      </w:r>
      <w:r w:rsidRPr="00496012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496012">
        <w:rPr>
          <w:rFonts w:ascii="Times New Roman" w:hAnsi="Times New Roman"/>
          <w:sz w:val="22"/>
          <w:szCs w:val="22"/>
          <w:lang w:val="pl-PL"/>
        </w:rPr>
        <w:t>.</w:t>
      </w:r>
    </w:p>
    <w:p w14:paraId="2339034E" w14:textId="7DB028AC" w:rsidR="00C050E0" w:rsidRPr="00496012" w:rsidRDefault="00C050E0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lang w:val="pl-PL"/>
        </w:rPr>
        <w:t xml:space="preserve">Wykonawcę w stosunku do którego zachodzą przesłanki opisane </w:t>
      </w:r>
      <w:r w:rsidR="001F34CE" w:rsidRPr="00496012">
        <w:rPr>
          <w:rFonts w:ascii="Times New Roman" w:hAnsi="Times New Roman"/>
          <w:sz w:val="22"/>
          <w:szCs w:val="22"/>
          <w:lang w:val="pl-PL"/>
        </w:rPr>
        <w:t>w art. 7 ust. 1 ustawy z dnia 13 kwietnia 2022 r. o szczególnych rozwiązaniach w zakresie przeciwdziałania wspieraniu agresji na Ukrainę oraz służących ochronie bezpieczeństwa narodowego (Dz.U. z 2022 r., poz. 835).</w:t>
      </w:r>
    </w:p>
    <w:p w14:paraId="016404E0" w14:textId="77777777" w:rsidR="00245E8E" w:rsidRPr="00496012" w:rsidRDefault="00245E8E" w:rsidP="00245E8E">
      <w:pPr>
        <w:pStyle w:val="Nagwek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</w:rPr>
        <w:t xml:space="preserve">Zamawiający unieważnia postępowanie o udzielenie zamówienia w szczególności, jeżeli nie zostanie złożona żadna oferta, lub wszystkie złożone oferty zostaną odrzucone, albo cena </w:t>
      </w:r>
      <w:r w:rsidRPr="00496012">
        <w:rPr>
          <w:rFonts w:ascii="Times New Roman" w:hAnsi="Times New Roman"/>
          <w:sz w:val="22"/>
          <w:szCs w:val="22"/>
        </w:rPr>
        <w:lastRenderedPageBreak/>
        <w:t xml:space="preserve">najkorzystniejszej oferty przekracza kwotę, którą Zamawiający może przeznaczyć na sfinansowanie zamówienia, bądź zaistnieją inne uzasadnione okoliczności skutkujące nieważnością </w:t>
      </w:r>
      <w:r w:rsidRPr="00496012">
        <w:rPr>
          <w:rFonts w:ascii="Times New Roman" w:hAnsi="Times New Roman"/>
          <w:sz w:val="22"/>
          <w:szCs w:val="22"/>
          <w:lang w:val="pl-PL"/>
        </w:rPr>
        <w:t>u</w:t>
      </w:r>
      <w:r w:rsidRPr="00496012">
        <w:rPr>
          <w:rFonts w:ascii="Times New Roman" w:hAnsi="Times New Roman"/>
          <w:sz w:val="22"/>
          <w:szCs w:val="22"/>
        </w:rPr>
        <w:t>mowy.</w:t>
      </w:r>
    </w:p>
    <w:p w14:paraId="751BC92F" w14:textId="77777777" w:rsidR="00245E8E" w:rsidRPr="00496012" w:rsidRDefault="00245E8E" w:rsidP="00245E8E">
      <w:pPr>
        <w:pStyle w:val="Nagwek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496012">
        <w:rPr>
          <w:rFonts w:ascii="Times New Roman" w:hAnsi="Times New Roman"/>
          <w:sz w:val="22"/>
          <w:szCs w:val="22"/>
          <w:lang w:val="pl-PL"/>
        </w:rPr>
        <w:t> </w:t>
      </w:r>
      <w:r w:rsidRPr="00496012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496012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5896A06C" w:rsidR="00C85975" w:rsidRPr="00496012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Termin związania ofertą</w:t>
      </w:r>
      <w:r w:rsidR="002856C5" w:rsidRPr="00496012">
        <w:rPr>
          <w:b/>
          <w:bCs/>
          <w:sz w:val="22"/>
          <w:szCs w:val="22"/>
        </w:rPr>
        <w:t xml:space="preserve"> – dotyczy części I i II</w:t>
      </w:r>
      <w:r w:rsidRPr="00496012">
        <w:rPr>
          <w:b/>
          <w:bCs/>
          <w:sz w:val="22"/>
          <w:szCs w:val="22"/>
        </w:rPr>
        <w:t>.</w:t>
      </w:r>
    </w:p>
    <w:p w14:paraId="1BA488C1" w14:textId="712826D1" w:rsidR="00C85975" w:rsidRPr="00496012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Termin związania ofertą wynosi 30 dni</w:t>
      </w:r>
      <w:r w:rsidR="00146429" w:rsidRPr="00496012">
        <w:rPr>
          <w:rFonts w:ascii="Times New Roman" w:hAnsi="Times New Roman"/>
          <w:lang w:val="pl-PL"/>
        </w:rPr>
        <w:t xml:space="preserve"> licząc od </w:t>
      </w:r>
      <w:r w:rsidR="00F87DEA" w:rsidRPr="00496012">
        <w:rPr>
          <w:rFonts w:ascii="Times New Roman" w:hAnsi="Times New Roman"/>
          <w:lang w:val="pl-PL"/>
        </w:rPr>
        <w:t>upływu terminu na</w:t>
      </w:r>
      <w:r w:rsidR="00146429" w:rsidRPr="00496012">
        <w:rPr>
          <w:rFonts w:ascii="Times New Roman" w:hAnsi="Times New Roman"/>
          <w:lang w:val="pl-PL"/>
        </w:rPr>
        <w:t xml:space="preserve"> składani</w:t>
      </w:r>
      <w:r w:rsidR="00F87DEA" w:rsidRPr="00496012">
        <w:rPr>
          <w:rFonts w:ascii="Times New Roman" w:hAnsi="Times New Roman"/>
          <w:lang w:val="pl-PL"/>
        </w:rPr>
        <w:t>e</w:t>
      </w:r>
      <w:r w:rsidR="00146429" w:rsidRPr="00496012">
        <w:rPr>
          <w:rFonts w:ascii="Times New Roman" w:hAnsi="Times New Roman"/>
          <w:lang w:val="pl-PL"/>
        </w:rPr>
        <w:t xml:space="preserve"> ofert</w:t>
      </w:r>
      <w:r w:rsidRPr="00496012">
        <w:rPr>
          <w:rFonts w:ascii="Times New Roman" w:hAnsi="Times New Roman"/>
        </w:rPr>
        <w:t>.</w:t>
      </w:r>
    </w:p>
    <w:p w14:paraId="2C661B56" w14:textId="77777777" w:rsidR="00B23D16" w:rsidRPr="00496012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46F5E4B" w14:textId="3B132505" w:rsidR="00132DEC" w:rsidRPr="00496012" w:rsidRDefault="00C85975" w:rsidP="00132DEC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Informacje o formalnościach, jakie powinny zostać dopełnione po wyborze oferty</w:t>
      </w:r>
      <w:r w:rsidR="002856C5" w:rsidRPr="00496012">
        <w:rPr>
          <w:b/>
          <w:bCs/>
          <w:sz w:val="22"/>
          <w:szCs w:val="22"/>
        </w:rPr>
        <w:t xml:space="preserve"> </w:t>
      </w:r>
      <w:r w:rsidR="000B4F72" w:rsidRPr="00496012">
        <w:rPr>
          <w:b/>
          <w:bCs/>
          <w:sz w:val="22"/>
          <w:szCs w:val="22"/>
        </w:rPr>
        <w:t xml:space="preserve"> w celu zawarcia umowy</w:t>
      </w:r>
      <w:r w:rsidR="002856C5" w:rsidRPr="00496012">
        <w:rPr>
          <w:b/>
          <w:bCs/>
          <w:sz w:val="22"/>
          <w:szCs w:val="22"/>
        </w:rPr>
        <w:t xml:space="preserve"> – dotyczy części I i II</w:t>
      </w:r>
    </w:p>
    <w:p w14:paraId="1F814E52" w14:textId="77777777" w:rsidR="00132DEC" w:rsidRPr="00496012" w:rsidRDefault="00132DEC" w:rsidP="00132DEC">
      <w:pPr>
        <w:widowControl/>
        <w:tabs>
          <w:tab w:val="num" w:pos="567"/>
        </w:tabs>
        <w:suppressAutoHyphens w:val="0"/>
        <w:ind w:hanging="142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     1.  Przed podpisaniem umowy wykonawca winien złożyć lub przekazać:</w:t>
      </w:r>
    </w:p>
    <w:p w14:paraId="3EA668EB" w14:textId="77777777" w:rsidR="00132DEC" w:rsidRPr="00496012" w:rsidRDefault="00132DEC" w:rsidP="00132DEC">
      <w:pPr>
        <w:widowControl/>
        <w:numPr>
          <w:ilvl w:val="1"/>
          <w:numId w:val="56"/>
        </w:numPr>
        <w:tabs>
          <w:tab w:val="num" w:pos="1430"/>
        </w:tabs>
        <w:suppressAutoHyphens w:val="0"/>
        <w:ind w:left="993" w:hanging="426"/>
        <w:jc w:val="both"/>
        <w:rPr>
          <w:sz w:val="22"/>
          <w:szCs w:val="22"/>
        </w:rPr>
      </w:pPr>
      <w:r w:rsidRPr="00496012">
        <w:rPr>
          <w:color w:val="000000"/>
          <w:sz w:val="22"/>
          <w:szCs w:val="22"/>
        </w:rPr>
        <w:t>aktualny odpis z właściwego rejestru lub z centralnej ewidencji i informacji o działalności gospodarczej, jeżeli odrębne przepisy wymagają wpisu do rejestru lub ewidencji, jeżeli nie został złożony wraz z ofertą</w:t>
      </w:r>
      <w:r w:rsidRPr="00496012">
        <w:rPr>
          <w:sz w:val="22"/>
          <w:szCs w:val="22"/>
        </w:rPr>
        <w:t>;</w:t>
      </w:r>
    </w:p>
    <w:p w14:paraId="1113E401" w14:textId="77777777" w:rsidR="00132DEC" w:rsidRPr="00496012" w:rsidRDefault="00132DEC" w:rsidP="00132DEC">
      <w:pPr>
        <w:widowControl/>
        <w:numPr>
          <w:ilvl w:val="1"/>
          <w:numId w:val="56"/>
        </w:numPr>
        <w:tabs>
          <w:tab w:val="num" w:pos="1430"/>
        </w:tabs>
        <w:suppressAutoHyphens w:val="0"/>
        <w:ind w:left="993" w:hanging="426"/>
        <w:jc w:val="both"/>
        <w:rPr>
          <w:sz w:val="22"/>
          <w:szCs w:val="22"/>
        </w:rPr>
      </w:pPr>
      <w:r w:rsidRPr="00496012">
        <w:rPr>
          <w:color w:val="000000"/>
          <w:sz w:val="22"/>
          <w:szCs w:val="22"/>
        </w:rPr>
        <w:t>kopię umowy(-ów) określającej podstawy i zasady wspólnego ubiegania się o udzielenie zamówienia z dziedziny nauki – w przypadku złożenia oferty przez podmioty wspólnie ubiegające się o udzielenie zamówienia z dziedziny nauki (tj. konsorcjum);</w:t>
      </w:r>
    </w:p>
    <w:p w14:paraId="4E641BA5" w14:textId="44779F62" w:rsidR="00C85975" w:rsidRPr="00496012" w:rsidRDefault="00132DEC" w:rsidP="00496012">
      <w:pPr>
        <w:widowControl/>
        <w:tabs>
          <w:tab w:val="left" w:pos="360"/>
          <w:tab w:val="num" w:pos="567"/>
          <w:tab w:val="left" w:pos="1134"/>
        </w:tabs>
        <w:suppressAutoHyphens w:val="0"/>
        <w:ind w:left="540" w:hanging="398"/>
        <w:jc w:val="both"/>
        <w:rPr>
          <w:color w:val="000000"/>
          <w:sz w:val="22"/>
          <w:szCs w:val="22"/>
        </w:rPr>
      </w:pPr>
      <w:r w:rsidRPr="00496012">
        <w:rPr>
          <w:sz w:val="22"/>
          <w:szCs w:val="22"/>
        </w:rPr>
        <w:t xml:space="preserve">   2. </w:t>
      </w:r>
      <w:r w:rsidRPr="00496012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4A6B9DB5" w14:textId="77777777" w:rsidR="008F3052" w:rsidRPr="00496012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3DD355B6" w:rsidR="00E237D6" w:rsidRPr="00496012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Wzór umowy – Załącznik nr 2 do Zaproszenia – zawiera warunki i wymagania umowne w zakresie realizacji przedmiotu zamówienia</w:t>
      </w:r>
      <w:r w:rsidR="002856C5" w:rsidRPr="00496012">
        <w:rPr>
          <w:b/>
          <w:bCs/>
          <w:sz w:val="22"/>
          <w:szCs w:val="22"/>
        </w:rPr>
        <w:t xml:space="preserve"> - dotyczy części I i II</w:t>
      </w:r>
      <w:r w:rsidRPr="00496012">
        <w:rPr>
          <w:b/>
          <w:bCs/>
          <w:sz w:val="22"/>
          <w:szCs w:val="22"/>
        </w:rPr>
        <w:t>.</w:t>
      </w:r>
    </w:p>
    <w:p w14:paraId="2A4FA4C1" w14:textId="77777777" w:rsidR="00545951" w:rsidRPr="00496012" w:rsidRDefault="00545951" w:rsidP="00545951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6F8C0DB1" w:rsidR="00E237D6" w:rsidRPr="00496012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496012">
        <w:rPr>
          <w:b/>
          <w:bCs/>
          <w:sz w:val="22"/>
          <w:szCs w:val="22"/>
        </w:rPr>
        <w:t xml:space="preserve">Informacja o przetwarzaniu danych osobowych </w:t>
      </w:r>
      <w:r w:rsidR="002856C5" w:rsidRPr="00496012">
        <w:rPr>
          <w:b/>
          <w:bCs/>
          <w:sz w:val="22"/>
          <w:szCs w:val="22"/>
        </w:rPr>
        <w:t>– dotyczy części I i II</w:t>
      </w:r>
      <w:r w:rsidRPr="00496012">
        <w:rPr>
          <w:b/>
          <w:bCs/>
          <w:sz w:val="22"/>
          <w:szCs w:val="22"/>
        </w:rPr>
        <w:t>.</w:t>
      </w:r>
    </w:p>
    <w:p w14:paraId="41EBCD25" w14:textId="77777777" w:rsidR="00E237D6" w:rsidRPr="00496012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b/>
          <w:sz w:val="22"/>
          <w:szCs w:val="22"/>
          <w:lang w:eastAsia="en-US"/>
        </w:rPr>
        <w:t>Administratorem</w:t>
      </w:r>
      <w:r w:rsidRPr="00496012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496012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496012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7" w:history="1">
        <w:r w:rsidRPr="00496012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496012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2409A564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496012">
        <w:rPr>
          <w:rFonts w:eastAsia="Calibri"/>
          <w:i/>
          <w:sz w:val="22"/>
          <w:szCs w:val="22"/>
          <w:lang w:eastAsia="en-US"/>
        </w:rPr>
        <w:t>, nr sprawy 80.272</w:t>
      </w:r>
      <w:r w:rsidR="002856C5" w:rsidRPr="00496012">
        <w:rPr>
          <w:rFonts w:eastAsia="Calibri"/>
          <w:i/>
          <w:sz w:val="22"/>
          <w:szCs w:val="22"/>
          <w:lang w:eastAsia="en-US"/>
        </w:rPr>
        <w:t>.</w:t>
      </w:r>
      <w:r w:rsidR="00C51700" w:rsidRPr="00496012">
        <w:rPr>
          <w:rFonts w:eastAsia="Calibri"/>
          <w:i/>
          <w:sz w:val="22"/>
          <w:szCs w:val="22"/>
          <w:lang w:eastAsia="en-US"/>
        </w:rPr>
        <w:t>293</w:t>
      </w:r>
      <w:r w:rsidR="002856C5" w:rsidRPr="00496012">
        <w:rPr>
          <w:rFonts w:eastAsia="Calibri"/>
          <w:i/>
          <w:sz w:val="22"/>
          <w:szCs w:val="22"/>
          <w:lang w:eastAsia="en-US"/>
        </w:rPr>
        <w:t>.</w:t>
      </w:r>
      <w:r w:rsidRPr="00496012">
        <w:rPr>
          <w:rFonts w:eastAsia="Calibri"/>
          <w:i/>
          <w:sz w:val="22"/>
          <w:szCs w:val="22"/>
          <w:lang w:eastAsia="en-US"/>
        </w:rPr>
        <w:t>2022</w:t>
      </w:r>
      <w:r w:rsidRPr="00496012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496012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496012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496012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496012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lastRenderedPageBreak/>
        <w:t>na podstawie art. 18 RODO prawo żądania od administratora ograniczenia przetwarzania danych osobowych,</w:t>
      </w:r>
    </w:p>
    <w:p w14:paraId="64529B8C" w14:textId="77777777" w:rsidR="00E237D6" w:rsidRPr="00496012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496012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6448A8CA" w14:textId="77777777" w:rsidR="00E237D6" w:rsidRPr="00496012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496012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496012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496012">
        <w:rPr>
          <w:rFonts w:eastAsia="Calibri"/>
          <w:sz w:val="22"/>
          <w:szCs w:val="22"/>
          <w:lang w:eastAsia="en-US"/>
        </w:rPr>
        <w:br/>
      </w:r>
      <w:r w:rsidRPr="00496012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496012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496012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496012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496012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496012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496012">
        <w:rPr>
          <w:rFonts w:eastAsia="Calibri"/>
          <w:sz w:val="22"/>
          <w:szCs w:val="22"/>
          <w:lang w:eastAsia="en-US"/>
        </w:rPr>
        <w:br/>
      </w:r>
      <w:r w:rsidRPr="00496012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496012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6012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496012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496012">
        <w:rPr>
          <w:rFonts w:eastAsia="Calibri"/>
          <w:b/>
          <w:sz w:val="22"/>
          <w:szCs w:val="22"/>
          <w:lang w:eastAsia="en-US"/>
        </w:rPr>
        <w:t xml:space="preserve"> </w:t>
      </w:r>
      <w:r w:rsidRPr="00496012">
        <w:rPr>
          <w:rFonts w:eastAsia="Calibri"/>
          <w:sz w:val="22"/>
          <w:szCs w:val="22"/>
          <w:lang w:eastAsia="en-US"/>
        </w:rPr>
        <w:t>polegającym na</w:t>
      </w:r>
      <w:r w:rsidRPr="00496012">
        <w:rPr>
          <w:rFonts w:eastAsia="Calibri"/>
          <w:b/>
          <w:sz w:val="22"/>
          <w:szCs w:val="22"/>
          <w:lang w:eastAsia="en-US"/>
        </w:rPr>
        <w:t xml:space="preserve"> </w:t>
      </w:r>
      <w:r w:rsidRPr="00496012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496012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96012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496012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910BD45" w14:textId="5BA1BB1F" w:rsidR="00C85975" w:rsidRPr="00496012" w:rsidRDefault="00C85975" w:rsidP="00C85975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96012">
        <w:rPr>
          <w:rFonts w:ascii="Times New Roman" w:hAnsi="Times New Roman"/>
          <w:b/>
        </w:rPr>
        <w:t>Załączniki do Zaproszenia</w:t>
      </w:r>
    </w:p>
    <w:p w14:paraId="0239B69E" w14:textId="69411DE4" w:rsidR="00C85975" w:rsidRPr="00496012" w:rsidRDefault="00C85975" w:rsidP="00C8597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  Załącznik A</w:t>
      </w:r>
      <w:r w:rsidR="00B773C9" w:rsidRPr="00496012">
        <w:rPr>
          <w:sz w:val="22"/>
          <w:szCs w:val="22"/>
        </w:rPr>
        <w:t xml:space="preserve"> </w:t>
      </w:r>
      <w:r w:rsidRPr="00496012">
        <w:rPr>
          <w:sz w:val="22"/>
          <w:szCs w:val="22"/>
        </w:rPr>
        <w:t xml:space="preserve">– </w:t>
      </w:r>
      <w:r w:rsidR="008376BC" w:rsidRPr="00496012">
        <w:rPr>
          <w:sz w:val="22"/>
          <w:szCs w:val="22"/>
        </w:rPr>
        <w:t>O</w:t>
      </w:r>
      <w:r w:rsidRPr="00496012">
        <w:rPr>
          <w:sz w:val="22"/>
          <w:szCs w:val="22"/>
        </w:rPr>
        <w:t>pis przedmiotu zamówienia</w:t>
      </w:r>
      <w:r w:rsidR="00B773C9" w:rsidRPr="00496012">
        <w:rPr>
          <w:sz w:val="22"/>
          <w:szCs w:val="22"/>
        </w:rPr>
        <w:t xml:space="preserve"> – część I i część II</w:t>
      </w:r>
    </w:p>
    <w:p w14:paraId="7B1F87DD" w14:textId="77777777" w:rsidR="00C85975" w:rsidRPr="00496012" w:rsidRDefault="00C85975" w:rsidP="00C85975">
      <w:pPr>
        <w:ind w:firstLine="142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    Załącznik nr 1 – Formularz oferty</w:t>
      </w:r>
    </w:p>
    <w:p w14:paraId="03AC1989" w14:textId="77777777" w:rsidR="00C85975" w:rsidRPr="00496012" w:rsidRDefault="00C85975" w:rsidP="00C85975">
      <w:pPr>
        <w:ind w:firstLine="142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    Załącznik nr 2 – Wzór umowy</w:t>
      </w:r>
    </w:p>
    <w:p w14:paraId="48993911" w14:textId="7608C569" w:rsidR="0004132A" w:rsidRPr="00496012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00496012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496012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496012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1B245B69" w14:textId="626EF970" w:rsidR="002466BE" w:rsidRPr="00496012" w:rsidRDefault="002466BE" w:rsidP="00EA2BFD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r w:rsidRPr="00496012">
        <w:rPr>
          <w:b/>
          <w:bCs/>
          <w:sz w:val="22"/>
          <w:szCs w:val="22"/>
          <w:lang w:eastAsia="x-none"/>
        </w:rPr>
        <w:t>Opis przedmiotu zamówienia</w:t>
      </w:r>
      <w:r w:rsidR="002856C5" w:rsidRPr="00496012">
        <w:rPr>
          <w:b/>
          <w:bCs/>
          <w:sz w:val="22"/>
          <w:szCs w:val="22"/>
          <w:lang w:eastAsia="x-none"/>
        </w:rPr>
        <w:t xml:space="preserve"> – część I</w:t>
      </w:r>
    </w:p>
    <w:p w14:paraId="566425E9" w14:textId="7B44ED89" w:rsidR="002856C5" w:rsidRPr="00496012" w:rsidRDefault="002856C5" w:rsidP="00EA2BFD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r w:rsidRPr="00496012">
        <w:rPr>
          <w:b/>
          <w:bCs/>
          <w:sz w:val="22"/>
          <w:szCs w:val="22"/>
          <w:lang w:eastAsia="x-none"/>
        </w:rPr>
        <w:t>Kamera na miękkie promieniowanie X z konwersyjną warstwą zabezpieczającą</w:t>
      </w:r>
      <w:r w:rsidR="0060477D" w:rsidRPr="00496012">
        <w:rPr>
          <w:b/>
          <w:bCs/>
          <w:sz w:val="22"/>
          <w:szCs w:val="22"/>
          <w:lang w:eastAsia="x-none"/>
        </w:rPr>
        <w:t xml:space="preserve"> – 1 szt.</w:t>
      </w:r>
      <w:r w:rsidR="007B605D" w:rsidRPr="00496012">
        <w:rPr>
          <w:b/>
          <w:bCs/>
          <w:sz w:val="22"/>
          <w:szCs w:val="22"/>
          <w:lang w:eastAsia="x-none"/>
        </w:rPr>
        <w:t xml:space="preserve"> – specyfikacja techniczna:</w:t>
      </w:r>
    </w:p>
    <w:p w14:paraId="096CA7A9" w14:textId="17097E2E" w:rsidR="002466BE" w:rsidRPr="00496012" w:rsidRDefault="002466BE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</w:p>
    <w:p w14:paraId="4E264065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line="259" w:lineRule="auto"/>
        <w:contextualSpacing/>
        <w:rPr>
          <w:rFonts w:ascii="Times New Roman" w:hAnsi="Times New Roman"/>
          <w:lang w:val="en-GB"/>
        </w:rPr>
      </w:pPr>
      <w:r w:rsidRPr="00496012">
        <w:rPr>
          <w:rFonts w:ascii="Times New Roman" w:hAnsi="Times New Roman"/>
          <w:lang w:val="en-GB"/>
        </w:rPr>
        <w:t>kamera typu: ang. “fibre-optic coupling”</w:t>
      </w:r>
    </w:p>
    <w:p w14:paraId="2C8130D8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 w:line="259" w:lineRule="auto"/>
        <w:contextualSpacing/>
        <w:jc w:val="both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</w:rPr>
        <w:t xml:space="preserve">kamera wyposażona w matrycę sprzęgniętą ze światłowodową optyką i </w:t>
      </w:r>
      <w:r w:rsidRPr="00496012">
        <w:rPr>
          <w:rFonts w:ascii="Times New Roman" w:hAnsi="Times New Roman"/>
          <w:lang w:val="pl-PL"/>
        </w:rPr>
        <w:t xml:space="preserve">bezpośrednio </w:t>
      </w:r>
      <w:r w:rsidRPr="00496012">
        <w:rPr>
          <w:rFonts w:ascii="Times New Roman" w:hAnsi="Times New Roman"/>
        </w:rPr>
        <w:t>naniesionym</w:t>
      </w:r>
      <w:r w:rsidRPr="00496012">
        <w:rPr>
          <w:rFonts w:ascii="Times New Roman" w:hAnsi="Times New Roman"/>
          <w:lang w:val="pl-PL"/>
        </w:rPr>
        <w:t xml:space="preserve"> na matrycę</w:t>
      </w:r>
      <w:r w:rsidRPr="00496012">
        <w:rPr>
          <w:rFonts w:ascii="Times New Roman" w:hAnsi="Times New Roman"/>
        </w:rPr>
        <w:t xml:space="preserve"> scyntylatorem</w:t>
      </w:r>
    </w:p>
    <w:p w14:paraId="733B9340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 xml:space="preserve">co najmniej </w:t>
      </w:r>
      <w:r w:rsidRPr="00496012">
        <w:rPr>
          <w:rFonts w:ascii="Times New Roman" w:hAnsi="Times New Roman"/>
        </w:rPr>
        <w:t>16 bitowa matryca typu sCMOS</w:t>
      </w:r>
    </w:p>
    <w:p w14:paraId="4F8CF4B6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wydajność kwantowa w zakresie od 200eV do 2000eV: co najmniej 90% </w:t>
      </w:r>
    </w:p>
    <w:p w14:paraId="6D94CAB3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minimalne wymiary obszaru aktywnego sensora: 35mm(H) x 35mm(V) lub więcej</w:t>
      </w:r>
    </w:p>
    <w:p w14:paraId="0031140A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scyntylator typu GdOS (domieszkowany Tb)</w:t>
      </w:r>
      <w:r w:rsidRPr="00496012">
        <w:rPr>
          <w:rFonts w:ascii="Times New Roman" w:hAnsi="Times New Roman"/>
          <w:lang w:val="pl-PL"/>
        </w:rPr>
        <w:t xml:space="preserve"> o grubości w zakresie</w:t>
      </w:r>
      <w:r w:rsidRPr="00496012">
        <w:rPr>
          <w:rFonts w:ascii="Times New Roman" w:hAnsi="Times New Roman"/>
        </w:rPr>
        <w:t>:</w:t>
      </w:r>
      <w:r w:rsidRPr="00496012">
        <w:rPr>
          <w:rFonts w:ascii="Times New Roman" w:hAnsi="Times New Roman"/>
          <w:lang w:val="pl-PL"/>
        </w:rPr>
        <w:t xml:space="preserve"> 8 –</w:t>
      </w:r>
      <w:r w:rsidRPr="00496012">
        <w:rPr>
          <w:rFonts w:ascii="Times New Roman" w:hAnsi="Times New Roman"/>
        </w:rPr>
        <w:t xml:space="preserve"> 10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>μm</w:t>
      </w:r>
    </w:p>
    <w:p w14:paraId="75DA8365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maksymalna rozdzielczość matrycy: 4200x4200 lub mniej</w:t>
      </w:r>
    </w:p>
    <w:p w14:paraId="5AEFA9A2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wymagane mody pracy w trybie „binningu”: 1x1, 2x2, 4x4</w:t>
      </w:r>
    </w:p>
    <w:p w14:paraId="374BA250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minimalna pojemność studni: 60ke lub więcej</w:t>
      </w:r>
    </w:p>
    <w:p w14:paraId="6B9EB791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maksymalny szum wyjściowy: 5e lub mniej</w:t>
      </w:r>
    </w:p>
    <w:p w14:paraId="42F53414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typowy zakres dynamiki (dla „biningu” 1x1): 13000 lub więcej</w:t>
      </w:r>
    </w:p>
    <w:p w14:paraId="53DBCD97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maksymalna wartość prądu ciemnego: 2e/px/s lub mniej</w:t>
      </w:r>
    </w:p>
    <w:p w14:paraId="326AEA08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szybkość akwizycji obrazu: minimum 20fps dla binningu 1x1</w:t>
      </w:r>
    </w:p>
    <w:p w14:paraId="4AA0F605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zakres ekspozycji: od 20μs do 800ms (lub szerszy)</w:t>
      </w:r>
    </w:p>
    <w:p w14:paraId="1C0AF1BD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interfejs komunikacyjny o przepustowości minimum: 5Gbit/s</w:t>
      </w:r>
    </w:p>
    <w:p w14:paraId="6AE8A3EB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możliwość podłączenia kamery do komory próżniowej za pomocą kołnierza w standardzie DN100CF</w:t>
      </w:r>
    </w:p>
    <w:p w14:paraId="79E55A6A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możliwość pracy sensora przy ciśnieniu 5e-7 mbar lub niższym</w:t>
      </w:r>
    </w:p>
    <w:p w14:paraId="6ECA9203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możliwość podłączenia zewnętrznego sygnału wyzwalania (external trigger)</w:t>
      </w:r>
    </w:p>
    <w:p w14:paraId="6C506084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możliwość zasilania kamery z sieci 230V 50Hz (max. 2A)</w:t>
      </w:r>
    </w:p>
    <w:p w14:paraId="6293A9A7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kamera </w:t>
      </w:r>
      <w:r w:rsidRPr="00496012">
        <w:rPr>
          <w:rFonts w:ascii="Times New Roman" w:hAnsi="Times New Roman"/>
          <w:lang w:val="pl-PL"/>
        </w:rPr>
        <w:t>musi</w:t>
      </w:r>
      <w:r w:rsidRPr="00496012">
        <w:rPr>
          <w:rFonts w:ascii="Times New Roman" w:hAnsi="Times New Roman"/>
        </w:rPr>
        <w:t xml:space="preserve"> się mieścić w walcu o średnicy 1</w:t>
      </w:r>
      <w:r w:rsidRPr="00496012">
        <w:rPr>
          <w:rFonts w:ascii="Times New Roman" w:hAnsi="Times New Roman"/>
          <w:lang w:val="pl-PL"/>
        </w:rPr>
        <w:t>6</w:t>
      </w:r>
      <w:r w:rsidRPr="00496012">
        <w:rPr>
          <w:rFonts w:ascii="Times New Roman" w:hAnsi="Times New Roman"/>
        </w:rPr>
        <w:t>0mm i długości 2</w:t>
      </w:r>
      <w:r w:rsidRPr="00496012">
        <w:rPr>
          <w:rFonts w:ascii="Times New Roman" w:hAnsi="Times New Roman"/>
          <w:lang w:val="pl-PL"/>
        </w:rPr>
        <w:t>2</w:t>
      </w:r>
      <w:r w:rsidRPr="00496012">
        <w:rPr>
          <w:rFonts w:ascii="Times New Roman" w:hAnsi="Times New Roman"/>
        </w:rPr>
        <w:t>0mm</w:t>
      </w:r>
    </w:p>
    <w:p w14:paraId="55E055B1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możliwość wspomaganego chłodzenia cieczą matrycy do temp. -20</w:t>
      </w:r>
      <w:r w:rsidRPr="00496012">
        <w:rPr>
          <w:rStyle w:val="hgkelc"/>
          <w:rFonts w:ascii="Times New Roman" w:hAnsi="Times New Roman"/>
          <w:b/>
          <w:bCs/>
          <w:lang w:val="pl-PL"/>
        </w:rPr>
        <w:t>°</w:t>
      </w:r>
      <w:r w:rsidRPr="00496012">
        <w:rPr>
          <w:rFonts w:ascii="Times New Roman" w:hAnsi="Times New Roman"/>
        </w:rPr>
        <w:t>C</w:t>
      </w:r>
    </w:p>
    <w:p w14:paraId="1A4441F7" w14:textId="77777777" w:rsidR="00DF2B5F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dedykowana zewnętrzna chłodziarka z zamkniętym obiegiem czynnika oraz systemem szybkiego odłączania.</w:t>
      </w:r>
    </w:p>
    <w:p w14:paraId="26F5E2BD" w14:textId="6465D2EF" w:rsidR="009607C3" w:rsidRPr="00496012" w:rsidRDefault="00DF2B5F" w:rsidP="00DF2B5F">
      <w:pPr>
        <w:pStyle w:val="Akapitzlist"/>
        <w:numPr>
          <w:ilvl w:val="1"/>
          <w:numId w:val="53"/>
        </w:numPr>
        <w:spacing w:after="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oprogramowanie zapewniające możliwość</w:t>
      </w:r>
      <w:r w:rsidRPr="00496012">
        <w:rPr>
          <w:rFonts w:ascii="Times New Roman" w:hAnsi="Times New Roman"/>
          <w:lang w:val="pl-PL"/>
        </w:rPr>
        <w:t>:</w:t>
      </w:r>
      <w:r w:rsidRPr="00496012">
        <w:rPr>
          <w:rFonts w:ascii="Times New Roman" w:hAnsi="Times New Roman"/>
        </w:rPr>
        <w:t xml:space="preserve"> akwizycji obrazu sygnałem wyzwalania, współpracę z systemem Windows 10, wybór czasu ekspozycji, zapis obrazu w pełnej rozdzielczości i z maksymalną dynamik</w:t>
      </w:r>
      <w:r w:rsidR="674A7BE0" w:rsidRPr="00496012">
        <w:rPr>
          <w:rFonts w:ascii="Times New Roman" w:hAnsi="Times New Roman"/>
        </w:rPr>
        <w:t>ą.</w:t>
      </w:r>
    </w:p>
    <w:p w14:paraId="08C621E3" w14:textId="77777777" w:rsidR="00302EF9" w:rsidRPr="00496012" w:rsidRDefault="00DD3454">
      <w:pPr>
        <w:widowControl/>
        <w:suppressAutoHyphens w:val="0"/>
        <w:jc w:val="left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br w:type="page"/>
      </w:r>
    </w:p>
    <w:p w14:paraId="6512255C" w14:textId="02249637" w:rsidR="00B773C9" w:rsidRPr="00496012" w:rsidRDefault="00B773C9" w:rsidP="00B773C9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r w:rsidRPr="00496012">
        <w:rPr>
          <w:b/>
          <w:bCs/>
          <w:sz w:val="22"/>
          <w:szCs w:val="22"/>
          <w:lang w:eastAsia="x-none"/>
        </w:rPr>
        <w:lastRenderedPageBreak/>
        <w:t>Opis przedmiotu zamówienia – część II</w:t>
      </w:r>
    </w:p>
    <w:p w14:paraId="31CDBA87" w14:textId="62717814" w:rsidR="00B773C9" w:rsidRPr="00496012" w:rsidRDefault="00B773C9" w:rsidP="0060477D">
      <w:pPr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Dostawa </w:t>
      </w:r>
      <w:bookmarkStart w:id="6" w:name="_Hlk106609257"/>
      <w:r w:rsidRPr="00496012">
        <w:rPr>
          <w:sz w:val="22"/>
          <w:szCs w:val="22"/>
        </w:rPr>
        <w:t>wysokostabilnego interferometrycznego systemu do kontroli przemieszczenia z dwoma głowicami różnicowymi</w:t>
      </w:r>
      <w:bookmarkEnd w:id="6"/>
      <w:r w:rsidRPr="00496012">
        <w:rPr>
          <w:sz w:val="22"/>
          <w:szCs w:val="22"/>
        </w:rPr>
        <w:t>.</w:t>
      </w:r>
    </w:p>
    <w:p w14:paraId="36188DCE" w14:textId="77777777" w:rsidR="00B773C9" w:rsidRPr="00496012" w:rsidRDefault="00B773C9" w:rsidP="0060477D">
      <w:pPr>
        <w:jc w:val="both"/>
        <w:rPr>
          <w:sz w:val="22"/>
          <w:szCs w:val="22"/>
        </w:rPr>
      </w:pPr>
    </w:p>
    <w:p w14:paraId="7C5849E4" w14:textId="77777777" w:rsidR="00C94F17" w:rsidRPr="00496012" w:rsidRDefault="5963FAAD" w:rsidP="00C94F17">
      <w:pPr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 xml:space="preserve">1) </w:t>
      </w:r>
      <w:r w:rsidR="00C94F17" w:rsidRPr="00496012">
        <w:rPr>
          <w:b/>
          <w:bCs/>
          <w:sz w:val="22"/>
          <w:szCs w:val="22"/>
        </w:rPr>
        <w:t>Głowice interferometryczne różnicowe (2szt.)</w:t>
      </w:r>
    </w:p>
    <w:p w14:paraId="6217A577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zakres pomiarowy: 50 – </w:t>
      </w:r>
      <w:r w:rsidRPr="00496012">
        <w:rPr>
          <w:rFonts w:ascii="Times New Roman" w:hAnsi="Times New Roman"/>
          <w:lang w:val="pl-PL"/>
        </w:rPr>
        <w:t>5</w:t>
      </w:r>
      <w:r w:rsidRPr="00496012">
        <w:rPr>
          <w:rFonts w:ascii="Times New Roman" w:hAnsi="Times New Roman"/>
        </w:rPr>
        <w:t>00mm lub szerszy</w:t>
      </w:r>
    </w:p>
    <w:p w14:paraId="4033A6F7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rozmiar wiązki laserowej w zakresie: 2,5 – 4mm</w:t>
      </w:r>
    </w:p>
    <w:p w14:paraId="18991851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błąd nieliniowości głowic: </w:t>
      </w:r>
      <w:r w:rsidRPr="00496012">
        <w:rPr>
          <w:rStyle w:val="whyltd"/>
          <w:rFonts w:ascii="Times New Roman" w:hAnsi="Times New Roman"/>
        </w:rPr>
        <w:t>±</w:t>
      </w:r>
      <w:r w:rsidRPr="00496012">
        <w:rPr>
          <w:rFonts w:ascii="Times New Roman" w:hAnsi="Times New Roman"/>
        </w:rPr>
        <w:t>1nm przy 40mm/s i sile sygnału powyżej 75%</w:t>
      </w:r>
    </w:p>
    <w:p w14:paraId="444692F3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rozstaw między wiązkami</w:t>
      </w:r>
      <w:r w:rsidRPr="00496012">
        <w:rPr>
          <w:rFonts w:ascii="Times New Roman" w:hAnsi="Times New Roman"/>
          <w:lang w:val="pl-PL"/>
        </w:rPr>
        <w:t xml:space="preserve"> w zakresie:</w:t>
      </w:r>
      <w:r w:rsidRPr="00496012">
        <w:rPr>
          <w:rFonts w:ascii="Times New Roman" w:hAnsi="Times New Roman"/>
        </w:rPr>
        <w:t xml:space="preserve"> 25 – 3</w:t>
      </w:r>
      <w:r w:rsidRPr="00496012">
        <w:rPr>
          <w:rFonts w:ascii="Times New Roman" w:hAnsi="Times New Roman"/>
          <w:lang w:val="pl-PL"/>
        </w:rPr>
        <w:t>0</w:t>
      </w:r>
      <w:r w:rsidRPr="00496012">
        <w:rPr>
          <w:rFonts w:ascii="Times New Roman" w:hAnsi="Times New Roman"/>
        </w:rPr>
        <w:t>mm</w:t>
      </w:r>
    </w:p>
    <w:p w14:paraId="62803E9B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możliwość regulacji kątowych wiązki (pitch, yaw): </w:t>
      </w:r>
      <w:r w:rsidRPr="00496012">
        <w:rPr>
          <w:rStyle w:val="whyltd"/>
          <w:rFonts w:ascii="Times New Roman" w:hAnsi="Times New Roman"/>
        </w:rPr>
        <w:t>±</w:t>
      </w:r>
      <w:r w:rsidRPr="00496012">
        <w:rPr>
          <w:rStyle w:val="whyltd"/>
          <w:rFonts w:ascii="Times New Roman" w:hAnsi="Times New Roman"/>
          <w:lang w:val="pl-PL"/>
        </w:rPr>
        <w:t>1</w:t>
      </w:r>
      <w:r w:rsidRPr="00496012">
        <w:rPr>
          <w:rStyle w:val="hgkelc"/>
          <w:rFonts w:ascii="Times New Roman" w:hAnsi="Times New Roman"/>
          <w:b/>
          <w:bCs/>
          <w:lang w:val="pl-PL"/>
        </w:rPr>
        <w:t>°</w:t>
      </w:r>
      <w:r w:rsidRPr="00496012">
        <w:rPr>
          <w:rFonts w:ascii="Times New Roman" w:hAnsi="Times New Roman"/>
        </w:rPr>
        <w:t xml:space="preserve"> (lub więcej)</w:t>
      </w:r>
    </w:p>
    <w:p w14:paraId="6CEEA157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tolerancja odchyłki od płaskości luster: </w:t>
      </w:r>
      <w:r w:rsidRPr="00496012">
        <w:rPr>
          <w:rStyle w:val="whyltd"/>
          <w:rFonts w:ascii="Times New Roman" w:hAnsi="Times New Roman"/>
        </w:rPr>
        <w:t>±</w:t>
      </w:r>
      <w:r w:rsidRPr="00496012">
        <w:rPr>
          <w:rFonts w:ascii="Times New Roman" w:hAnsi="Times New Roman"/>
        </w:rPr>
        <w:t>25 arcsec (lub więcej)</w:t>
      </w:r>
    </w:p>
    <w:p w14:paraId="19B06910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</w:rPr>
        <w:t>- wymagane kątowe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>wyprowadzenie okablowania względem wiązki laserowej</w:t>
      </w:r>
      <w:r w:rsidRPr="00496012">
        <w:rPr>
          <w:rFonts w:ascii="Times New Roman" w:hAnsi="Times New Roman"/>
          <w:lang w:val="pl-PL"/>
        </w:rPr>
        <w:t>: 90</w:t>
      </w:r>
      <w:r w:rsidRPr="00496012">
        <w:rPr>
          <w:rStyle w:val="whyltd"/>
          <w:rFonts w:ascii="Times New Roman" w:hAnsi="Times New Roman"/>
        </w:rPr>
        <w:t>±</w:t>
      </w:r>
      <w:r w:rsidRPr="00496012">
        <w:rPr>
          <w:rStyle w:val="whyltd"/>
          <w:rFonts w:ascii="Times New Roman" w:hAnsi="Times New Roman"/>
          <w:lang w:val="pl-PL"/>
        </w:rPr>
        <w:t>5</w:t>
      </w:r>
      <w:r w:rsidRPr="00496012">
        <w:rPr>
          <w:rStyle w:val="hgkelc"/>
          <w:rFonts w:ascii="Times New Roman" w:hAnsi="Times New Roman"/>
          <w:b/>
          <w:bCs/>
          <w:lang w:val="pl-PL"/>
        </w:rPr>
        <w:t>°</w:t>
      </w:r>
    </w:p>
    <w:p w14:paraId="1FBB585E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</w:t>
      </w:r>
      <w:r w:rsidRPr="00496012">
        <w:rPr>
          <w:rFonts w:ascii="Times New Roman" w:hAnsi="Times New Roman"/>
          <w:lang w:val="pl-PL"/>
        </w:rPr>
        <w:t xml:space="preserve">okablowanie o </w:t>
      </w:r>
      <w:r w:rsidRPr="00496012">
        <w:rPr>
          <w:rFonts w:ascii="Times New Roman" w:hAnsi="Times New Roman"/>
        </w:rPr>
        <w:t>długoś</w:t>
      </w:r>
      <w:r w:rsidRPr="00496012">
        <w:rPr>
          <w:rFonts w:ascii="Times New Roman" w:hAnsi="Times New Roman"/>
          <w:lang w:val="pl-PL"/>
        </w:rPr>
        <w:t>ci</w:t>
      </w:r>
      <w:r w:rsidRPr="00496012">
        <w:rPr>
          <w:rFonts w:ascii="Times New Roman" w:hAnsi="Times New Roman"/>
        </w:rPr>
        <w:t xml:space="preserve"> w zakresie: 2 – 3 m</w:t>
      </w:r>
    </w:p>
    <w:p w14:paraId="7139C18C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</w:p>
    <w:p w14:paraId="4FC308ED" w14:textId="77777777" w:rsidR="00C94F17" w:rsidRPr="00496012" w:rsidRDefault="00C94F17" w:rsidP="00C94F17">
      <w:pPr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2) Kontroler (1szt.) o parametrach i funkcjonalnościach:</w:t>
      </w:r>
    </w:p>
    <w:p w14:paraId="083A49B0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minimalna ilość kanałów: 2</w:t>
      </w:r>
    </w:p>
    <w:p w14:paraId="3F299365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</w:rPr>
        <w:t xml:space="preserve">- rodzaj lasera: HeNe </w:t>
      </w:r>
      <w:r w:rsidRPr="00496012">
        <w:rPr>
          <w:rFonts w:ascii="Times New Roman" w:hAnsi="Times New Roman"/>
          <w:lang w:val="pl-PL"/>
        </w:rPr>
        <w:t>class II</w:t>
      </w:r>
    </w:p>
    <w:p w14:paraId="390854D8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moc lasera: poniżej 1mW</w:t>
      </w:r>
    </w:p>
    <w:p w14:paraId="0FABC36E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</w:rPr>
        <w:t xml:space="preserve">- stabilność lasera: </w:t>
      </w:r>
      <w:r w:rsidRPr="00496012">
        <w:rPr>
          <w:rStyle w:val="whyltd"/>
          <w:rFonts w:ascii="Times New Roman" w:hAnsi="Times New Roman"/>
        </w:rPr>
        <w:t>±</w:t>
      </w:r>
      <w:r w:rsidRPr="00496012">
        <w:rPr>
          <w:rFonts w:ascii="Times New Roman" w:hAnsi="Times New Roman"/>
        </w:rPr>
        <w:t xml:space="preserve">2 ppb przez 1h oraz </w:t>
      </w:r>
      <w:r w:rsidRPr="00496012">
        <w:rPr>
          <w:rStyle w:val="whyltd"/>
          <w:rFonts w:ascii="Times New Roman" w:hAnsi="Times New Roman"/>
        </w:rPr>
        <w:t>±</w:t>
      </w:r>
      <w:r w:rsidRPr="00496012">
        <w:rPr>
          <w:rFonts w:ascii="Times New Roman" w:hAnsi="Times New Roman"/>
        </w:rPr>
        <w:t>20ppb przez 8h</w:t>
      </w:r>
      <w:r w:rsidRPr="00496012">
        <w:rPr>
          <w:rFonts w:ascii="Times New Roman" w:hAnsi="Times New Roman"/>
          <w:lang w:val="pl-PL"/>
        </w:rPr>
        <w:t xml:space="preserve"> (lub lepsza)</w:t>
      </w:r>
    </w:p>
    <w:p w14:paraId="4B750816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rozmiar wiązki laserowej zgodny z głowicą różnicową</w:t>
      </w:r>
      <w:r w:rsidRPr="00496012">
        <w:rPr>
          <w:rFonts w:ascii="Times New Roman" w:hAnsi="Times New Roman"/>
          <w:lang w:val="pl-PL"/>
        </w:rPr>
        <w:t xml:space="preserve"> w zakresie:</w:t>
      </w:r>
      <w:r w:rsidRPr="00496012">
        <w:rPr>
          <w:rFonts w:ascii="Times New Roman" w:hAnsi="Times New Roman"/>
        </w:rPr>
        <w:t xml:space="preserve"> 2,5 – 4mm</w:t>
      </w:r>
    </w:p>
    <w:p w14:paraId="63C40583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  <w:lang w:val="pl-PL"/>
        </w:rPr>
        <w:t>- wybierana skokowo szybkość aktualizacji wyjść w zakresie: 0,5 – 20 MHz (lub szerszym), minimum 6 wartości w podanym zakresie</w:t>
      </w:r>
    </w:p>
    <w:p w14:paraId="72146467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  <w:lang w:val="pl-PL"/>
        </w:rPr>
        <w:t>- dopuszczalna prędkość przemieszczanego obiektu (z lustrem płaskim): 50mm/s (lub więcej)</w:t>
      </w:r>
    </w:p>
    <w:p w14:paraId="135CC040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kwadraturowy cyfrowy sygnał wyjściowy: RS422</w:t>
      </w:r>
    </w:p>
    <w:p w14:paraId="68482267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różnicowy sygnał analogowy sin/cos: 1Vpp</w:t>
      </w:r>
    </w:p>
    <w:p w14:paraId="325CAA60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możliwość zasilania z sieci: 230V, 50Hz, (max. 1A)</w:t>
      </w:r>
    </w:p>
    <w:p w14:paraId="2801005D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</w:p>
    <w:p w14:paraId="4977C14F" w14:textId="77777777" w:rsidR="00C94F17" w:rsidRPr="00496012" w:rsidRDefault="00C94F17" w:rsidP="00C94F17">
      <w:pPr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3) Interpolator x100 (3szt.) parametry odnoszą się do pracy z płaskim zwierciadłem:</w:t>
      </w:r>
    </w:p>
    <w:p w14:paraId="123FBF28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rozdzielczość: 2nm lub mniej</w:t>
      </w:r>
    </w:p>
    <w:p w14:paraId="329511A3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prędkość: 16mm/s lub więcej</w:t>
      </w:r>
    </w:p>
    <w:p w14:paraId="1BD26538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częstotliwość: 20MHz lub więcej</w:t>
      </w:r>
    </w:p>
    <w:p w14:paraId="7181E85D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</w:p>
    <w:p w14:paraId="1FBC1B84" w14:textId="77777777" w:rsidR="00C94F17" w:rsidRPr="00496012" w:rsidRDefault="00C94F17" w:rsidP="00C94F17">
      <w:pPr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4) Interpolator x200 (3szt.) parametry odnoszą się do pracy z płaskim zwierciadłem:</w:t>
      </w:r>
    </w:p>
    <w:p w14:paraId="0E7867CE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rozdzielczość: 1nm lub mniej</w:t>
      </w:r>
    </w:p>
    <w:p w14:paraId="3C32FCF0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prędkość: 8mm/s lub więcej</w:t>
      </w:r>
    </w:p>
    <w:p w14:paraId="0B1E5862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częstotliwość: 20MHz lub więcej</w:t>
      </w:r>
    </w:p>
    <w:p w14:paraId="26316F3C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</w:p>
    <w:p w14:paraId="51851D26" w14:textId="77777777" w:rsidR="00C94F17" w:rsidRPr="00496012" w:rsidRDefault="00C94F17" w:rsidP="00C94F17">
      <w:pPr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5) Skala do enkoderów (1szt.) o parametrach:</w:t>
      </w:r>
    </w:p>
    <w:p w14:paraId="7ABC1829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podstawowa rozdzielczość: 20μm</w:t>
      </w:r>
    </w:p>
    <w:p w14:paraId="1CF7E98A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szerokość: 10mm lub mniej</w:t>
      </w:r>
    </w:p>
    <w:p w14:paraId="6DC7045C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>- grubość: w zakresie 150 – 300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>μm</w:t>
      </w:r>
    </w:p>
    <w:p w14:paraId="06FF243A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długość: 500mm </w:t>
      </w:r>
      <w:r w:rsidRPr="00496012">
        <w:rPr>
          <w:rStyle w:val="whyltd"/>
          <w:rFonts w:ascii="Times New Roman" w:hAnsi="Times New Roman"/>
        </w:rPr>
        <w:t>±2mm</w:t>
      </w:r>
    </w:p>
    <w:p w14:paraId="051D80A4" w14:textId="77777777" w:rsidR="00C94F17" w:rsidRPr="00496012" w:rsidRDefault="00C94F17" w:rsidP="00C94F17">
      <w:pPr>
        <w:pStyle w:val="Akapitzlist"/>
        <w:spacing w:after="0"/>
        <w:ind w:left="1080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- możliwość pracy w temperaturze 20-25 </w:t>
      </w:r>
      <w:r w:rsidRPr="00496012">
        <w:rPr>
          <w:rStyle w:val="hgkelc"/>
          <w:rFonts w:ascii="Times New Roman" w:hAnsi="Times New Roman"/>
        </w:rPr>
        <w:t>°</w:t>
      </w:r>
      <w:r w:rsidRPr="00496012">
        <w:rPr>
          <w:rFonts w:ascii="Times New Roman" w:hAnsi="Times New Roman"/>
        </w:rPr>
        <w:t>C</w:t>
      </w:r>
    </w:p>
    <w:p w14:paraId="41215DD5" w14:textId="60D5291A" w:rsidR="00B773C9" w:rsidRPr="00496012" w:rsidRDefault="0068677E" w:rsidP="0068677E">
      <w:pPr>
        <w:pStyle w:val="Akapitzlist"/>
        <w:spacing w:after="0"/>
        <w:ind w:left="1080"/>
        <w:rPr>
          <w:rFonts w:ascii="Times New Roman" w:hAnsi="Times New Roman"/>
          <w:lang w:val="pl-PL"/>
        </w:rPr>
      </w:pPr>
      <w:r w:rsidRPr="00496012">
        <w:rPr>
          <w:rFonts w:ascii="Times New Roman" w:hAnsi="Times New Roman"/>
          <w:lang w:val="pl-PL"/>
        </w:rPr>
        <w:t>- p</w:t>
      </w:r>
      <w:r w:rsidR="00C94F17" w:rsidRPr="00496012">
        <w:rPr>
          <w:rFonts w:ascii="Times New Roman" w:hAnsi="Times New Roman"/>
        </w:rPr>
        <w:t>rac</w:t>
      </w:r>
      <w:r w:rsidR="00C94F17" w:rsidRPr="00496012">
        <w:rPr>
          <w:rFonts w:ascii="Times New Roman" w:hAnsi="Times New Roman"/>
          <w:lang w:val="pl-PL"/>
        </w:rPr>
        <w:t>a</w:t>
      </w:r>
      <w:r w:rsidR="00C94F17" w:rsidRPr="00496012">
        <w:rPr>
          <w:rFonts w:ascii="Times New Roman" w:hAnsi="Times New Roman"/>
        </w:rPr>
        <w:t xml:space="preserve"> w warunkach nieagresywnych i niekorozyjny</w:t>
      </w:r>
      <w:r w:rsidR="00B773C9" w:rsidRPr="00496012">
        <w:rPr>
          <w:rFonts w:ascii="Times New Roman" w:hAnsi="Times New Roman"/>
        </w:rPr>
        <w:t>ch</w:t>
      </w:r>
      <w:r w:rsidRPr="00496012">
        <w:rPr>
          <w:rFonts w:ascii="Times New Roman" w:hAnsi="Times New Roman"/>
          <w:lang w:val="pl-PL"/>
        </w:rPr>
        <w:t>.</w:t>
      </w:r>
    </w:p>
    <w:p w14:paraId="30FE8D38" w14:textId="77777777" w:rsidR="00302EF9" w:rsidRPr="00496012" w:rsidRDefault="00302EF9">
      <w:pPr>
        <w:widowControl/>
        <w:suppressAutoHyphens w:val="0"/>
        <w:jc w:val="left"/>
        <w:rPr>
          <w:b/>
          <w:sz w:val="22"/>
          <w:szCs w:val="22"/>
        </w:rPr>
      </w:pPr>
    </w:p>
    <w:p w14:paraId="44954E06" w14:textId="0579E54A" w:rsidR="00302EF9" w:rsidRPr="00496012" w:rsidRDefault="00302EF9">
      <w:pPr>
        <w:widowControl/>
        <w:suppressAutoHyphens w:val="0"/>
        <w:jc w:val="left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br w:type="page"/>
      </w:r>
    </w:p>
    <w:p w14:paraId="668FBCBE" w14:textId="3F4E56AC" w:rsidR="00545951" w:rsidRPr="00496012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496012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117A15C4" w:rsidR="00545951" w:rsidRPr="00496012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496012">
        <w:rPr>
          <w:b/>
          <w:sz w:val="22"/>
          <w:szCs w:val="22"/>
          <w:u w:val="single"/>
        </w:rPr>
        <w:t>FORMULARZ OFERTY</w:t>
      </w:r>
    </w:p>
    <w:p w14:paraId="043713A2" w14:textId="77777777" w:rsidR="00545951" w:rsidRPr="00496012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496012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496012">
        <w:rPr>
          <w:i/>
          <w:sz w:val="22"/>
          <w:szCs w:val="22"/>
          <w:u w:val="single"/>
        </w:rPr>
        <w:t xml:space="preserve">ZAMAWIAJĄCY </w:t>
      </w:r>
      <w:r w:rsidRPr="00496012">
        <w:rPr>
          <w:i/>
          <w:sz w:val="22"/>
          <w:szCs w:val="22"/>
        </w:rPr>
        <w:t xml:space="preserve">– </w:t>
      </w:r>
      <w:r w:rsidRPr="00496012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496012" w:rsidRDefault="00545951" w:rsidP="00545951">
      <w:pPr>
        <w:jc w:val="both"/>
        <w:rPr>
          <w:i/>
          <w:sz w:val="22"/>
          <w:szCs w:val="22"/>
          <w:u w:val="single"/>
        </w:rPr>
      </w:pPr>
      <w:r w:rsidRPr="00496012">
        <w:rPr>
          <w:b/>
          <w:bCs/>
          <w:sz w:val="22"/>
          <w:szCs w:val="22"/>
        </w:rPr>
        <w:t xml:space="preserve">                               ul</w:t>
      </w:r>
      <w:r w:rsidRPr="00496012">
        <w:rPr>
          <w:b/>
          <w:sz w:val="22"/>
          <w:szCs w:val="22"/>
        </w:rPr>
        <w:t>. Gołębia 24, 31 – 007 Kraków;</w:t>
      </w:r>
    </w:p>
    <w:p w14:paraId="2FF810C4" w14:textId="77777777" w:rsidR="00545951" w:rsidRPr="00496012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496012">
        <w:rPr>
          <w:i/>
          <w:sz w:val="22"/>
          <w:szCs w:val="22"/>
          <w:u w:val="single"/>
        </w:rPr>
        <w:t xml:space="preserve">Jednostka prowadząca sprawę </w:t>
      </w:r>
      <w:r w:rsidRPr="00496012">
        <w:rPr>
          <w:i/>
          <w:sz w:val="22"/>
          <w:szCs w:val="22"/>
        </w:rPr>
        <w:t xml:space="preserve">– </w:t>
      </w:r>
      <w:r w:rsidRPr="00496012">
        <w:rPr>
          <w:b/>
          <w:sz w:val="22"/>
          <w:szCs w:val="22"/>
        </w:rPr>
        <w:t>Dział Zamówień Publicznych UJ</w:t>
      </w:r>
    </w:p>
    <w:p w14:paraId="5489EC90" w14:textId="77777777" w:rsidR="00545951" w:rsidRPr="00496012" w:rsidRDefault="00545951" w:rsidP="00545951">
      <w:pPr>
        <w:jc w:val="both"/>
        <w:outlineLvl w:val="0"/>
        <w:rPr>
          <w:b/>
          <w:sz w:val="22"/>
          <w:szCs w:val="22"/>
        </w:rPr>
      </w:pPr>
      <w:r w:rsidRPr="00496012">
        <w:rPr>
          <w:b/>
          <w:bCs/>
          <w:sz w:val="22"/>
          <w:szCs w:val="22"/>
        </w:rPr>
        <w:t xml:space="preserve">                                                     ul</w:t>
      </w:r>
      <w:r w:rsidRPr="00496012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496012" w:rsidRDefault="00545951" w:rsidP="00836F0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Nazwa (Firma) Wykonawcy – </w:t>
      </w:r>
    </w:p>
    <w:p w14:paraId="291E4DED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Adres siedziby – </w:t>
      </w:r>
    </w:p>
    <w:p w14:paraId="40995060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Adres do korespondencji – </w:t>
      </w:r>
    </w:p>
    <w:p w14:paraId="1459DD34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  <w:lang w:val="pt-BR"/>
        </w:rPr>
      </w:pPr>
      <w:r w:rsidRPr="00496012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496012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496012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496012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496012" w:rsidRDefault="00545951" w:rsidP="00545951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7D438AC6" w14:textId="43982C15" w:rsidR="00545951" w:rsidRPr="00496012" w:rsidRDefault="00545951" w:rsidP="00836F0E">
      <w:pPr>
        <w:spacing w:after="240" w:line="276" w:lineRule="auto"/>
        <w:jc w:val="both"/>
        <w:rPr>
          <w:i/>
          <w:sz w:val="22"/>
          <w:szCs w:val="22"/>
          <w:u w:val="single"/>
        </w:rPr>
      </w:pPr>
      <w:r w:rsidRPr="00496012">
        <w:rPr>
          <w:i/>
          <w:sz w:val="22"/>
          <w:szCs w:val="22"/>
          <w:u w:val="single"/>
        </w:rPr>
        <w:t xml:space="preserve">Nawiązując do zaproszenia do składania ofert </w:t>
      </w:r>
      <w:r w:rsidR="00503827" w:rsidRPr="00496012">
        <w:rPr>
          <w:i/>
          <w:sz w:val="22"/>
          <w:szCs w:val="22"/>
          <w:u w:val="single"/>
        </w:rPr>
        <w:t xml:space="preserve">na </w:t>
      </w:r>
      <w:r w:rsidR="0060477D" w:rsidRPr="00496012">
        <w:rPr>
          <w:i/>
          <w:iCs/>
          <w:sz w:val="22"/>
          <w:szCs w:val="22"/>
          <w:u w:val="single"/>
        </w:rPr>
        <w:t>dostaw</w:t>
      </w:r>
      <w:r w:rsidR="00503827" w:rsidRPr="00496012">
        <w:rPr>
          <w:i/>
          <w:iCs/>
          <w:sz w:val="22"/>
          <w:szCs w:val="22"/>
          <w:u w:val="single"/>
        </w:rPr>
        <w:t>ę</w:t>
      </w:r>
      <w:r w:rsidR="0060477D" w:rsidRPr="00496012">
        <w:rPr>
          <w:i/>
          <w:iCs/>
          <w:sz w:val="22"/>
          <w:szCs w:val="22"/>
          <w:u w:val="single"/>
        </w:rPr>
        <w:t xml:space="preserve"> kamery na miękkie promieniowanie X z konwersyjną warstwą zabezpieczającą (część I) oraz wysokostabilnego interferometrycznego systemu do kontroli przemieszczenia z dwoma głowicami różnicowymi (część II) dla potrzeb NCPS SOLARIS</w:t>
      </w:r>
      <w:r w:rsidRPr="00496012">
        <w:rPr>
          <w:i/>
          <w:sz w:val="22"/>
          <w:szCs w:val="22"/>
          <w:u w:val="single"/>
        </w:rPr>
        <w:t>,</w:t>
      </w:r>
      <w:r w:rsidR="00C51700" w:rsidRPr="00496012">
        <w:rPr>
          <w:i/>
          <w:sz w:val="22"/>
          <w:szCs w:val="22"/>
          <w:u w:val="single"/>
        </w:rPr>
        <w:t>80.272.293.2022</w:t>
      </w:r>
      <w:r w:rsidRPr="00496012">
        <w:rPr>
          <w:i/>
          <w:sz w:val="22"/>
          <w:szCs w:val="22"/>
          <w:u w:val="single"/>
        </w:rPr>
        <w:t xml:space="preserve"> składamy poniższą ofertę</w:t>
      </w:r>
      <w:r w:rsidR="00503827" w:rsidRPr="00496012">
        <w:rPr>
          <w:i/>
          <w:sz w:val="22"/>
          <w:szCs w:val="22"/>
          <w:u w:val="single"/>
        </w:rPr>
        <w:t xml:space="preserve"> </w:t>
      </w:r>
      <w:r w:rsidR="00503827" w:rsidRPr="00496012">
        <w:rPr>
          <w:b/>
          <w:bCs/>
          <w:i/>
          <w:sz w:val="22"/>
          <w:szCs w:val="22"/>
          <w:u w:val="single"/>
        </w:rPr>
        <w:t>na część………*/części……….*</w:t>
      </w:r>
      <w:r w:rsidRPr="00496012">
        <w:rPr>
          <w:b/>
          <w:bCs/>
          <w:i/>
          <w:sz w:val="22"/>
          <w:szCs w:val="22"/>
          <w:u w:val="single"/>
        </w:rPr>
        <w:t>:</w:t>
      </w:r>
    </w:p>
    <w:p w14:paraId="7BBBE367" w14:textId="22B74B99" w:rsidR="00545951" w:rsidRPr="00496012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  <w:shd w:val="clear" w:color="auto" w:fill="FFFFFF"/>
        </w:rPr>
        <w:t xml:space="preserve">oferujemy wykonanie przedmiotu zamówienia </w:t>
      </w:r>
      <w:r w:rsidR="00503827" w:rsidRPr="00496012">
        <w:rPr>
          <w:sz w:val="22"/>
          <w:szCs w:val="22"/>
          <w:shd w:val="clear" w:color="auto" w:fill="FFFFFF"/>
        </w:rPr>
        <w:t xml:space="preserve">w zakresie </w:t>
      </w:r>
      <w:r w:rsidR="00503827" w:rsidRPr="00496012">
        <w:rPr>
          <w:b/>
          <w:bCs/>
          <w:sz w:val="22"/>
          <w:szCs w:val="22"/>
          <w:shd w:val="clear" w:color="auto" w:fill="FFFFFF"/>
        </w:rPr>
        <w:t xml:space="preserve">części I </w:t>
      </w:r>
      <w:r w:rsidRPr="00496012">
        <w:rPr>
          <w:sz w:val="22"/>
          <w:szCs w:val="22"/>
          <w:shd w:val="clear" w:color="auto" w:fill="FFFFFF"/>
        </w:rPr>
        <w:t xml:space="preserve">za łączną ryczałtową cenę </w:t>
      </w:r>
      <w:r w:rsidRPr="00496012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496012">
        <w:rPr>
          <w:b/>
          <w:sz w:val="22"/>
          <w:szCs w:val="22"/>
          <w:shd w:val="clear" w:color="auto" w:fill="FFFFFF"/>
        </w:rPr>
        <w:t xml:space="preserve">……........................................... </w:t>
      </w:r>
      <w:r w:rsidR="00503827" w:rsidRPr="00496012">
        <w:rPr>
          <w:b/>
          <w:sz w:val="22"/>
          <w:szCs w:val="22"/>
          <w:shd w:val="clear" w:color="auto" w:fill="FFFFFF"/>
        </w:rPr>
        <w:t>PLN</w:t>
      </w:r>
      <w:r w:rsidRPr="00496012">
        <w:rPr>
          <w:sz w:val="22"/>
          <w:szCs w:val="22"/>
          <w:shd w:val="clear" w:color="auto" w:fill="FFFFFF"/>
        </w:rPr>
        <w:t xml:space="preserve"> (słownie: </w:t>
      </w:r>
      <w:r w:rsidRPr="00496012">
        <w:rPr>
          <w:b/>
          <w:sz w:val="22"/>
          <w:szCs w:val="22"/>
          <w:shd w:val="clear" w:color="auto" w:fill="FFFFFF"/>
        </w:rPr>
        <w:t xml:space="preserve">......................................... </w:t>
      </w:r>
      <w:r w:rsidR="00503827" w:rsidRPr="00496012">
        <w:rPr>
          <w:b/>
          <w:sz w:val="22"/>
          <w:szCs w:val="22"/>
          <w:shd w:val="clear" w:color="auto" w:fill="FFFFFF"/>
        </w:rPr>
        <w:t>PLN</w:t>
      </w:r>
      <w:r w:rsidRPr="00496012">
        <w:rPr>
          <w:sz w:val="22"/>
          <w:szCs w:val="22"/>
          <w:shd w:val="clear" w:color="auto" w:fill="FFFFFF"/>
        </w:rPr>
        <w:t>), przy czym podana cena obejmuje także wszelkie koszty wskazane w pkt 8) 1. Zaproszeni</w:t>
      </w:r>
      <w:r w:rsidR="007A2480" w:rsidRPr="00496012">
        <w:rPr>
          <w:sz w:val="22"/>
          <w:szCs w:val="22"/>
          <w:shd w:val="clear" w:color="auto" w:fill="FFFFFF"/>
        </w:rPr>
        <w:t>a</w:t>
      </w:r>
      <w:r w:rsidRPr="00496012">
        <w:rPr>
          <w:sz w:val="22"/>
          <w:szCs w:val="22"/>
          <w:shd w:val="clear" w:color="auto" w:fill="FFFFFF"/>
        </w:rPr>
        <w:t>*</w:t>
      </w:r>
    </w:p>
    <w:p w14:paraId="55719D90" w14:textId="56E2ABD3" w:rsidR="00656A52" w:rsidRPr="00496012" w:rsidRDefault="00656A52" w:rsidP="00656A52">
      <w:pPr>
        <w:jc w:val="both"/>
        <w:rPr>
          <w:i/>
          <w:color w:val="000000"/>
          <w:sz w:val="22"/>
          <w:szCs w:val="22"/>
        </w:rPr>
      </w:pPr>
      <w:r w:rsidRPr="00496012">
        <w:rPr>
          <w:sz w:val="22"/>
          <w:szCs w:val="22"/>
        </w:rPr>
        <w:t>[*</w:t>
      </w:r>
      <w:r w:rsidRPr="00496012">
        <w:rPr>
          <w:i/>
          <w:sz w:val="22"/>
          <w:szCs w:val="22"/>
        </w:rPr>
        <w:t>Kwota wynagrodzenia netto zostanie powiększona o stosowny podatek VAT 23%</w:t>
      </w:r>
      <w:r w:rsidRPr="00496012">
        <w:rPr>
          <w:i/>
          <w:color w:val="000000"/>
          <w:sz w:val="22"/>
          <w:szCs w:val="22"/>
        </w:rPr>
        <w:t xml:space="preserve">, bądź </w:t>
      </w:r>
      <w:r w:rsidRPr="00496012">
        <w:rPr>
          <w:i/>
          <w:sz w:val="22"/>
          <w:szCs w:val="22"/>
        </w:rPr>
        <w:t>n</w:t>
      </w:r>
      <w:r w:rsidRPr="00496012">
        <w:rPr>
          <w:i/>
          <w:color w:val="000000"/>
          <w:sz w:val="22"/>
          <w:szCs w:val="22"/>
        </w:rPr>
        <w:t>ależny od kwoty wynagrodzenia podatek od towarów i usług VAT pokryje Zamawiający na konto właściwego Urzędu Skarbowego w przypadku powstania u Zamawiającego obowiązku podatkowego zgodnie z przepisami o podatku od towarów i usług];</w:t>
      </w:r>
      <w:r w:rsidR="00503827" w:rsidRPr="00496012">
        <w:rPr>
          <w:i/>
          <w:color w:val="000000"/>
          <w:sz w:val="22"/>
          <w:szCs w:val="22"/>
        </w:rPr>
        <w:t>*</w:t>
      </w:r>
    </w:p>
    <w:p w14:paraId="1F05C36B" w14:textId="373A4C5D" w:rsidR="00503827" w:rsidRPr="00496012" w:rsidRDefault="00503827" w:rsidP="00503827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  <w:shd w:val="clear" w:color="auto" w:fill="FFFFFF"/>
        </w:rPr>
        <w:t xml:space="preserve">oferujemy wykonanie przedmiotu zamówienia w zakresie </w:t>
      </w:r>
      <w:r w:rsidRPr="00496012">
        <w:rPr>
          <w:b/>
          <w:bCs/>
          <w:sz w:val="22"/>
          <w:szCs w:val="22"/>
          <w:shd w:val="clear" w:color="auto" w:fill="FFFFFF"/>
        </w:rPr>
        <w:t>części II</w:t>
      </w:r>
      <w:r w:rsidRPr="00496012">
        <w:rPr>
          <w:sz w:val="22"/>
          <w:szCs w:val="22"/>
          <w:shd w:val="clear" w:color="auto" w:fill="FFFFFF"/>
        </w:rPr>
        <w:t xml:space="preserve"> za łączną ryczałtową cenę </w:t>
      </w:r>
      <w:r w:rsidRPr="00496012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496012">
        <w:rPr>
          <w:b/>
          <w:sz w:val="22"/>
          <w:szCs w:val="22"/>
          <w:shd w:val="clear" w:color="auto" w:fill="FFFFFF"/>
        </w:rPr>
        <w:t>……........................................... PLN</w:t>
      </w:r>
      <w:r w:rsidRPr="00496012">
        <w:rPr>
          <w:sz w:val="22"/>
          <w:szCs w:val="22"/>
          <w:shd w:val="clear" w:color="auto" w:fill="FFFFFF"/>
        </w:rPr>
        <w:t xml:space="preserve"> (słownie: </w:t>
      </w:r>
      <w:r w:rsidRPr="00496012">
        <w:rPr>
          <w:b/>
          <w:sz w:val="22"/>
          <w:szCs w:val="22"/>
          <w:shd w:val="clear" w:color="auto" w:fill="FFFFFF"/>
        </w:rPr>
        <w:t>......................................... PLN</w:t>
      </w:r>
      <w:r w:rsidRPr="00496012">
        <w:rPr>
          <w:sz w:val="22"/>
          <w:szCs w:val="22"/>
          <w:shd w:val="clear" w:color="auto" w:fill="FFFFFF"/>
        </w:rPr>
        <w:t>), przy czym podana cena obejmuje także wszelkie koszty wskazane w pkt 8) 1. Zaproszenia*</w:t>
      </w:r>
    </w:p>
    <w:p w14:paraId="4D378E34" w14:textId="210ED501" w:rsidR="00503827" w:rsidRPr="00496012" w:rsidRDefault="00503827" w:rsidP="00656A52">
      <w:pPr>
        <w:jc w:val="both"/>
        <w:rPr>
          <w:i/>
          <w:color w:val="000000"/>
          <w:sz w:val="22"/>
          <w:szCs w:val="22"/>
        </w:rPr>
      </w:pPr>
      <w:r w:rsidRPr="00496012">
        <w:rPr>
          <w:sz w:val="22"/>
          <w:szCs w:val="22"/>
        </w:rPr>
        <w:t>[*</w:t>
      </w:r>
      <w:r w:rsidRPr="00496012">
        <w:rPr>
          <w:i/>
          <w:sz w:val="22"/>
          <w:szCs w:val="22"/>
        </w:rPr>
        <w:t>Kwota wynagrodzenia netto zostanie powiększona o stosowny podatek VAT 23%</w:t>
      </w:r>
      <w:r w:rsidRPr="00496012">
        <w:rPr>
          <w:i/>
          <w:color w:val="000000"/>
          <w:sz w:val="22"/>
          <w:szCs w:val="22"/>
        </w:rPr>
        <w:t xml:space="preserve">, bądź </w:t>
      </w:r>
      <w:r w:rsidRPr="00496012">
        <w:rPr>
          <w:i/>
          <w:sz w:val="22"/>
          <w:szCs w:val="22"/>
        </w:rPr>
        <w:t>n</w:t>
      </w:r>
      <w:r w:rsidRPr="00496012">
        <w:rPr>
          <w:i/>
          <w:color w:val="000000"/>
          <w:sz w:val="22"/>
          <w:szCs w:val="22"/>
        </w:rPr>
        <w:t>ależny od kwoty wynagrodzenia podatek od towarów i usług VAT pokryje Zamawiający na konto właściwego Urzędu Skarbowego w przypadku powstania u Zamawiającego obowiązku podatkowego zgodnie z przepisami o podatku od towarów i usług];*</w:t>
      </w:r>
    </w:p>
    <w:p w14:paraId="6745D120" w14:textId="5698B872" w:rsidR="00545951" w:rsidRPr="00496012" w:rsidRDefault="00545951" w:rsidP="00836F0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oświadczamy, iż oferujemy gwarancję </w:t>
      </w:r>
      <w:r w:rsidR="007C4882" w:rsidRPr="00496012">
        <w:rPr>
          <w:sz w:val="22"/>
          <w:szCs w:val="22"/>
        </w:rPr>
        <w:t>w wymiarze ……..</w:t>
      </w:r>
      <w:r w:rsidR="00F13536" w:rsidRPr="00496012">
        <w:rPr>
          <w:sz w:val="22"/>
          <w:szCs w:val="22"/>
        </w:rPr>
        <w:t>* (</w:t>
      </w:r>
      <w:r w:rsidR="00F13536" w:rsidRPr="00496012">
        <w:rPr>
          <w:i/>
          <w:iCs/>
          <w:sz w:val="22"/>
          <w:szCs w:val="22"/>
        </w:rPr>
        <w:t>w przypadku składania oferty na część I i część II należy wskazać osobno wymiar gwarancji</w:t>
      </w:r>
      <w:r w:rsidR="00F13536" w:rsidRPr="00496012">
        <w:rPr>
          <w:sz w:val="22"/>
          <w:szCs w:val="22"/>
        </w:rPr>
        <w:t>)</w:t>
      </w:r>
      <w:r w:rsidR="007C4882" w:rsidRPr="00496012">
        <w:rPr>
          <w:sz w:val="22"/>
          <w:szCs w:val="22"/>
        </w:rPr>
        <w:t xml:space="preserve"> </w:t>
      </w:r>
      <w:r w:rsidRPr="00496012">
        <w:rPr>
          <w:sz w:val="22"/>
          <w:szCs w:val="22"/>
        </w:rPr>
        <w:t>na zasadach i warunkach wskazanych w Zaproszeniu wraz z załącznikam</w:t>
      </w:r>
      <w:r w:rsidR="00836F0E" w:rsidRPr="00496012">
        <w:rPr>
          <w:sz w:val="22"/>
          <w:szCs w:val="22"/>
        </w:rPr>
        <w:t>i</w:t>
      </w:r>
      <w:r w:rsidRPr="00496012">
        <w:rPr>
          <w:sz w:val="22"/>
          <w:szCs w:val="22"/>
        </w:rPr>
        <w:t>,</w:t>
      </w:r>
    </w:p>
    <w:p w14:paraId="7C749E73" w14:textId="60711392" w:rsidR="00545951" w:rsidRPr="00496012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oferujemy termin realizacji zamówienia </w:t>
      </w:r>
      <w:r w:rsidRPr="00496012">
        <w:rPr>
          <w:bCs/>
          <w:sz w:val="22"/>
          <w:szCs w:val="22"/>
        </w:rPr>
        <w:t>do</w:t>
      </w:r>
      <w:r w:rsidR="00783F91" w:rsidRPr="00496012">
        <w:rPr>
          <w:bCs/>
          <w:sz w:val="22"/>
          <w:szCs w:val="22"/>
        </w:rPr>
        <w:t xml:space="preserve"> </w:t>
      </w:r>
      <w:r w:rsidR="00503827" w:rsidRPr="00496012">
        <w:rPr>
          <w:b/>
          <w:sz w:val="22"/>
          <w:szCs w:val="22"/>
        </w:rPr>
        <w:t>3</w:t>
      </w:r>
      <w:r w:rsidR="00DD2B90" w:rsidRPr="00496012">
        <w:rPr>
          <w:b/>
          <w:sz w:val="22"/>
          <w:szCs w:val="22"/>
        </w:rPr>
        <w:t xml:space="preserve"> </w:t>
      </w:r>
      <w:r w:rsidR="00503827" w:rsidRPr="00496012">
        <w:rPr>
          <w:b/>
          <w:sz w:val="22"/>
          <w:szCs w:val="22"/>
        </w:rPr>
        <w:t>miesięcy</w:t>
      </w:r>
      <w:r w:rsidRPr="00496012">
        <w:rPr>
          <w:b/>
          <w:sz w:val="22"/>
          <w:szCs w:val="22"/>
        </w:rPr>
        <w:t>,</w:t>
      </w:r>
      <w:r w:rsidRPr="00496012">
        <w:rPr>
          <w:bCs/>
          <w:sz w:val="22"/>
          <w:szCs w:val="22"/>
        </w:rPr>
        <w:t xml:space="preserve"> licząc od daty udzielenia zamówienia</w:t>
      </w:r>
      <w:r w:rsidRPr="00496012">
        <w:rPr>
          <w:sz w:val="22"/>
          <w:szCs w:val="22"/>
        </w:rPr>
        <w:t>, tj. zawarcia umowy,</w:t>
      </w:r>
    </w:p>
    <w:p w14:paraId="20EF9C36" w14:textId="77777777" w:rsidR="00545951" w:rsidRPr="00496012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496012">
        <w:rPr>
          <w:sz w:val="22"/>
          <w:szCs w:val="22"/>
          <w:lang w:val="pt-BR"/>
        </w:rPr>
        <w:t>,</w:t>
      </w:r>
    </w:p>
    <w:p w14:paraId="234895F7" w14:textId="77777777" w:rsidR="00545951" w:rsidRPr="00496012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oświadczamy, nie zachodzą przesłanki opisane w pkt 9) 5. Zaproszenia, skutkujące odrzuceniem oferty,</w:t>
      </w:r>
    </w:p>
    <w:p w14:paraId="32ADF01C" w14:textId="77777777" w:rsidR="00545951" w:rsidRPr="00496012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lastRenderedPageBreak/>
        <w:t>o</w:t>
      </w:r>
      <w:r w:rsidRPr="00496012">
        <w:rPr>
          <w:sz w:val="22"/>
          <w:szCs w:val="22"/>
          <w:lang w:val="pt-BR"/>
        </w:rPr>
        <w:t>świadczamy, że zapoznaliśmy się z warunkami i wymaganiami umownymi oraz oświadczamy, że jesteśmy związani tymi postanowieniami,</w:t>
      </w:r>
    </w:p>
    <w:p w14:paraId="55E131AB" w14:textId="45346CA5" w:rsidR="00545951" w:rsidRPr="00496012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oświadczamy, że jesteśmy związani niniejszą ofertą przez okres 30 dni od daty jej otwarcia,</w:t>
      </w:r>
    </w:p>
    <w:p w14:paraId="3B3B629C" w14:textId="49A4582F" w:rsidR="00545951" w:rsidRPr="00496012" w:rsidRDefault="00545951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496012">
        <w:rPr>
          <w:rFonts w:ascii="Times New Roman" w:hAnsi="Times New Roman"/>
          <w:lang w:val="pl-PL" w:eastAsia="pl-PL"/>
        </w:rPr>
        <w:t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640D3058" w14:textId="77777777" w:rsidR="00A8300B" w:rsidRPr="00496012" w:rsidRDefault="00A8300B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496012">
        <w:rPr>
          <w:rFonts w:ascii="Times New Roman" w:hAnsi="Times New Roman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1907FE0C" w:rsidR="00A8300B" w:rsidRPr="00496012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cyt. ustawy; </w:t>
      </w:r>
    </w:p>
    <w:p w14:paraId="7C6ABC02" w14:textId="77777777" w:rsidR="00B062E8" w:rsidRPr="00496012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nie jesteśmy wykonawcą, którego beneficjentem rzeczywistym w rozumieniu ustawy </w:t>
      </w:r>
      <w:r w:rsidRPr="00496012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14:paraId="40D7E6E1" w14:textId="5723330F" w:rsidR="00A8300B" w:rsidRPr="00496012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nie jesteśmy wykonawcą, którego jednostką dominującą w rozumieniu art. 3 ust. 1 pkt 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7042CD51" w14:textId="249EAA23" w:rsidR="00545951" w:rsidRPr="00496012" w:rsidRDefault="00545951" w:rsidP="00836F0E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Załączniki do formularza oferty:</w:t>
      </w:r>
    </w:p>
    <w:p w14:paraId="75F1BDB4" w14:textId="66C943C3" w:rsidR="00DE56F1" w:rsidRPr="00496012" w:rsidRDefault="00DE56F1" w:rsidP="00DE56F1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</w:t>
      </w:r>
    </w:p>
    <w:p w14:paraId="4DCB83AD" w14:textId="3BE72B97" w:rsidR="00545951" w:rsidRPr="00496012" w:rsidRDefault="00DE56F1" w:rsidP="00836F0E">
      <w:pPr>
        <w:pStyle w:val="Akapitzlist"/>
        <w:numPr>
          <w:ilvl w:val="0"/>
          <w:numId w:val="30"/>
        </w:numPr>
        <w:spacing w:after="0"/>
        <w:ind w:left="851" w:right="-40" w:hanging="357"/>
        <w:jc w:val="both"/>
        <w:rPr>
          <w:rFonts w:ascii="Times New Roman" w:hAnsi="Times New Roman"/>
          <w:bCs/>
        </w:rPr>
      </w:pPr>
      <w:r w:rsidRPr="00496012">
        <w:rPr>
          <w:rFonts w:ascii="Times New Roman" w:hAnsi="Times New Roman"/>
          <w:bCs/>
          <w:lang w:val="pl-PL"/>
        </w:rPr>
        <w:t>Załącznik nr 1 - Kalkulacja ceny oferty</w:t>
      </w:r>
    </w:p>
    <w:p w14:paraId="1880E10A" w14:textId="2069EE75" w:rsidR="00DE56F1" w:rsidRPr="00496012" w:rsidRDefault="00DE56F1" w:rsidP="00DE56F1">
      <w:pPr>
        <w:pStyle w:val="Akapitzlist"/>
        <w:numPr>
          <w:ilvl w:val="0"/>
          <w:numId w:val="30"/>
        </w:numPr>
        <w:spacing w:after="0"/>
        <w:ind w:left="851" w:right="-40" w:hanging="357"/>
        <w:jc w:val="both"/>
        <w:rPr>
          <w:rFonts w:ascii="Times New Roman" w:hAnsi="Times New Roman"/>
          <w:bCs/>
        </w:rPr>
      </w:pPr>
      <w:r w:rsidRPr="00496012">
        <w:rPr>
          <w:rFonts w:ascii="Times New Roman" w:hAnsi="Times New Roman"/>
          <w:bCs/>
          <w:lang w:val="pl-PL"/>
        </w:rPr>
        <w:t xml:space="preserve">Załącznik nr 2- </w:t>
      </w:r>
      <w:r w:rsidRPr="00496012">
        <w:rPr>
          <w:rFonts w:ascii="Times New Roman" w:hAnsi="Times New Roman"/>
          <w:bCs/>
        </w:rPr>
        <w:t>Inne</w:t>
      </w:r>
      <w:r w:rsidRPr="00496012">
        <w:rPr>
          <w:rFonts w:ascii="Times New Roman" w:hAnsi="Times New Roman"/>
          <w:bCs/>
          <w:lang w:val="pl-PL"/>
        </w:rPr>
        <w:t xml:space="preserve"> np. pełnomocnictwo</w:t>
      </w:r>
    </w:p>
    <w:p w14:paraId="21FA853F" w14:textId="77777777" w:rsidR="00DE56F1" w:rsidRPr="00496012" w:rsidRDefault="00DE56F1" w:rsidP="00DE56F1">
      <w:pPr>
        <w:pStyle w:val="Akapitzlist"/>
        <w:spacing w:after="0"/>
        <w:ind w:left="851" w:right="-40"/>
        <w:jc w:val="both"/>
        <w:rPr>
          <w:rFonts w:ascii="Times New Roman" w:hAnsi="Times New Roman"/>
          <w:bCs/>
        </w:rPr>
      </w:pPr>
    </w:p>
    <w:p w14:paraId="13876961" w14:textId="77777777" w:rsidR="00545951" w:rsidRPr="00496012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0B8A3DA1" w:rsidR="00545951" w:rsidRPr="00496012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516B03B5" w14:textId="77777777" w:rsidR="001F5B11" w:rsidRPr="00496012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3946FAB" w14:textId="77777777" w:rsidR="00545951" w:rsidRPr="00496012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........................................................................</w:t>
      </w:r>
    </w:p>
    <w:p w14:paraId="208CD8F3" w14:textId="77777777" w:rsidR="00545951" w:rsidRPr="00496012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496012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składania oświadczeń woli w imieniu Wykonawcy)</w:t>
      </w:r>
    </w:p>
    <w:p w14:paraId="7D422665" w14:textId="54345F71" w:rsidR="00545951" w:rsidRPr="00496012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83E5D32" w14:textId="77777777" w:rsidR="001F5B11" w:rsidRPr="00496012" w:rsidRDefault="001F5B1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77150F1" w14:textId="6DC7F6BC" w:rsidR="004D4361" w:rsidRPr="00496012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496012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F31C930" w14:textId="7DF06E43" w:rsidR="00E67665" w:rsidRPr="00496012" w:rsidRDefault="00E67665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B06CE21" w14:textId="77777777" w:rsidR="00FD7F1B" w:rsidRPr="00496012" w:rsidRDefault="00FD7F1B" w:rsidP="00FD7F1B">
      <w:pPr>
        <w:widowControl/>
        <w:suppressAutoHyphens w:val="0"/>
        <w:jc w:val="right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Załącznik nr 1 do formularza oferty</w:t>
      </w:r>
    </w:p>
    <w:p w14:paraId="4F1ECC03" w14:textId="77777777" w:rsidR="00FD7F1B" w:rsidRPr="00496012" w:rsidRDefault="00FD7F1B" w:rsidP="00FD7F1B">
      <w:pPr>
        <w:widowControl/>
        <w:suppressAutoHyphens w:val="0"/>
        <w:jc w:val="left"/>
        <w:rPr>
          <w:b/>
          <w:sz w:val="22"/>
          <w:szCs w:val="22"/>
        </w:rPr>
      </w:pPr>
    </w:p>
    <w:p w14:paraId="6B856B06" w14:textId="77777777" w:rsidR="00FD7F1B" w:rsidRPr="00496012" w:rsidRDefault="00FD7F1B" w:rsidP="00FD7F1B">
      <w:pPr>
        <w:widowControl/>
        <w:suppressAutoHyphens w:val="0"/>
        <w:jc w:val="left"/>
        <w:rPr>
          <w:i/>
          <w:sz w:val="22"/>
          <w:szCs w:val="22"/>
        </w:rPr>
      </w:pPr>
      <w:r w:rsidRPr="00496012">
        <w:rPr>
          <w:i/>
          <w:sz w:val="22"/>
          <w:szCs w:val="22"/>
        </w:rPr>
        <w:lastRenderedPageBreak/>
        <w:t xml:space="preserve">(Pieczęć firmowa Wykonawcy)                                                   </w:t>
      </w:r>
    </w:p>
    <w:p w14:paraId="7867C082" w14:textId="77777777" w:rsidR="00FD7F1B" w:rsidRPr="00496012" w:rsidRDefault="00FD7F1B" w:rsidP="00FD7F1B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9601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3F513AD4" w14:textId="77777777" w:rsidR="00FD7F1B" w:rsidRPr="00496012" w:rsidRDefault="00FD7F1B" w:rsidP="00FD7F1B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A4ABDBE" w14:textId="41E1FF0C" w:rsidR="00FD7F1B" w:rsidRPr="00496012" w:rsidRDefault="00FD7F1B" w:rsidP="00FD7F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9601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KALKULACJA CENOWA</w:t>
      </w:r>
      <w:r w:rsidR="000C4892" w:rsidRPr="0049601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część I</w:t>
      </w:r>
    </w:p>
    <w:p w14:paraId="00BF3D05" w14:textId="77777777" w:rsidR="00FD7F1B" w:rsidRPr="00496012" w:rsidRDefault="00FD7F1B" w:rsidP="00FD7F1B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94AAC1" w14:textId="77777777" w:rsidR="00FD7F1B" w:rsidRPr="00496012" w:rsidRDefault="00FD7F1B" w:rsidP="00FD7F1B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96012"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zamówienia:</w:t>
      </w:r>
    </w:p>
    <w:p w14:paraId="396781F6" w14:textId="77777777" w:rsidR="00FD7F1B" w:rsidRPr="00496012" w:rsidRDefault="00FD7F1B" w:rsidP="00FD7F1B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25"/>
        <w:gridCol w:w="15"/>
        <w:gridCol w:w="1763"/>
        <w:gridCol w:w="2109"/>
        <w:gridCol w:w="2367"/>
      </w:tblGrid>
      <w:tr w:rsidR="00DE1329" w:rsidRPr="00496012" w14:paraId="2AE36E35" w14:textId="77777777" w:rsidTr="00DE1329">
        <w:trPr>
          <w:trHeight w:val="5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F1831F" w14:textId="77777777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0246A" w14:textId="151853C0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Urządzenie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1BC6B" w14:textId="4B6D4C95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netto/ PLN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181D1" w14:textId="247C6473" w:rsidR="00DE1329" w:rsidRPr="00496012" w:rsidRDefault="00C80441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Jedn/szt.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B7F67" w14:textId="6B9D1091" w:rsidR="00DE1329" w:rsidRPr="00496012" w:rsidRDefault="00DE132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brutto/PLN </w:t>
            </w:r>
          </w:p>
        </w:tc>
      </w:tr>
      <w:tr w:rsidR="00DE1329" w:rsidRPr="00496012" w14:paraId="7DB01A68" w14:textId="77777777" w:rsidTr="00DE1329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07AE48" w14:textId="199A0EDB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607DA" w14:textId="4B2C6C92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80E3D" w14:textId="024DF6BB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3F6780" w14:textId="77777777" w:rsidR="00DE1329" w:rsidRPr="00496012" w:rsidRDefault="00DE132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CDB91" w14:textId="002DDB36" w:rsidR="00DE1329" w:rsidRPr="00496012" w:rsidRDefault="00DE132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1329" w:rsidRPr="00496012" w14:paraId="7701A56F" w14:textId="77777777" w:rsidTr="00DE1329">
        <w:trPr>
          <w:trHeight w:val="5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056" w14:textId="77777777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4C5A" w14:textId="355CADA4" w:rsidR="00DE1329" w:rsidRPr="00496012" w:rsidRDefault="00DE1329" w:rsidP="000C4892">
            <w:pPr>
              <w:pStyle w:val="Tekstpodstawowy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Kamera na miękkie promieniowanie X z konwersyjną warstwą zabezpieczającą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F8" w14:textId="77777777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A9B" w14:textId="7E91F9C9" w:rsidR="00DE1329" w:rsidRPr="00496012" w:rsidRDefault="009633F2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D06C" w14:textId="6D72A53E" w:rsidR="00DE1329" w:rsidRPr="00496012" w:rsidRDefault="00DE132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1329" w:rsidRPr="00496012" w14:paraId="0284AD44" w14:textId="77777777" w:rsidTr="00DE1329">
        <w:trPr>
          <w:trHeight w:val="561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787" w14:textId="77777777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F69F" w14:textId="11C3EF50" w:rsidR="00DE1329" w:rsidRPr="00496012" w:rsidRDefault="00DE1329" w:rsidP="00456F1F">
            <w:pPr>
              <w:pStyle w:val="Tekstpodstawowy"/>
              <w:spacing w:line="240" w:lineRule="auto"/>
              <w:ind w:left="-670" w:firstLine="67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01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PLN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01C" w14:textId="77777777" w:rsidR="00DE1329" w:rsidRPr="00496012" w:rsidRDefault="00DE132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F97A" w14:textId="6A1B997A" w:rsidR="00DE1329" w:rsidRPr="00496012" w:rsidRDefault="00DE132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01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PLN</w:t>
            </w:r>
          </w:p>
        </w:tc>
      </w:tr>
    </w:tbl>
    <w:p w14:paraId="36F7CB6B" w14:textId="77777777" w:rsidR="00FD7F1B" w:rsidRPr="00496012" w:rsidRDefault="00FD7F1B" w:rsidP="00FD7F1B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4386D0" w14:textId="77777777" w:rsidR="00FD7F1B" w:rsidRPr="00496012" w:rsidRDefault="00FD7F1B" w:rsidP="00FD7F1B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4897BA38" w14:textId="77777777" w:rsidR="00FD7F1B" w:rsidRPr="00496012" w:rsidRDefault="00FD7F1B" w:rsidP="00FD7F1B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FCFDC51" w14:textId="77777777" w:rsidR="00FD7F1B" w:rsidRPr="00496012" w:rsidRDefault="00FD7F1B" w:rsidP="00FD7F1B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644417CB" w14:textId="77777777" w:rsidR="00FD7F1B" w:rsidRPr="00496012" w:rsidRDefault="00FD7F1B" w:rsidP="00FD7F1B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96012">
        <w:rPr>
          <w:rFonts w:ascii="Times New Roman" w:hAnsi="Times New Roman" w:cs="Times New Roman"/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2351B711" w14:textId="77777777" w:rsidR="00FD7F1B" w:rsidRPr="00496012" w:rsidRDefault="00FD7F1B" w:rsidP="00FD7F1B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10E8C55F" w14:textId="77777777" w:rsidR="00FD7F1B" w:rsidRPr="00496012" w:rsidRDefault="00FD7F1B" w:rsidP="00FD7F1B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4CE877D9" w14:textId="77777777" w:rsidR="00FD7F1B" w:rsidRPr="00496012" w:rsidRDefault="00FD7F1B" w:rsidP="00FD7F1B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........................................................................</w:t>
      </w:r>
    </w:p>
    <w:p w14:paraId="0D4A8B5D" w14:textId="77777777" w:rsidR="00FD7F1B" w:rsidRPr="00496012" w:rsidRDefault="00FD7F1B" w:rsidP="00FD7F1B">
      <w:pPr>
        <w:widowControl/>
        <w:shd w:val="clear" w:color="auto" w:fill="FFFFFF" w:themeFill="background1"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(pieczęć i podpis osoby uprawnionej do</w:t>
      </w:r>
    </w:p>
    <w:p w14:paraId="7FD125DB" w14:textId="77777777" w:rsidR="00FD7F1B" w:rsidRPr="00496012" w:rsidRDefault="00FD7F1B" w:rsidP="00FD7F1B">
      <w:pPr>
        <w:widowControl/>
        <w:shd w:val="clear" w:color="auto" w:fill="FFFFFF" w:themeFill="background1"/>
        <w:suppressAutoHyphens w:val="0"/>
        <w:ind w:left="3540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składania oświadczeń woli w imieniu Wykonawcy)</w:t>
      </w:r>
    </w:p>
    <w:p w14:paraId="15A62FCF" w14:textId="77777777" w:rsidR="00FD7F1B" w:rsidRPr="00496012" w:rsidRDefault="00FD7F1B" w:rsidP="00FD7F1B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50BE92F1" w14:textId="77777777" w:rsidR="00372B79" w:rsidRPr="00496012" w:rsidRDefault="00372B79" w:rsidP="0067276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5B52E1B" w14:textId="77777777" w:rsidR="00372B79" w:rsidRPr="00496012" w:rsidRDefault="00372B79" w:rsidP="0067276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FFFDDB0" w14:textId="77777777" w:rsidR="00372B79" w:rsidRPr="00496012" w:rsidRDefault="00372B79" w:rsidP="0067276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FAEE0B0" w14:textId="52B68B03" w:rsidR="0067276E" w:rsidRPr="00496012" w:rsidRDefault="0067276E" w:rsidP="0067276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9601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KALKULACJA CENOWA część II</w:t>
      </w:r>
    </w:p>
    <w:p w14:paraId="12EE8480" w14:textId="77777777" w:rsidR="0067276E" w:rsidRPr="00496012" w:rsidRDefault="0067276E" w:rsidP="0067276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35DDDB1" w14:textId="77777777" w:rsidR="0067276E" w:rsidRPr="00496012" w:rsidRDefault="0067276E" w:rsidP="0067276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96012"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zamówienia:</w:t>
      </w:r>
    </w:p>
    <w:p w14:paraId="230EBC2C" w14:textId="77777777" w:rsidR="0067276E" w:rsidRPr="00496012" w:rsidRDefault="0067276E" w:rsidP="0067276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08"/>
        <w:gridCol w:w="1579"/>
        <w:gridCol w:w="1096"/>
        <w:gridCol w:w="2303"/>
      </w:tblGrid>
      <w:tr w:rsidR="006168CB" w:rsidRPr="00496012" w14:paraId="3917179A" w14:textId="77777777" w:rsidTr="00380252">
        <w:trPr>
          <w:trHeight w:val="5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62366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8CFEE" w14:textId="506E83DF" w:rsidR="006168CB" w:rsidRPr="00496012" w:rsidRDefault="006168CB" w:rsidP="00401EBA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urządzeni</w:t>
            </w:r>
            <w:r w:rsidR="00401EBA"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DA90F" w14:textId="5D6810E4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netto/ </w:t>
            </w:r>
            <w:r w:rsidR="00401EBA"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EBAF38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Jedn./szt.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ADBA1A" w14:textId="724E8FEF" w:rsidR="00401EBA" w:rsidRPr="00496012" w:rsidRDefault="006168CB" w:rsidP="00401EB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 w:rsidR="00401EBA"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brutto/PLN</w:t>
            </w:r>
          </w:p>
          <w:p w14:paraId="46C97194" w14:textId="3B10710D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168CB" w:rsidRPr="00496012" w14:paraId="739701B5" w14:textId="77777777" w:rsidTr="00380252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14ACF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7102F" w14:textId="3B0D9CA8" w:rsidR="002729C0" w:rsidRPr="00496012" w:rsidRDefault="002729C0" w:rsidP="002729C0">
            <w:pPr>
              <w:jc w:val="left"/>
              <w:rPr>
                <w:sz w:val="22"/>
                <w:szCs w:val="22"/>
              </w:rPr>
            </w:pPr>
            <w:r w:rsidRPr="00496012">
              <w:rPr>
                <w:sz w:val="22"/>
                <w:szCs w:val="22"/>
              </w:rPr>
              <w:t>Wysokostabilny interferometryczny system do kontroli przemieszczenia z dwoma głowicami różnicowymi</w:t>
            </w:r>
          </w:p>
          <w:p w14:paraId="54CFB533" w14:textId="4AF4ACA6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42BD" w14:textId="2790462E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824FF" w14:textId="64E11F70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050C2" w14:textId="2B7FE58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168CB" w:rsidRPr="00496012" w14:paraId="30693594" w14:textId="77777777" w:rsidTr="00401EBA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7CA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3AA" w14:textId="0AF53003" w:rsidR="00A53CAD" w:rsidRPr="00496012" w:rsidRDefault="00A53CAD" w:rsidP="00A53CAD">
            <w:pPr>
              <w:jc w:val="left"/>
              <w:rPr>
                <w:sz w:val="22"/>
                <w:szCs w:val="22"/>
              </w:rPr>
            </w:pPr>
            <w:r w:rsidRPr="00496012">
              <w:rPr>
                <w:sz w:val="22"/>
                <w:szCs w:val="22"/>
              </w:rPr>
              <w:t xml:space="preserve">Głowice interferometryczne różnicowe </w:t>
            </w:r>
          </w:p>
          <w:p w14:paraId="3D7EBF87" w14:textId="4C6D6EDF" w:rsidR="006168CB" w:rsidRPr="00496012" w:rsidRDefault="006168CB" w:rsidP="00A53CAD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12E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1F6" w14:textId="00D057D3" w:rsidR="006168CB" w:rsidRPr="00496012" w:rsidRDefault="00A53CAD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273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68CB" w:rsidRPr="00496012" w14:paraId="43B37FE9" w14:textId="77777777" w:rsidTr="00380252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3366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9FA" w14:textId="72CA9588" w:rsidR="006168CB" w:rsidRPr="00496012" w:rsidRDefault="00A53CAD" w:rsidP="00A53CAD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 xml:space="preserve">Kontroler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3C0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ADD4" w14:textId="74A98D05" w:rsidR="006168CB" w:rsidRPr="00496012" w:rsidRDefault="00A53CAD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6E2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68CB" w:rsidRPr="00496012" w14:paraId="6EE13E37" w14:textId="77777777" w:rsidTr="00380252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F63E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55B2" w14:textId="3FAEB749" w:rsidR="006168CB" w:rsidRPr="00496012" w:rsidRDefault="00AF601C" w:rsidP="0038025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 xml:space="preserve">Interpolator </w:t>
            </w:r>
            <w:r w:rsidR="00D00DB2" w:rsidRPr="00496012">
              <w:rPr>
                <w:rFonts w:ascii="Times New Roman" w:hAnsi="Times New Roman" w:cs="Times New Roman"/>
                <w:sz w:val="22"/>
                <w:szCs w:val="22"/>
              </w:rPr>
              <w:t>x100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58F8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01A0" w14:textId="1E84EBDC" w:rsidR="006168CB" w:rsidRPr="00496012" w:rsidRDefault="00AF601C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7AB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68CB" w:rsidRPr="00496012" w14:paraId="1E5D165F" w14:textId="77777777" w:rsidTr="00380252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AEAD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15DD" w14:textId="2D0630DE" w:rsidR="006168CB" w:rsidRPr="00496012" w:rsidRDefault="00D00DB2" w:rsidP="0038025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 xml:space="preserve">Interpolator x200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9228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E54" w14:textId="53538BCC" w:rsidR="006168CB" w:rsidRPr="00496012" w:rsidRDefault="00D00DB2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F2B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68CB" w:rsidRPr="00496012" w14:paraId="2BCD6B0E" w14:textId="77777777" w:rsidTr="00380252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F481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954" w14:textId="3550848F" w:rsidR="006168CB" w:rsidRPr="00496012" w:rsidRDefault="00372B79" w:rsidP="0038025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 xml:space="preserve">Skala do enkoderów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E14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B21" w14:textId="52FC68D4" w:rsidR="006168CB" w:rsidRPr="00496012" w:rsidRDefault="00372B79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02F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68CB" w:rsidRPr="00496012" w14:paraId="60D1BD4D" w14:textId="77777777" w:rsidTr="00380252">
        <w:trPr>
          <w:trHeight w:val="561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B4DB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9601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lastRenderedPageBreak/>
              <w:t>RAZEM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4F4" w14:textId="16AA61BE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01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PLN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DB61" w14:textId="77777777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58D" w14:textId="2837C8A6" w:rsidR="006168CB" w:rsidRPr="00496012" w:rsidRDefault="006168CB" w:rsidP="00380252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01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................PLN</w:t>
            </w:r>
          </w:p>
        </w:tc>
      </w:tr>
    </w:tbl>
    <w:p w14:paraId="4E1C5EDF" w14:textId="77777777" w:rsidR="0067276E" w:rsidRPr="00496012" w:rsidRDefault="0067276E" w:rsidP="0067276E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707B90" w14:textId="77777777" w:rsidR="0067276E" w:rsidRPr="00496012" w:rsidRDefault="0067276E" w:rsidP="0067276E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43410207" w14:textId="77777777" w:rsidR="0067276E" w:rsidRPr="00496012" w:rsidRDefault="0067276E" w:rsidP="0067276E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96012">
        <w:rPr>
          <w:rFonts w:ascii="Times New Roman" w:hAnsi="Times New Roman" w:cs="Times New Roman"/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2FF7A1A8" w14:textId="77777777" w:rsidR="0067276E" w:rsidRPr="00496012" w:rsidRDefault="0067276E" w:rsidP="0067276E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4A017F13" w14:textId="77777777" w:rsidR="0067276E" w:rsidRPr="00496012" w:rsidRDefault="0067276E" w:rsidP="0067276E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3674DBF6" w14:textId="77777777" w:rsidR="0067276E" w:rsidRPr="00496012" w:rsidRDefault="0067276E" w:rsidP="0067276E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........................................................................</w:t>
      </w:r>
    </w:p>
    <w:p w14:paraId="3C2740F6" w14:textId="77777777" w:rsidR="0067276E" w:rsidRPr="00496012" w:rsidRDefault="0067276E" w:rsidP="0067276E">
      <w:pPr>
        <w:widowControl/>
        <w:shd w:val="clear" w:color="auto" w:fill="FFFFFF" w:themeFill="background1"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(pieczęć i podpis osoby uprawnionej do</w:t>
      </w:r>
    </w:p>
    <w:p w14:paraId="48F3F9FA" w14:textId="77777777" w:rsidR="0067276E" w:rsidRPr="00496012" w:rsidRDefault="0067276E" w:rsidP="0067276E">
      <w:pPr>
        <w:widowControl/>
        <w:shd w:val="clear" w:color="auto" w:fill="FFFFFF" w:themeFill="background1"/>
        <w:suppressAutoHyphens w:val="0"/>
        <w:ind w:left="3540"/>
        <w:jc w:val="right"/>
        <w:rPr>
          <w:i/>
          <w:iCs/>
          <w:sz w:val="22"/>
          <w:szCs w:val="22"/>
        </w:rPr>
      </w:pPr>
      <w:r w:rsidRPr="00496012">
        <w:rPr>
          <w:i/>
          <w:iCs/>
          <w:sz w:val="22"/>
          <w:szCs w:val="22"/>
        </w:rPr>
        <w:t>składania oświadczeń woli w imieniu Wykonawcy)</w:t>
      </w:r>
    </w:p>
    <w:p w14:paraId="52C9D924" w14:textId="77777777" w:rsidR="0067276E" w:rsidRPr="00496012" w:rsidRDefault="0067276E" w:rsidP="0067276E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58E02C56" w14:textId="63F49A80" w:rsidR="00C85975" w:rsidRPr="00496012" w:rsidRDefault="0067276E" w:rsidP="0067276E">
      <w:pPr>
        <w:shd w:val="clear" w:color="auto" w:fill="FFFFFF" w:themeFill="background1"/>
        <w:jc w:val="both"/>
        <w:rPr>
          <w:sz w:val="22"/>
          <w:szCs w:val="22"/>
        </w:rPr>
      </w:pPr>
      <w:bookmarkStart w:id="7" w:name="_Hlk105154110"/>
      <w:r w:rsidRPr="00496012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85975" w:rsidRPr="00496012">
        <w:rPr>
          <w:b/>
          <w:sz w:val="22"/>
          <w:szCs w:val="22"/>
        </w:rPr>
        <w:t>Załącznik nr 2 do Zaproszenia</w:t>
      </w:r>
    </w:p>
    <w:p w14:paraId="62522829" w14:textId="77777777" w:rsidR="00C85975" w:rsidRPr="00496012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1CADD3A2" w14:textId="1CCB6A19" w:rsidR="003137D8" w:rsidRPr="00496012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012">
        <w:rPr>
          <w:rFonts w:ascii="Times New Roman" w:hAnsi="Times New Roman" w:cs="Times New Roman"/>
          <w:b/>
          <w:bCs/>
          <w:sz w:val="22"/>
          <w:szCs w:val="22"/>
          <w:u w:val="single"/>
        </w:rPr>
        <w:t>WZÓR UMOWY 80.272</w:t>
      </w:r>
      <w:r w:rsidR="00503827" w:rsidRPr="0049601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4D197D" w:rsidRPr="00496012">
        <w:rPr>
          <w:rFonts w:ascii="Times New Roman" w:hAnsi="Times New Roman" w:cs="Times New Roman"/>
          <w:b/>
          <w:bCs/>
          <w:sz w:val="22"/>
          <w:szCs w:val="22"/>
          <w:u w:val="single"/>
        </w:rPr>
        <w:t>293</w:t>
      </w:r>
      <w:r w:rsidR="00503827" w:rsidRPr="0049601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496012">
        <w:rPr>
          <w:rFonts w:ascii="Times New Roman" w:hAnsi="Times New Roman" w:cs="Times New Roman"/>
          <w:b/>
          <w:bCs/>
          <w:sz w:val="22"/>
          <w:szCs w:val="22"/>
          <w:u w:val="single"/>
        </w:rPr>
        <w:t>2022</w:t>
      </w:r>
      <w:r w:rsidR="00503827" w:rsidRPr="0049601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część I/część II*</w:t>
      </w:r>
    </w:p>
    <w:p w14:paraId="539CA419" w14:textId="77777777" w:rsidR="003137D8" w:rsidRPr="00496012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77777777" w:rsidR="003137D8" w:rsidRPr="00496012" w:rsidRDefault="003137D8" w:rsidP="003137D8">
      <w:pPr>
        <w:jc w:val="both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zawarta w Krakowie w dniu ................ 2022 r. pomiędzy:</w:t>
      </w:r>
    </w:p>
    <w:p w14:paraId="10C389C9" w14:textId="77777777" w:rsidR="003137D8" w:rsidRPr="00496012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496012" w:rsidRDefault="003137D8" w:rsidP="003137D8">
      <w:pPr>
        <w:jc w:val="both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77777777" w:rsidR="003137D8" w:rsidRPr="00496012" w:rsidRDefault="003137D8" w:rsidP="003137D8">
      <w:pPr>
        <w:jc w:val="both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1. ………… –……………., przy kontrasygnacie finansowej Kwestor UJ</w:t>
      </w:r>
    </w:p>
    <w:p w14:paraId="3DB6AB4F" w14:textId="77777777" w:rsidR="003137D8" w:rsidRPr="00496012" w:rsidRDefault="003137D8" w:rsidP="003137D8">
      <w:pPr>
        <w:jc w:val="both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 xml:space="preserve">a ………………….………, </w:t>
      </w:r>
    </w:p>
    <w:p w14:paraId="23D6CF2A" w14:textId="77777777" w:rsidR="003137D8" w:rsidRPr="00496012" w:rsidRDefault="003137D8" w:rsidP="003137D8">
      <w:pPr>
        <w:jc w:val="both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496012" w:rsidRDefault="003137D8" w:rsidP="003137D8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96012">
        <w:rPr>
          <w:rFonts w:ascii="Times New Roman" w:hAnsi="Times New Roman"/>
          <w:b/>
        </w:rPr>
        <w:t>………</w:t>
      </w:r>
      <w:r w:rsidRPr="00496012">
        <w:rPr>
          <w:rFonts w:ascii="Times New Roman" w:hAnsi="Times New Roman"/>
          <w:b/>
          <w:lang w:val="pl-PL"/>
        </w:rPr>
        <w:t>……………….</w:t>
      </w:r>
      <w:r w:rsidRPr="00496012">
        <w:rPr>
          <w:rFonts w:ascii="Times New Roman" w:hAnsi="Times New Roman"/>
          <w:b/>
        </w:rPr>
        <w:t>..</w:t>
      </w:r>
    </w:p>
    <w:p w14:paraId="734C50C5" w14:textId="77777777" w:rsidR="003137D8" w:rsidRPr="00496012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534B2987" w:rsidR="003137D8" w:rsidRPr="00496012" w:rsidRDefault="003137D8" w:rsidP="003137D8">
      <w:pPr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2021 r., poz. 1129 z późn. zm.), oraz ustawy z dnia 23 kwietnia 1964 r. – Kodeks cywilny (tj. z dnia 16 września 2020 r., Dz.U. z 2020 r. poz. 1740), dalej jako </w:t>
      </w:r>
      <w:r w:rsidRPr="00496012">
        <w:rPr>
          <w:b/>
          <w:sz w:val="22"/>
          <w:szCs w:val="22"/>
        </w:rPr>
        <w:t>„KC”</w:t>
      </w:r>
      <w:r w:rsidRPr="00496012">
        <w:rPr>
          <w:sz w:val="22"/>
          <w:szCs w:val="22"/>
        </w:rPr>
        <w:t xml:space="preserve"> zawarto Umowę następującej treści:</w:t>
      </w:r>
    </w:p>
    <w:p w14:paraId="771686F4" w14:textId="77777777" w:rsidR="00CD3E8A" w:rsidRPr="00496012" w:rsidRDefault="00CD3E8A" w:rsidP="003137D8">
      <w:pPr>
        <w:jc w:val="both"/>
        <w:rPr>
          <w:sz w:val="22"/>
          <w:szCs w:val="22"/>
        </w:rPr>
      </w:pPr>
    </w:p>
    <w:p w14:paraId="55502685" w14:textId="77777777" w:rsidR="003137D8" w:rsidRPr="00496012" w:rsidRDefault="003137D8" w:rsidP="003137D8">
      <w:pPr>
        <w:rPr>
          <w:sz w:val="22"/>
          <w:szCs w:val="22"/>
        </w:rPr>
      </w:pPr>
      <w:r w:rsidRPr="00496012">
        <w:rPr>
          <w:b/>
          <w:sz w:val="22"/>
          <w:szCs w:val="22"/>
        </w:rPr>
        <w:t>§ 1</w:t>
      </w:r>
    </w:p>
    <w:p w14:paraId="7EE29986" w14:textId="77777777" w:rsidR="003137D8" w:rsidRPr="00496012" w:rsidRDefault="003137D8" w:rsidP="003137D8">
      <w:pPr>
        <w:ind w:left="357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PRZEDMIOT UMOWY i ZOBOWIĄZANIA</w:t>
      </w:r>
    </w:p>
    <w:p w14:paraId="5628A862" w14:textId="6B4DEB8F" w:rsidR="003137D8" w:rsidRPr="00496012" w:rsidRDefault="003137D8" w:rsidP="003137D8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Przedmiotem umowy (dalej „Umowa”) jest </w:t>
      </w:r>
      <w:r w:rsidRPr="00496012">
        <w:rPr>
          <w:rFonts w:ascii="Times New Roman" w:hAnsi="Times New Roman"/>
          <w:b/>
          <w:bCs/>
          <w:i/>
          <w:iCs/>
        </w:rPr>
        <w:t>dostawa</w:t>
      </w:r>
      <w:r w:rsidRPr="00496012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503827" w:rsidRPr="00496012">
        <w:rPr>
          <w:rFonts w:ascii="Times New Roman" w:hAnsi="Times New Roman"/>
          <w:b/>
          <w:bCs/>
          <w:i/>
          <w:iCs/>
          <w:lang w:val="pl-PL"/>
        </w:rPr>
        <w:t>kamery na miękkie promieniowanie X z konwersyjną warstwą zabezpieczającą (część I)</w:t>
      </w:r>
      <w:r w:rsidR="008A5C33" w:rsidRPr="00496012">
        <w:rPr>
          <w:rFonts w:ascii="Times New Roman" w:hAnsi="Times New Roman"/>
          <w:b/>
          <w:bCs/>
          <w:i/>
          <w:iCs/>
          <w:lang w:val="pl-PL"/>
        </w:rPr>
        <w:t>*</w:t>
      </w:r>
      <w:r w:rsidR="00503827" w:rsidRPr="00496012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8A5C33" w:rsidRPr="00496012">
        <w:rPr>
          <w:rFonts w:ascii="Times New Roman" w:hAnsi="Times New Roman"/>
          <w:b/>
          <w:bCs/>
          <w:i/>
          <w:iCs/>
          <w:lang w:val="pl-PL"/>
        </w:rPr>
        <w:t>/</w:t>
      </w:r>
      <w:r w:rsidR="00503827" w:rsidRPr="00496012">
        <w:rPr>
          <w:rFonts w:ascii="Times New Roman" w:hAnsi="Times New Roman"/>
          <w:b/>
          <w:bCs/>
          <w:i/>
          <w:iCs/>
          <w:lang w:val="pl-PL"/>
        </w:rPr>
        <w:t>wysokostabilnego interferometrycznego systemu do kontroli przemieszczenia z dwoma głowicami różnicowymi (część II)</w:t>
      </w:r>
      <w:r w:rsidR="008A5C33" w:rsidRPr="00496012">
        <w:rPr>
          <w:rFonts w:ascii="Times New Roman" w:hAnsi="Times New Roman"/>
          <w:b/>
          <w:bCs/>
          <w:i/>
          <w:iCs/>
          <w:lang w:val="pl-PL"/>
        </w:rPr>
        <w:t>*</w:t>
      </w:r>
      <w:r w:rsidR="00503827" w:rsidRPr="00496012">
        <w:rPr>
          <w:rFonts w:ascii="Times New Roman" w:hAnsi="Times New Roman"/>
          <w:b/>
          <w:bCs/>
          <w:lang w:val="pl-PL"/>
        </w:rPr>
        <w:t xml:space="preserve"> </w:t>
      </w:r>
      <w:r w:rsidRPr="00496012">
        <w:rPr>
          <w:rFonts w:ascii="Times New Roman" w:hAnsi="Times New Roman"/>
          <w:lang w:val="pl-PL"/>
        </w:rPr>
        <w:t>dla NCPS</w:t>
      </w:r>
      <w:r w:rsidRPr="00496012">
        <w:rPr>
          <w:rFonts w:ascii="Times New Roman" w:hAnsi="Times New Roman"/>
        </w:rPr>
        <w:t xml:space="preserve"> SOLARIS</w:t>
      </w:r>
      <w:r w:rsidRPr="00496012">
        <w:rPr>
          <w:rFonts w:ascii="Times New Roman" w:hAnsi="Times New Roman"/>
          <w:lang w:val="pl-PL"/>
        </w:rPr>
        <w:t>.</w:t>
      </w:r>
    </w:p>
    <w:p w14:paraId="70D0976F" w14:textId="3BFA62FA" w:rsidR="003137D8" w:rsidRPr="00496012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Szczegółowy opis przedmiotu Umowy zawarty jest w </w:t>
      </w:r>
      <w:r w:rsidRPr="00496012">
        <w:rPr>
          <w:rFonts w:ascii="Times New Roman" w:hAnsi="Times New Roman"/>
          <w:lang w:val="pl-PL"/>
        </w:rPr>
        <w:t>Załączniku A</w:t>
      </w:r>
      <w:r w:rsidR="008A5C33" w:rsidRPr="00496012">
        <w:rPr>
          <w:rFonts w:ascii="Times New Roman" w:hAnsi="Times New Roman"/>
          <w:lang w:val="pl-PL"/>
        </w:rPr>
        <w:t xml:space="preserve"> </w:t>
      </w:r>
      <w:r w:rsidR="008A5C33" w:rsidRPr="00496012">
        <w:rPr>
          <w:rFonts w:ascii="Times New Roman" w:hAnsi="Times New Roman"/>
          <w:i/>
          <w:iCs/>
          <w:lang w:val="pl-PL"/>
        </w:rPr>
        <w:t>(Część I/część II*)</w:t>
      </w:r>
      <w:r w:rsidRPr="00496012">
        <w:rPr>
          <w:rFonts w:ascii="Times New Roman" w:hAnsi="Times New Roman"/>
          <w:lang w:val="pl-PL"/>
        </w:rPr>
        <w:t xml:space="preserve"> do </w:t>
      </w:r>
      <w:r w:rsidRPr="00496012">
        <w:rPr>
          <w:rFonts w:ascii="Times New Roman" w:hAnsi="Times New Roman"/>
        </w:rPr>
        <w:t>Zaproszeni</w:t>
      </w:r>
      <w:r w:rsidRPr="00496012">
        <w:rPr>
          <w:rFonts w:ascii="Times New Roman" w:hAnsi="Times New Roman"/>
          <w:lang w:val="pl-PL"/>
        </w:rPr>
        <w:t>a</w:t>
      </w:r>
      <w:r w:rsidRPr="00496012">
        <w:rPr>
          <w:rFonts w:ascii="Times New Roman" w:hAnsi="Times New Roman"/>
        </w:rPr>
        <w:t xml:space="preserve"> do składania ofert z dnia ………….. zwan</w:t>
      </w:r>
      <w:r w:rsidRPr="00496012">
        <w:rPr>
          <w:rFonts w:ascii="Times New Roman" w:hAnsi="Times New Roman"/>
          <w:lang w:val="pl-PL"/>
        </w:rPr>
        <w:t>ym</w:t>
      </w:r>
      <w:r w:rsidRPr="00496012">
        <w:rPr>
          <w:rFonts w:ascii="Times New Roman" w:hAnsi="Times New Roman"/>
        </w:rPr>
        <w:t xml:space="preserve"> dalej </w:t>
      </w:r>
      <w:r w:rsidRPr="00496012">
        <w:rPr>
          <w:rFonts w:ascii="Times New Roman" w:hAnsi="Times New Roman"/>
          <w:b/>
          <w:bCs/>
        </w:rPr>
        <w:t>„Zaproszeniem”</w:t>
      </w:r>
      <w:r w:rsidRPr="00496012">
        <w:rPr>
          <w:rFonts w:ascii="Times New Roman" w:hAnsi="Times New Roman"/>
        </w:rPr>
        <w:t xml:space="preserve"> oraz w ofercie Wykonawcy</w:t>
      </w:r>
      <w:r w:rsidRPr="00496012">
        <w:rPr>
          <w:rFonts w:ascii="Times New Roman" w:hAnsi="Times New Roman"/>
          <w:lang w:val="pl-PL"/>
        </w:rPr>
        <w:t xml:space="preserve"> i jej załącznikach</w:t>
      </w:r>
      <w:r w:rsidRPr="00496012">
        <w:rPr>
          <w:rFonts w:ascii="Times New Roman" w:hAnsi="Times New Roman"/>
        </w:rPr>
        <w:t>, stanowiących integralną część Umowy.</w:t>
      </w:r>
      <w:r w:rsidRPr="00496012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13474301" w14:textId="77777777" w:rsidR="003137D8" w:rsidRPr="00496012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2FE22AC5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128FA441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2</w:t>
      </w:r>
    </w:p>
    <w:p w14:paraId="2B9D1F8A" w14:textId="77777777" w:rsidR="003137D8" w:rsidRPr="00496012" w:rsidRDefault="003137D8" w:rsidP="003137D8">
      <w:pPr>
        <w:ind w:left="357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TERMIN ORAZ WARUNKI WYKONANIA UMOWY</w:t>
      </w:r>
    </w:p>
    <w:p w14:paraId="45CFC760" w14:textId="51F6766E" w:rsidR="003137D8" w:rsidRPr="00496012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Wykonawca zobowiązany jest dostarczyć przedmiot Umowy </w:t>
      </w:r>
      <w:r w:rsidRPr="00496012">
        <w:rPr>
          <w:b/>
          <w:bCs/>
          <w:sz w:val="22"/>
          <w:szCs w:val="22"/>
          <w:u w:val="single"/>
        </w:rPr>
        <w:t xml:space="preserve">do </w:t>
      </w:r>
      <w:r w:rsidR="008A5C33" w:rsidRPr="00496012">
        <w:rPr>
          <w:b/>
          <w:bCs/>
          <w:sz w:val="22"/>
          <w:szCs w:val="22"/>
          <w:u w:val="single"/>
        </w:rPr>
        <w:t>3 miesięcy</w:t>
      </w:r>
      <w:r w:rsidRPr="00496012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r w:rsidRPr="00496012">
        <w:rPr>
          <w:i/>
          <w:iCs/>
          <w:sz w:val="22"/>
          <w:szCs w:val="22"/>
        </w:rPr>
        <w:t>in fine</w:t>
      </w:r>
      <w:r w:rsidRPr="00496012">
        <w:rPr>
          <w:sz w:val="22"/>
          <w:szCs w:val="22"/>
        </w:rPr>
        <w:t xml:space="preserve">. </w:t>
      </w:r>
    </w:p>
    <w:p w14:paraId="4F208A56" w14:textId="77777777" w:rsidR="003137D8" w:rsidRPr="00496012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lastRenderedPageBreak/>
        <w:t xml:space="preserve">Dostawa przedmiotu Umowy będzie dokonana w formule </w:t>
      </w:r>
      <w:r w:rsidRPr="00496012">
        <w:rPr>
          <w:rFonts w:ascii="Times New Roman" w:hAnsi="Times New Roman"/>
          <w:shd w:val="clear" w:color="auto" w:fill="FFFFFF"/>
        </w:rPr>
        <w:t>Delivered Duty Paid</w:t>
      </w:r>
      <w:r w:rsidRPr="00496012">
        <w:rPr>
          <w:rFonts w:ascii="Times New Roman" w:hAnsi="Times New Roman"/>
        </w:rPr>
        <w:t xml:space="preserve"> (D</w:t>
      </w:r>
      <w:r w:rsidRPr="00496012">
        <w:rPr>
          <w:rFonts w:ascii="Times New Roman" w:hAnsi="Times New Roman"/>
          <w:lang w:val="pl-PL"/>
        </w:rPr>
        <w:t>DP Kraków</w:t>
      </w:r>
      <w:r w:rsidRPr="00496012">
        <w:rPr>
          <w:rFonts w:ascii="Times New Roman" w:hAnsi="Times New Roman"/>
        </w:rPr>
        <w:t>), zgodnie z regulacjami Incoterms 2020 na adres:</w:t>
      </w:r>
    </w:p>
    <w:p w14:paraId="2E67E4A1" w14:textId="77777777" w:rsidR="003137D8" w:rsidRPr="00496012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Narodowe Centrum Promieniowania Synchrotronowego SOLARIS</w:t>
      </w:r>
    </w:p>
    <w:p w14:paraId="62BAB0BB" w14:textId="77777777" w:rsidR="003137D8" w:rsidRPr="00496012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ul. Czerwone Maki 98</w:t>
      </w:r>
    </w:p>
    <w:p w14:paraId="2F1AD146" w14:textId="77777777" w:rsidR="003137D8" w:rsidRPr="00496012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30-392 Kraków, Polska.</w:t>
      </w:r>
    </w:p>
    <w:p w14:paraId="32DB2E04" w14:textId="4C683D67" w:rsidR="003137D8" w:rsidRPr="00496012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</w:t>
      </w:r>
    </w:p>
    <w:p w14:paraId="1D812327" w14:textId="5D5196A2" w:rsidR="003137D8" w:rsidRPr="00496012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Wykonawca zobowiązany jest powiadomić Zamawiającego poprzez e-mail (na adres:</w:t>
      </w:r>
      <w:r w:rsidRPr="00496012">
        <w:rPr>
          <w:rFonts w:ascii="Times New Roman" w:hAnsi="Times New Roman"/>
          <w:lang w:val="pl-PL"/>
        </w:rPr>
        <w:t xml:space="preserve"> </w:t>
      </w:r>
      <w:r w:rsidR="008A5C33" w:rsidRPr="00496012">
        <w:rPr>
          <w:rFonts w:ascii="Times New Roman" w:hAnsi="Times New Roman"/>
          <w:lang w:val="pl-PL"/>
        </w:rPr>
        <w:t>krzysztof.matlak</w:t>
      </w:r>
      <w:r w:rsidRPr="00496012">
        <w:rPr>
          <w:rFonts w:ascii="Times New Roman" w:hAnsi="Times New Roman"/>
          <w:lang w:val="pl-PL"/>
        </w:rPr>
        <w:t>@uj.edu.pl</w:t>
      </w:r>
      <w:r w:rsidRPr="00496012">
        <w:rPr>
          <w:rFonts w:ascii="Times New Roman" w:hAnsi="Times New Roman"/>
        </w:rPr>
        <w:t xml:space="preserve">) o planowanym terminie dostawy, z co najmniej </w:t>
      </w:r>
      <w:r w:rsidRPr="00496012">
        <w:rPr>
          <w:rFonts w:ascii="Times New Roman" w:hAnsi="Times New Roman"/>
        </w:rPr>
        <w:br/>
        <w:t xml:space="preserve">7-dniowym wyprzedzeniem. Podstawą odbioru przedmiotu Umowy będzie podpisany przez Zamawiająego protokół odbioru bez uwag, z zastrzeżeniem postanowień ust. </w:t>
      </w:r>
      <w:r w:rsidRPr="00496012">
        <w:rPr>
          <w:rFonts w:ascii="Times New Roman" w:hAnsi="Times New Roman"/>
          <w:lang w:val="pl-PL"/>
        </w:rPr>
        <w:t>5</w:t>
      </w:r>
      <w:r w:rsidRPr="00496012">
        <w:rPr>
          <w:rFonts w:ascii="Times New Roman" w:hAnsi="Times New Roman"/>
        </w:rPr>
        <w:t xml:space="preserve"> poniżej. </w:t>
      </w:r>
    </w:p>
    <w:p w14:paraId="7E2E3E85" w14:textId="77777777" w:rsidR="003137D8" w:rsidRPr="00496012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496012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A do Zaproszenia.</w:t>
      </w:r>
    </w:p>
    <w:p w14:paraId="4F216CBA" w14:textId="77777777" w:rsidR="003137D8" w:rsidRPr="00496012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77777777" w:rsidR="003137D8" w:rsidRPr="00496012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5C2158A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3</w:t>
      </w:r>
    </w:p>
    <w:p w14:paraId="4D9AC41B" w14:textId="77777777" w:rsidR="003137D8" w:rsidRPr="00496012" w:rsidRDefault="003137D8" w:rsidP="003137D8">
      <w:pPr>
        <w:ind w:left="426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WARTOŚĆ KONTRAKTU I PŁATNOŚCI</w:t>
      </w:r>
    </w:p>
    <w:p w14:paraId="4562293C" w14:textId="0C62EDDD" w:rsidR="003137D8" w:rsidRPr="00496012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496012">
        <w:rPr>
          <w:sz w:val="22"/>
          <w:szCs w:val="22"/>
        </w:rPr>
        <w:t xml:space="preserve">Za wykonany i odebrany Przedmiot Umowy Zamawiający zapłaci Wykonawcy całkowite wynagrodzenie w wysokości </w:t>
      </w:r>
      <w:r w:rsidRPr="00496012">
        <w:rPr>
          <w:b/>
          <w:sz w:val="22"/>
          <w:szCs w:val="22"/>
          <w:shd w:val="clear" w:color="auto" w:fill="FFFFFF"/>
        </w:rPr>
        <w:t xml:space="preserve">………........ </w:t>
      </w:r>
      <w:r w:rsidR="008A5C33" w:rsidRPr="00496012">
        <w:rPr>
          <w:b/>
          <w:sz w:val="22"/>
          <w:szCs w:val="22"/>
          <w:shd w:val="clear" w:color="auto" w:fill="FFFFFF"/>
        </w:rPr>
        <w:t>PLN</w:t>
      </w:r>
      <w:r w:rsidRPr="00496012">
        <w:rPr>
          <w:b/>
          <w:sz w:val="22"/>
          <w:szCs w:val="22"/>
          <w:shd w:val="clear" w:color="auto" w:fill="FFFFFF"/>
        </w:rPr>
        <w:t xml:space="preserve"> netto</w:t>
      </w:r>
      <w:r w:rsidRPr="00496012">
        <w:rPr>
          <w:sz w:val="22"/>
          <w:szCs w:val="22"/>
          <w:shd w:val="clear" w:color="auto" w:fill="FFFFFF"/>
        </w:rPr>
        <w:t xml:space="preserve"> (słownie netto: </w:t>
      </w:r>
      <w:r w:rsidRPr="00496012">
        <w:rPr>
          <w:bCs/>
          <w:sz w:val="22"/>
          <w:szCs w:val="22"/>
          <w:shd w:val="clear" w:color="auto" w:fill="FFFFFF"/>
        </w:rPr>
        <w:t xml:space="preserve">.......................... </w:t>
      </w:r>
      <w:r w:rsidR="008A5C33" w:rsidRPr="00496012">
        <w:rPr>
          <w:bCs/>
          <w:sz w:val="22"/>
          <w:szCs w:val="22"/>
          <w:shd w:val="clear" w:color="auto" w:fill="FFFFFF"/>
        </w:rPr>
        <w:t>PLN</w:t>
      </w:r>
      <w:r w:rsidRPr="00496012">
        <w:rPr>
          <w:bCs/>
          <w:sz w:val="22"/>
          <w:szCs w:val="22"/>
          <w:shd w:val="clear" w:color="auto" w:fill="FFFFFF"/>
        </w:rPr>
        <w:t>).</w:t>
      </w:r>
    </w:p>
    <w:p w14:paraId="61D4AC13" w14:textId="77777777" w:rsidR="003137D8" w:rsidRPr="00496012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8" w:name="_Hlk93387433"/>
      <w:r w:rsidRPr="00496012">
        <w:rPr>
          <w:sz w:val="22"/>
          <w:szCs w:val="22"/>
        </w:rPr>
        <w:t>(*</w:t>
      </w:r>
      <w:r w:rsidRPr="00496012">
        <w:rPr>
          <w:i/>
          <w:sz w:val="22"/>
          <w:szCs w:val="22"/>
        </w:rPr>
        <w:t>w zależności od oferty</w:t>
      </w:r>
      <w:r w:rsidRPr="00496012">
        <w:rPr>
          <w:sz w:val="22"/>
          <w:szCs w:val="22"/>
        </w:rPr>
        <w:t>).</w:t>
      </w:r>
      <w:bookmarkEnd w:id="8"/>
    </w:p>
    <w:p w14:paraId="36DA4778" w14:textId="77777777" w:rsidR="003137D8" w:rsidRPr="00496012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Wynagrodzenie, o którym mowa ust. 1 powyżej, zostanie zapłacone po dostawie Przedmiotu Umowy.</w:t>
      </w:r>
    </w:p>
    <w:p w14:paraId="6EF49604" w14:textId="77777777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 xml:space="preserve">Płatność </w:t>
      </w:r>
      <w:r w:rsidRPr="00496012">
        <w:rPr>
          <w:rFonts w:ascii="Times New Roman" w:hAnsi="Times New Roman"/>
        </w:rPr>
        <w:t>określon</w:t>
      </w:r>
      <w:r w:rsidRPr="00496012">
        <w:rPr>
          <w:rFonts w:ascii="Times New Roman" w:hAnsi="Times New Roman"/>
          <w:lang w:val="pl-PL"/>
        </w:rPr>
        <w:t>a</w:t>
      </w:r>
      <w:r w:rsidRPr="00496012">
        <w:rPr>
          <w:rFonts w:ascii="Times New Roman" w:hAnsi="Times New Roman"/>
        </w:rPr>
        <w:t xml:space="preserve"> powyżej </w:t>
      </w:r>
      <w:r w:rsidRPr="00496012">
        <w:rPr>
          <w:rFonts w:ascii="Times New Roman" w:hAnsi="Times New Roman"/>
          <w:lang w:val="pl-PL"/>
        </w:rPr>
        <w:t>z</w:t>
      </w:r>
      <w:r w:rsidRPr="00496012">
        <w:rPr>
          <w:rFonts w:ascii="Times New Roman" w:hAnsi="Times New Roman"/>
        </w:rPr>
        <w:t>realizowan</w:t>
      </w:r>
      <w:r w:rsidRPr="00496012">
        <w:rPr>
          <w:rFonts w:ascii="Times New Roman" w:hAnsi="Times New Roman"/>
          <w:lang w:val="pl-PL"/>
        </w:rPr>
        <w:t>a</w:t>
      </w:r>
      <w:r w:rsidRPr="00496012">
        <w:rPr>
          <w:rFonts w:ascii="Times New Roman" w:hAnsi="Times New Roman"/>
        </w:rPr>
        <w:t xml:space="preserve"> </w:t>
      </w:r>
      <w:r w:rsidRPr="00496012">
        <w:rPr>
          <w:rFonts w:ascii="Times New Roman" w:hAnsi="Times New Roman"/>
          <w:lang w:val="pl-PL"/>
        </w:rPr>
        <w:t xml:space="preserve">zostanie </w:t>
      </w:r>
      <w:r w:rsidRPr="00496012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496012">
        <w:rPr>
          <w:rFonts w:ascii="Times New Roman" w:hAnsi="Times New Roman"/>
          <w:lang w:val="pl-PL"/>
        </w:rPr>
        <w:t>P</w:t>
      </w:r>
      <w:r w:rsidRPr="00496012">
        <w:rPr>
          <w:rFonts w:ascii="Times New Roman" w:hAnsi="Times New Roman"/>
        </w:rPr>
        <w:t>rzedmiotu Umowy. Gdyby nieznana była data doręczenia faktury, termin płatności rozpocznie bieg od daty podpisania przez Zamawiającego stosownego protokołu odbioru.</w:t>
      </w:r>
      <w:r w:rsidRPr="00496012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496012">
        <w:rPr>
          <w:rFonts w:ascii="Times New Roman" w:eastAsia="Calibri" w:hAnsi="Times New Roman"/>
          <w:lang w:val="pl-PL"/>
        </w:rPr>
        <w:t xml:space="preserve">niego </w:t>
      </w:r>
      <w:r w:rsidRPr="00496012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6471CEC7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7D169C34" w14:textId="3D46D3C7" w:rsidR="00F52299" w:rsidRPr="00496012" w:rsidRDefault="00F52299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 xml:space="preserve">Zamawiający dopuszcza wystawienie więcej niż jednej faktury dla różnych pozycji kalkulacji cenowej </w:t>
      </w:r>
      <w:r w:rsidR="00496424" w:rsidRPr="00496012">
        <w:rPr>
          <w:rFonts w:ascii="Times New Roman" w:hAnsi="Times New Roman"/>
          <w:lang w:val="pl-PL"/>
        </w:rPr>
        <w:t>w ramach</w:t>
      </w:r>
      <w:r w:rsidRPr="00496012">
        <w:rPr>
          <w:rFonts w:ascii="Times New Roman" w:hAnsi="Times New Roman"/>
          <w:lang w:val="pl-PL"/>
        </w:rPr>
        <w:t xml:space="preserve"> części II. </w:t>
      </w:r>
    </w:p>
    <w:p w14:paraId="0BEDF84D" w14:textId="77777777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Miejscem zapłaty jest bank Zamawiającego. Za dzień dokonania płatności uznaje się dzień obciążenia rachunku Zamawiającego</w:t>
      </w:r>
    </w:p>
    <w:p w14:paraId="435B6974" w14:textId="77777777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496012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>podatku od towarów i usług –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>t. j. Dz. U. 2020r.,poz. 106 ze zm.)</w:t>
      </w:r>
      <w:r w:rsidRPr="00496012">
        <w:rPr>
          <w:rFonts w:ascii="Times New Roman" w:hAnsi="Times New Roman"/>
          <w:vertAlign w:val="superscript"/>
        </w:rPr>
        <w:t xml:space="preserve"> </w:t>
      </w:r>
      <w:r w:rsidRPr="00496012">
        <w:rPr>
          <w:rFonts w:ascii="Times New Roman" w:hAnsi="Times New Roman"/>
        </w:rPr>
        <w:t>(*</w:t>
      </w:r>
      <w:r w:rsidRPr="00496012">
        <w:rPr>
          <w:rFonts w:ascii="Times New Roman" w:hAnsi="Times New Roman"/>
          <w:i/>
        </w:rPr>
        <w:t>w zależności od oferty</w:t>
      </w:r>
      <w:r w:rsidRPr="00496012">
        <w:rPr>
          <w:rFonts w:ascii="Times New Roman" w:hAnsi="Times New Roman"/>
        </w:rPr>
        <w:t>).</w:t>
      </w:r>
    </w:p>
    <w:p w14:paraId="24E96BEC" w14:textId="77777777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lastRenderedPageBreak/>
        <w:t>W przypadku, gdy Wykonawca jest zarejestrowany jako czynny podatnik podatku od towarów i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>usług, Zamawiający może dokonać płatności wynagrodzenia z zastosowaniem mechanizmu podzielonej płatności, to jest w sposób wskazany w art. 108a ust. 2 ustawy z dnia 11 marca 2004 r. o podatku od towarów i usług (t. j. Dz. U. 2020 poz. 106 ze zm.). Postanowień zdania 1 nie stosuje się, gdy przedmiot umowy stanowi czynność zwolnioną z podatku VAT albo jest on objęty 0% stawką podatku VAT (*</w:t>
      </w:r>
      <w:r w:rsidRPr="00496012">
        <w:rPr>
          <w:rFonts w:ascii="Times New Roman" w:hAnsi="Times New Roman"/>
          <w:i/>
        </w:rPr>
        <w:t>w zależności od oferty</w:t>
      </w:r>
      <w:r w:rsidRPr="00496012">
        <w:rPr>
          <w:rFonts w:ascii="Times New Roman" w:hAnsi="Times New Roman"/>
        </w:rPr>
        <w:t>).</w:t>
      </w:r>
    </w:p>
    <w:p w14:paraId="29DDFBFA" w14:textId="77777777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496012">
        <w:rPr>
          <w:rFonts w:ascii="Times New Roman" w:hAnsi="Times New Roman"/>
          <w:lang w:val="pl-PL"/>
        </w:rPr>
        <w:t>.</w:t>
      </w:r>
    </w:p>
    <w:p w14:paraId="441864FC" w14:textId="33CC5070" w:rsidR="003137D8" w:rsidRPr="004960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</w:t>
      </w:r>
      <w:r w:rsidR="00BB2163" w:rsidRPr="00496012">
        <w:rPr>
          <w:rFonts w:ascii="Times New Roman" w:hAnsi="Times New Roman"/>
          <w:lang w:val="pl-PL"/>
        </w:rPr>
        <w:t>,</w:t>
      </w:r>
      <w:r w:rsidRPr="00496012">
        <w:rPr>
          <w:rFonts w:ascii="Times New Roman" w:hAnsi="Times New Roman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6E6F61A" w14:textId="77777777" w:rsidR="003137D8" w:rsidRPr="00496012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4</w:t>
      </w:r>
    </w:p>
    <w:p w14:paraId="5C8F39CA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OSOBY KONTAKTOWE</w:t>
      </w:r>
    </w:p>
    <w:p w14:paraId="7DA8E72D" w14:textId="77777777" w:rsidR="003137D8" w:rsidRPr="00496012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496012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Osobą upoważnioną do kontaktów po stronie Zamawiającego będzie: …………………, </w:t>
      </w:r>
      <w:r w:rsidRPr="00496012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496012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496012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5</w:t>
      </w:r>
    </w:p>
    <w:p w14:paraId="769CB94E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FAKTUROWANIE</w:t>
      </w:r>
    </w:p>
    <w:p w14:paraId="757DD041" w14:textId="77777777" w:rsidR="003137D8" w:rsidRPr="00496012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496012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496012">
        <w:rPr>
          <w:sz w:val="22"/>
          <w:szCs w:val="22"/>
        </w:rPr>
        <w:tab/>
        <w:t>PL 675-000-22-36.</w:t>
      </w:r>
    </w:p>
    <w:p w14:paraId="26000F39" w14:textId="77777777" w:rsidR="003137D8" w:rsidRPr="00496012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Wykonawca jest/nie jest *(*</w:t>
      </w:r>
      <w:r w:rsidRPr="00496012">
        <w:rPr>
          <w:i/>
          <w:sz w:val="22"/>
          <w:szCs w:val="22"/>
        </w:rPr>
        <w:t>w zależności od oferty</w:t>
      </w:r>
      <w:r w:rsidRPr="00496012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496012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496012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496012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496012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ab/>
        <w:t>NIP: PL 675-000-22-36</w:t>
      </w:r>
    </w:p>
    <w:p w14:paraId="175E6FC7" w14:textId="1EF0A89F" w:rsidR="003137D8" w:rsidRPr="00496012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496012">
        <w:rPr>
          <w:sz w:val="22"/>
          <w:szCs w:val="22"/>
        </w:rPr>
        <w:t xml:space="preserve">Faktury można wystawić w formie pisemnej oraz przesłać na adres wskazany w </w:t>
      </w:r>
      <w:r w:rsidRPr="00496012">
        <w:rPr>
          <w:b/>
          <w:sz w:val="22"/>
          <w:szCs w:val="22"/>
        </w:rPr>
        <w:t>§8 Umowy.</w:t>
      </w:r>
      <w:bookmarkStart w:id="9" w:name="_Hlk36419309"/>
      <w:r w:rsidRPr="00496012">
        <w:rPr>
          <w:b/>
          <w:sz w:val="22"/>
          <w:szCs w:val="22"/>
        </w:rPr>
        <w:t xml:space="preserve"> </w:t>
      </w:r>
      <w:r w:rsidRPr="00496012">
        <w:rPr>
          <w:bCs/>
          <w:sz w:val="22"/>
          <w:szCs w:val="22"/>
        </w:rPr>
        <w:t>Zamawiający dopuszcza również wystawienie faktur w postaci elektronicznej.</w:t>
      </w:r>
    </w:p>
    <w:p w14:paraId="1CF2F219" w14:textId="77777777" w:rsidR="003137D8" w:rsidRPr="00496012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496012">
        <w:rPr>
          <w:rStyle w:val="luchili"/>
          <w:sz w:val="22"/>
          <w:szCs w:val="22"/>
        </w:rPr>
        <w:t>elektronicznym</w:t>
      </w:r>
      <w:r w:rsidRPr="00496012">
        <w:rPr>
          <w:sz w:val="22"/>
          <w:szCs w:val="22"/>
        </w:rPr>
        <w:t> </w:t>
      </w:r>
      <w:r w:rsidRPr="00496012">
        <w:rPr>
          <w:rStyle w:val="luchili"/>
          <w:sz w:val="22"/>
          <w:szCs w:val="22"/>
        </w:rPr>
        <w:t>fakturowaniu</w:t>
      </w:r>
      <w:r w:rsidRPr="00496012">
        <w:rPr>
          <w:sz w:val="22"/>
          <w:szCs w:val="22"/>
        </w:rPr>
        <w:t> w zamówieniach publicznych, koncesjach na roboty budowlane lub usługi oraz partnerstwie publiczno-prywatnym</w:t>
      </w:r>
      <w:r w:rsidRPr="00496012">
        <w:rPr>
          <w:b/>
          <w:bCs/>
          <w:sz w:val="22"/>
          <w:szCs w:val="22"/>
          <w:vertAlign w:val="superscript"/>
        </w:rPr>
        <w:t xml:space="preserve"> </w:t>
      </w:r>
      <w:r w:rsidRPr="00496012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18" w:history="1">
        <w:r w:rsidRPr="00496012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496012">
        <w:rPr>
          <w:sz w:val="22"/>
          <w:szCs w:val="22"/>
        </w:rPr>
        <w:t xml:space="preserve"> w polu „referencja” wpisać </w:t>
      </w:r>
      <w:r w:rsidRPr="00496012">
        <w:rPr>
          <w:b/>
          <w:sz w:val="22"/>
          <w:szCs w:val="22"/>
        </w:rPr>
        <w:t xml:space="preserve">adres e-mail: </w:t>
      </w:r>
      <w:hyperlink r:id="rId19" w:history="1">
        <w:r w:rsidRPr="00496012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496012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 xml:space="preserve">§ </w:t>
      </w:r>
      <w:bookmarkEnd w:id="9"/>
      <w:r w:rsidRPr="00496012">
        <w:rPr>
          <w:b/>
          <w:sz w:val="22"/>
          <w:szCs w:val="22"/>
        </w:rPr>
        <w:t xml:space="preserve">6 </w:t>
      </w:r>
    </w:p>
    <w:p w14:paraId="616643FB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GWARANCJA JAKOŚCI</w:t>
      </w:r>
    </w:p>
    <w:p w14:paraId="2B4AE541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Wykonawca zobowiązuje się dostarczyć przedmiot Umowy bez wad i usterek.</w:t>
      </w:r>
    </w:p>
    <w:p w14:paraId="7349A5C2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Wykonawca zapewnia parametry i jakość wskazaną w specyfikacji technicznej </w:t>
      </w:r>
      <w:r w:rsidRPr="00496012">
        <w:rPr>
          <w:rFonts w:ascii="Times New Roman" w:hAnsi="Times New Roman"/>
          <w:lang w:val="pl-PL"/>
        </w:rPr>
        <w:t>dołączonej do oferty.</w:t>
      </w:r>
      <w:r w:rsidRPr="00496012">
        <w:rPr>
          <w:rFonts w:ascii="Times New Roman" w:hAnsi="Times New Roman"/>
        </w:rPr>
        <w:t xml:space="preserve"> </w:t>
      </w:r>
    </w:p>
    <w:p w14:paraId="6B68F7B0" w14:textId="39A593F5" w:rsidR="003137D8" w:rsidRPr="00496012" w:rsidRDefault="008FA076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lastRenderedPageBreak/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="00971F61" w:rsidRPr="00496012">
        <w:rPr>
          <w:rFonts w:ascii="Times New Roman" w:hAnsi="Times New Roman"/>
          <w:lang w:val="pl-PL"/>
        </w:rPr>
        <w:t>………..</w:t>
      </w:r>
    </w:p>
    <w:p w14:paraId="34F310A7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>Zamawiający powiadomi Wykonawcę bez zbędnej zwłoki w jednej lub kilku z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>następujących form: na piśmie, poprzez e-mail, telefonicznie lub fa</w:t>
      </w:r>
      <w:r w:rsidRPr="00496012">
        <w:rPr>
          <w:rFonts w:ascii="Times New Roman" w:hAnsi="Times New Roman"/>
          <w:lang w:val="pl-PL"/>
        </w:rPr>
        <w:t>ks</w:t>
      </w:r>
      <w:r w:rsidRPr="00496012">
        <w:rPr>
          <w:rFonts w:ascii="Times New Roman" w:hAnsi="Times New Roman"/>
        </w:rPr>
        <w:t>em o wszelkich usterkach lub wadach w przedmiocie Umowy.</w:t>
      </w:r>
      <w:r w:rsidRPr="00496012">
        <w:rPr>
          <w:rFonts w:ascii="Times New Roman" w:hAnsi="Times New Roman"/>
          <w:lang w:val="pl-PL"/>
        </w:rPr>
        <w:t xml:space="preserve"> </w:t>
      </w:r>
    </w:p>
    <w:p w14:paraId="6BD297EE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nie dłużej jednak niż w ciągu 30 dni roboczych licząc od powiadomienia, o którym mowa w ust. 4 zd. 3; Zamawiający może ten termin wydłużyć</w:t>
      </w:r>
      <w:r w:rsidRPr="00496012">
        <w:rPr>
          <w:rFonts w:ascii="Times New Roman" w:hAnsi="Times New Roman"/>
          <w:lang w:val="pl-PL"/>
        </w:rPr>
        <w:t>. Naprawy przedmiotu Umowy realizowane będą przez Wykonawcę, producenta lub autoryzowany serwis na koszt i ryzyko Wykonawcy.</w:t>
      </w:r>
    </w:p>
    <w:p w14:paraId="091B6752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W przypadku, gdy jakikolwiek </w:t>
      </w:r>
      <w:r w:rsidRPr="00496012">
        <w:rPr>
          <w:rFonts w:ascii="Times New Roman" w:hAnsi="Times New Roman"/>
          <w:lang w:val="pl-PL"/>
        </w:rPr>
        <w:t>produkt</w:t>
      </w:r>
      <w:r w:rsidRPr="00496012">
        <w:rPr>
          <w:rFonts w:ascii="Times New Roman" w:hAnsi="Times New Roman"/>
        </w:rPr>
        <w:t xml:space="preserve"> był już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496012">
        <w:rPr>
          <w:rFonts w:ascii="Times New Roman" w:hAnsi="Times New Roman"/>
          <w:lang w:val="pl-PL"/>
        </w:rPr>
        <w:t>drugiej</w:t>
      </w:r>
      <w:r w:rsidRPr="00496012">
        <w:rPr>
          <w:rFonts w:ascii="Times New Roman" w:hAnsi="Times New Roman"/>
        </w:rPr>
        <w:t>) usterce.</w:t>
      </w:r>
    </w:p>
    <w:p w14:paraId="7B5770F4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Okres gwarancji ulega przedłużeniu o czas, w którym Zamawiający nie mógł korzystać </w:t>
      </w:r>
      <w:r w:rsidRPr="00496012">
        <w:rPr>
          <w:rFonts w:ascii="Times New Roman" w:hAnsi="Times New Roman"/>
        </w:rPr>
        <w:br/>
        <w:t xml:space="preserve">z przedmiotu umowy wskutek jego wady (usterki). </w:t>
      </w:r>
    </w:p>
    <w:p w14:paraId="64953B5F" w14:textId="77777777" w:rsidR="003137D8" w:rsidRPr="00496012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Wykonawca oświadcza i potwierdza, że rozumie, iż Zamawiający nie jest ekspertem </w:t>
      </w:r>
      <w:r w:rsidRPr="00496012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>przyczyn, za które Wykonawca lub producent ponosi odpowiedzialność.</w:t>
      </w:r>
    </w:p>
    <w:p w14:paraId="4C1399BB" w14:textId="77777777" w:rsidR="003137D8" w:rsidRPr="00496012" w:rsidRDefault="003137D8" w:rsidP="003137D8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26FD7C31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7</w:t>
      </w:r>
    </w:p>
    <w:p w14:paraId="659234CC" w14:textId="77777777" w:rsidR="003137D8" w:rsidRPr="00496012" w:rsidRDefault="003137D8" w:rsidP="003137D8">
      <w:pPr>
        <w:ind w:left="357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ODPOWIEDZIALNOŚĆ WOBEC OSÓB TRZECICH</w:t>
      </w:r>
    </w:p>
    <w:p w14:paraId="35005D83" w14:textId="77777777" w:rsidR="003137D8" w:rsidRPr="00496012" w:rsidRDefault="003137D8" w:rsidP="003137D8">
      <w:pPr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6A10378A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8</w:t>
      </w:r>
    </w:p>
    <w:p w14:paraId="3BE2580C" w14:textId="180A8318" w:rsidR="003137D8" w:rsidRPr="00496012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496012">
        <w:rPr>
          <w:b/>
          <w:bCs/>
          <w:sz w:val="22"/>
          <w:szCs w:val="22"/>
        </w:rPr>
        <w:t>KORESPONDENCJA</w:t>
      </w:r>
    </w:p>
    <w:p w14:paraId="75589EDF" w14:textId="77777777" w:rsidR="003137D8" w:rsidRPr="00496012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496012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496012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496012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ul. Czerwone Maki 98</w:t>
      </w:r>
    </w:p>
    <w:p w14:paraId="6721F78B" w14:textId="77777777" w:rsidR="003137D8" w:rsidRPr="00496012" w:rsidRDefault="003137D8" w:rsidP="003137D8">
      <w:pPr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             30-392 Kraków </w:t>
      </w:r>
    </w:p>
    <w:p w14:paraId="1D228895" w14:textId="77777777" w:rsidR="003137D8" w:rsidRPr="00496012" w:rsidRDefault="003137D8" w:rsidP="003137D8">
      <w:pPr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        oraz</w:t>
      </w:r>
    </w:p>
    <w:p w14:paraId="50DE83FC" w14:textId="77777777" w:rsidR="003137D8" w:rsidRPr="00496012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………………………………………</w:t>
      </w:r>
      <w:r w:rsidRPr="00496012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496012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9</w:t>
      </w:r>
    </w:p>
    <w:p w14:paraId="78999D9B" w14:textId="77777777" w:rsidR="003137D8" w:rsidRPr="00496012" w:rsidRDefault="003137D8" w:rsidP="003137D8">
      <w:pPr>
        <w:ind w:left="357"/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PRZENIESIENIE PRAW I OBOWIAZKÓW</w:t>
      </w:r>
    </w:p>
    <w:p w14:paraId="3840490E" w14:textId="77777777" w:rsidR="003137D8" w:rsidRPr="00496012" w:rsidRDefault="003137D8" w:rsidP="003137D8">
      <w:pPr>
        <w:jc w:val="both"/>
        <w:rPr>
          <w:sz w:val="22"/>
          <w:szCs w:val="22"/>
        </w:rPr>
      </w:pPr>
      <w:r w:rsidRPr="00496012">
        <w:rPr>
          <w:sz w:val="22"/>
          <w:szCs w:val="22"/>
        </w:rPr>
        <w:lastRenderedPageBreak/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153F80C5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403BC182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10</w:t>
      </w:r>
    </w:p>
    <w:p w14:paraId="4F7B7E0E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KARY UMOWNE</w:t>
      </w:r>
    </w:p>
    <w:p w14:paraId="4F9FB328" w14:textId="77777777" w:rsidR="003137D8" w:rsidRPr="00496012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Zamawiający jest uprawniony żądać od Wykonawcy zapłaty kary umownej w przypadku:</w:t>
      </w:r>
    </w:p>
    <w:p w14:paraId="3CA8D7BA" w14:textId="41BFA8F2" w:rsidR="003137D8" w:rsidRPr="00496012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zwłoki w dostawie przedmiotu Umowy większej niż </w:t>
      </w:r>
      <w:r w:rsidR="007220C2" w:rsidRPr="00496012">
        <w:rPr>
          <w:rFonts w:ascii="Times New Roman" w:hAnsi="Times New Roman"/>
          <w:lang w:val="pl-PL"/>
        </w:rPr>
        <w:t>3</w:t>
      </w:r>
      <w:r w:rsidRPr="00496012">
        <w:rPr>
          <w:rFonts w:ascii="Times New Roman" w:hAnsi="Times New Roman"/>
        </w:rPr>
        <w:t xml:space="preserve"> tygodni</w:t>
      </w:r>
      <w:r w:rsidRPr="00496012">
        <w:rPr>
          <w:rFonts w:ascii="Times New Roman" w:hAnsi="Times New Roman"/>
          <w:lang w:val="pl-PL"/>
        </w:rPr>
        <w:t>e</w:t>
      </w:r>
      <w:r w:rsidRPr="00496012">
        <w:rPr>
          <w:rFonts w:ascii="Times New Roman" w:hAnsi="Times New Roman"/>
        </w:rPr>
        <w:t xml:space="preserve">, w wysokości </w:t>
      </w:r>
      <w:r w:rsidR="001877AC" w:rsidRPr="00496012">
        <w:rPr>
          <w:rFonts w:ascii="Times New Roman" w:hAnsi="Times New Roman"/>
          <w:lang w:val="pl-PL"/>
        </w:rPr>
        <w:t>1</w:t>
      </w:r>
      <w:r w:rsidRPr="00496012">
        <w:rPr>
          <w:rFonts w:ascii="Times New Roman" w:hAnsi="Times New Roman"/>
        </w:rPr>
        <w:t xml:space="preserve">% wynagrodzenia netto </w:t>
      </w:r>
      <w:r w:rsidRPr="00496012">
        <w:rPr>
          <w:rFonts w:ascii="Times New Roman" w:hAnsi="Times New Roman"/>
          <w:lang w:val="pl-PL"/>
        </w:rPr>
        <w:t>z</w:t>
      </w:r>
      <w:r w:rsidRPr="00496012">
        <w:rPr>
          <w:rFonts w:ascii="Times New Roman" w:hAnsi="Times New Roman"/>
        </w:rPr>
        <w:t>a każdy pełny tydzień zwłoki licząc od terminu dostawy zgodnie z Umową (§</w:t>
      </w:r>
      <w:r w:rsidRPr="00496012">
        <w:rPr>
          <w:rFonts w:ascii="Times New Roman" w:hAnsi="Times New Roman"/>
          <w:lang w:val="pl-PL"/>
        </w:rPr>
        <w:t>2</w:t>
      </w:r>
      <w:r w:rsidRPr="00496012">
        <w:rPr>
          <w:rFonts w:ascii="Times New Roman" w:hAnsi="Times New Roman"/>
        </w:rPr>
        <w:t xml:space="preserve"> ust. 1), jednak nie więcej niż </w:t>
      </w:r>
      <w:r w:rsidR="001877AC" w:rsidRPr="00496012">
        <w:rPr>
          <w:rFonts w:ascii="Times New Roman" w:hAnsi="Times New Roman"/>
          <w:lang w:val="pl-PL"/>
        </w:rPr>
        <w:t>10</w:t>
      </w:r>
      <w:r w:rsidRPr="00496012">
        <w:rPr>
          <w:rFonts w:ascii="Times New Roman" w:hAnsi="Times New Roman"/>
        </w:rPr>
        <w:t>% łącznego wynagrodzenia Wykonawcy netto określonego w §</w:t>
      </w:r>
      <w:r w:rsidRPr="00496012">
        <w:rPr>
          <w:rFonts w:ascii="Times New Roman" w:hAnsi="Times New Roman"/>
          <w:lang w:val="pl-PL"/>
        </w:rPr>
        <w:t>3</w:t>
      </w:r>
      <w:r w:rsidRPr="00496012">
        <w:rPr>
          <w:rFonts w:ascii="Times New Roman" w:hAnsi="Times New Roman"/>
        </w:rPr>
        <w:t xml:space="preserve"> ust. 1. W wypadku ujawnienia wad/usterek w trakcie odbioru przedmiotu Umowy</w:t>
      </w:r>
      <w:r w:rsidRPr="00496012">
        <w:rPr>
          <w:rFonts w:ascii="Times New Roman" w:hAnsi="Times New Roman"/>
          <w:lang w:val="pl-PL"/>
        </w:rPr>
        <w:t xml:space="preserve"> </w:t>
      </w:r>
      <w:r w:rsidRPr="00496012">
        <w:rPr>
          <w:rFonts w:ascii="Times New Roman" w:hAnsi="Times New Roman"/>
        </w:rPr>
        <w:t xml:space="preserve">nie nalicza się kary umownej zastrzeżonej w niniejszej lit. </w:t>
      </w:r>
      <w:r w:rsidRPr="00496012">
        <w:rPr>
          <w:rFonts w:ascii="Times New Roman" w:hAnsi="Times New Roman"/>
          <w:lang w:val="pl-PL"/>
        </w:rPr>
        <w:t xml:space="preserve">a), </w:t>
      </w:r>
      <w:r w:rsidRPr="00496012">
        <w:rPr>
          <w:rFonts w:ascii="Times New Roman" w:hAnsi="Times New Roman"/>
        </w:rPr>
        <w:t>pod warunkiem, że przedmiot Umowy (wadliwy) dostarczony został w terminie nie powodującym jej naliczenia</w:t>
      </w:r>
      <w:r w:rsidRPr="00496012">
        <w:rPr>
          <w:rFonts w:ascii="Times New Roman" w:hAnsi="Times New Roman"/>
          <w:lang w:val="pl-PL"/>
        </w:rPr>
        <w:t xml:space="preserve">. </w:t>
      </w:r>
    </w:p>
    <w:p w14:paraId="3468DE60" w14:textId="6AA882F7" w:rsidR="003137D8" w:rsidRPr="00496012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>z</w:t>
      </w:r>
      <w:r w:rsidRPr="00496012">
        <w:rPr>
          <w:rFonts w:ascii="Times New Roman" w:hAnsi="Times New Roman"/>
        </w:rPr>
        <w:t xml:space="preserve">włoki większej niż </w:t>
      </w:r>
      <w:r w:rsidR="007220C2" w:rsidRPr="00496012">
        <w:rPr>
          <w:rFonts w:ascii="Times New Roman" w:hAnsi="Times New Roman"/>
          <w:lang w:val="pl-PL"/>
        </w:rPr>
        <w:t>3</w:t>
      </w:r>
      <w:r w:rsidRPr="00496012">
        <w:rPr>
          <w:rFonts w:ascii="Times New Roman" w:hAnsi="Times New Roman"/>
          <w:lang w:val="pl-PL"/>
        </w:rPr>
        <w:t xml:space="preserve"> tygodnie</w:t>
      </w:r>
      <w:r w:rsidRPr="00496012">
        <w:rPr>
          <w:rFonts w:ascii="Times New Roman" w:hAnsi="Times New Roman"/>
        </w:rPr>
        <w:t xml:space="preserve"> w usunięciu wad lub usterek stwierdzonych przy odbiorze w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 xml:space="preserve">stosunku do terminu </w:t>
      </w:r>
      <w:r w:rsidRPr="00496012">
        <w:rPr>
          <w:rFonts w:ascii="Times New Roman" w:hAnsi="Times New Roman"/>
          <w:lang w:val="pl-PL"/>
        </w:rPr>
        <w:t>na ich usunięcie określonego przez Strony zgodnie z §2 ust. 7</w:t>
      </w:r>
      <w:r w:rsidRPr="00496012">
        <w:rPr>
          <w:rFonts w:ascii="Times New Roman" w:hAnsi="Times New Roman"/>
        </w:rPr>
        <w:t>, w</w:t>
      </w:r>
      <w:r w:rsidRPr="00496012">
        <w:rPr>
          <w:rFonts w:ascii="Times New Roman" w:hAnsi="Times New Roman"/>
          <w:lang w:val="pl-PL"/>
        </w:rPr>
        <w:t> </w:t>
      </w:r>
      <w:r w:rsidRPr="00496012">
        <w:rPr>
          <w:rFonts w:ascii="Times New Roman" w:hAnsi="Times New Roman"/>
        </w:rPr>
        <w:t xml:space="preserve">wysokości </w:t>
      </w:r>
      <w:r w:rsidRPr="00496012">
        <w:rPr>
          <w:rFonts w:ascii="Times New Roman" w:hAnsi="Times New Roman"/>
          <w:lang w:val="pl-PL"/>
        </w:rPr>
        <w:t>1</w:t>
      </w:r>
      <w:r w:rsidRPr="00496012">
        <w:rPr>
          <w:rFonts w:ascii="Times New Roman" w:hAnsi="Times New Roman"/>
        </w:rPr>
        <w:t>% wartości netto wadliwej części</w:t>
      </w:r>
      <w:r w:rsidRPr="00496012">
        <w:rPr>
          <w:rFonts w:ascii="Times New Roman" w:hAnsi="Times New Roman"/>
          <w:lang w:val="pl-PL"/>
        </w:rPr>
        <w:t xml:space="preserve"> przedmiotu </w:t>
      </w:r>
      <w:r w:rsidRPr="00496012">
        <w:rPr>
          <w:rFonts w:ascii="Times New Roman" w:hAnsi="Times New Roman"/>
        </w:rPr>
        <w:t xml:space="preserve">Umowy. Kara liczona będzie za każdy </w:t>
      </w:r>
      <w:r w:rsidRPr="00496012">
        <w:rPr>
          <w:rFonts w:ascii="Times New Roman" w:hAnsi="Times New Roman"/>
          <w:lang w:val="pl-PL"/>
        </w:rPr>
        <w:t>tydzień</w:t>
      </w:r>
      <w:r w:rsidRPr="00496012">
        <w:rPr>
          <w:rFonts w:ascii="Times New Roman" w:hAnsi="Times New Roman"/>
        </w:rPr>
        <w:t xml:space="preserve"> zwłoki</w:t>
      </w:r>
      <w:r w:rsidR="008E45B5" w:rsidRPr="00496012">
        <w:rPr>
          <w:rFonts w:ascii="Times New Roman" w:hAnsi="Times New Roman"/>
          <w:lang w:val="pl-PL"/>
        </w:rPr>
        <w:t xml:space="preserve"> w stosunku do uzgodnionego terminu</w:t>
      </w:r>
      <w:r w:rsidRPr="00496012">
        <w:rPr>
          <w:rFonts w:ascii="Times New Roman" w:hAnsi="Times New Roman"/>
        </w:rPr>
        <w:t xml:space="preserve">, nie więcej jednak niż </w:t>
      </w:r>
      <w:r w:rsidRPr="00496012">
        <w:rPr>
          <w:rFonts w:ascii="Times New Roman" w:hAnsi="Times New Roman"/>
          <w:lang w:val="pl-PL"/>
        </w:rPr>
        <w:t>8</w:t>
      </w:r>
      <w:r w:rsidRPr="00496012">
        <w:rPr>
          <w:rFonts w:ascii="Times New Roman" w:hAnsi="Times New Roman"/>
        </w:rPr>
        <w:t xml:space="preserve">% wartości netto wadliwej części </w:t>
      </w:r>
      <w:r w:rsidRPr="00496012">
        <w:rPr>
          <w:rFonts w:ascii="Times New Roman" w:hAnsi="Times New Roman"/>
          <w:lang w:val="pl-PL"/>
        </w:rPr>
        <w:t>przedmiotu</w:t>
      </w:r>
      <w:r w:rsidRPr="00496012">
        <w:rPr>
          <w:rFonts w:ascii="Times New Roman" w:hAnsi="Times New Roman"/>
        </w:rPr>
        <w:t xml:space="preserve"> Umowy</w:t>
      </w:r>
      <w:r w:rsidRPr="00496012">
        <w:rPr>
          <w:rFonts w:ascii="Times New Roman" w:hAnsi="Times New Roman"/>
          <w:lang w:val="pl-PL"/>
        </w:rPr>
        <w:t>;</w:t>
      </w:r>
    </w:p>
    <w:p w14:paraId="3627E09E" w14:textId="77777777" w:rsidR="003137D8" w:rsidRPr="00496012" w:rsidRDefault="003137D8" w:rsidP="003137D8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naruszenia postanowień wskazanych w §13 (Poufność) w wysokości </w:t>
      </w:r>
      <w:r w:rsidRPr="00496012">
        <w:rPr>
          <w:iCs/>
          <w:sz w:val="22"/>
          <w:szCs w:val="22"/>
        </w:rPr>
        <w:t>10 000 PLN</w:t>
      </w:r>
      <w:r w:rsidRPr="00496012">
        <w:rPr>
          <w:i/>
          <w:sz w:val="22"/>
          <w:szCs w:val="22"/>
        </w:rPr>
        <w:t xml:space="preserve"> (lub odpowiednik w walucie kraju, w którym siedzibę ma Wykonawca)</w:t>
      </w:r>
      <w:r w:rsidRPr="00496012">
        <w:rPr>
          <w:sz w:val="22"/>
          <w:szCs w:val="22"/>
        </w:rPr>
        <w:t xml:space="preserve"> netto za każdy przypadek naruszenia.</w:t>
      </w:r>
    </w:p>
    <w:p w14:paraId="32E0DBC6" w14:textId="473D9E81" w:rsidR="003137D8" w:rsidRPr="00496012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bookmarkStart w:id="10" w:name="_Hlk102558457"/>
      <w:r w:rsidRPr="00496012">
        <w:rPr>
          <w:sz w:val="22"/>
          <w:szCs w:val="22"/>
        </w:rPr>
        <w:t xml:space="preserve">Zamawiający uprawniony jest żądać od Wykonawcy zapłaty kary umownej w przypadku odstąpienia od umowy przez Wykonawcę lub Zamawiającego z przyczyn leżących po stronie Wykonawcy niespowodowanych działaniem tzw. siły wyższej, w wysokości </w:t>
      </w:r>
      <w:r w:rsidR="002D7C97" w:rsidRPr="00496012">
        <w:rPr>
          <w:sz w:val="22"/>
          <w:szCs w:val="22"/>
        </w:rPr>
        <w:t>5</w:t>
      </w:r>
      <w:r w:rsidRPr="00496012">
        <w:rPr>
          <w:sz w:val="22"/>
          <w:szCs w:val="22"/>
        </w:rPr>
        <w:t>% wynagrodzenia netto ustalonego w § 3 ust. 1 Umowy.</w:t>
      </w:r>
      <w:r w:rsidR="00857A9A" w:rsidRPr="00496012">
        <w:rPr>
          <w:sz w:val="22"/>
          <w:szCs w:val="22"/>
        </w:rPr>
        <w:t xml:space="preserve"> Dotyczy to również odstąpienia </w:t>
      </w:r>
      <w:r w:rsidR="005B44C6" w:rsidRPr="00496012">
        <w:rPr>
          <w:sz w:val="22"/>
          <w:szCs w:val="22"/>
        </w:rPr>
        <w:t>do Umowy w części.</w:t>
      </w:r>
    </w:p>
    <w:bookmarkEnd w:id="10"/>
    <w:p w14:paraId="775C149E" w14:textId="2870C2BA" w:rsidR="003137D8" w:rsidRPr="00496012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  <w:r w:rsidR="005B44C6" w:rsidRPr="00496012">
        <w:rPr>
          <w:sz w:val="22"/>
          <w:szCs w:val="22"/>
        </w:rPr>
        <w:t xml:space="preserve"> </w:t>
      </w:r>
    </w:p>
    <w:p w14:paraId="228FDB80" w14:textId="77777777" w:rsidR="003137D8" w:rsidRPr="00496012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03E478C6" w14:textId="77777777" w:rsidR="003137D8" w:rsidRPr="00496012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6EF9EB0A" w14:textId="77777777" w:rsidR="003137D8" w:rsidRPr="00496012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Zapłata kar umownych nie zwalnia Wykonawcy od obowiązku wykonania Umowy.</w:t>
      </w:r>
    </w:p>
    <w:p w14:paraId="04BAD7CC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0EF555A6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11</w:t>
      </w:r>
    </w:p>
    <w:p w14:paraId="74E37F0B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ODSTĄPIENIE OD UMOWY</w:t>
      </w:r>
    </w:p>
    <w:p w14:paraId="568DBC9C" w14:textId="77777777" w:rsidR="003137D8" w:rsidRPr="00496012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7777777" w:rsidR="003137D8" w:rsidRPr="00496012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>d</w:t>
      </w:r>
      <w:r w:rsidRPr="00496012">
        <w:rPr>
          <w:rFonts w:ascii="Times New Roman" w:hAnsi="Times New Roman"/>
        </w:rPr>
        <w:t>owiedzenia się, że Wykonawca wskutek swojej niewypłacalności nie wykonuje zobowiązań pieniężnych przez okres, co najmniej 3 miesięcy,</w:t>
      </w:r>
    </w:p>
    <w:p w14:paraId="368C8F28" w14:textId="77777777" w:rsidR="003137D8" w:rsidRPr="00496012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>z</w:t>
      </w:r>
      <w:r w:rsidRPr="00496012">
        <w:rPr>
          <w:rFonts w:ascii="Times New Roman" w:hAnsi="Times New Roman"/>
        </w:rPr>
        <w:t>ostanie podjęta likwidacja Wykonawcy,</w:t>
      </w:r>
    </w:p>
    <w:p w14:paraId="495CC96C" w14:textId="77777777" w:rsidR="003137D8" w:rsidRPr="00496012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>z</w:t>
      </w:r>
      <w:r w:rsidRPr="00496012">
        <w:rPr>
          <w:rFonts w:ascii="Times New Roman" w:hAnsi="Times New Roman"/>
        </w:rPr>
        <w:t>ostał wydany nakaz zajęcia majątku Wykonawcy,</w:t>
      </w:r>
    </w:p>
    <w:p w14:paraId="07A8108D" w14:textId="1CEFAC5C" w:rsidR="003137D8" w:rsidRPr="00496012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val="pl-PL"/>
        </w:rPr>
        <w:t>W</w:t>
      </w:r>
      <w:r w:rsidRPr="00496012">
        <w:rPr>
          <w:rFonts w:ascii="Times New Roman" w:hAnsi="Times New Roman"/>
        </w:rPr>
        <w:t xml:space="preserve">ykonawca pozostaje w zwłoce z dostawą przedmiotu Umowy o ponad </w:t>
      </w:r>
      <w:r w:rsidR="001877AC" w:rsidRPr="00496012">
        <w:rPr>
          <w:rFonts w:ascii="Times New Roman" w:hAnsi="Times New Roman"/>
          <w:lang w:val="pl-PL"/>
        </w:rPr>
        <w:t>4</w:t>
      </w:r>
      <w:r w:rsidRPr="00496012">
        <w:rPr>
          <w:rFonts w:ascii="Times New Roman" w:hAnsi="Times New Roman"/>
        </w:rPr>
        <w:t> tygodni</w:t>
      </w:r>
      <w:r w:rsidR="001877AC" w:rsidRPr="00496012">
        <w:rPr>
          <w:rFonts w:ascii="Times New Roman" w:hAnsi="Times New Roman"/>
          <w:lang w:val="pl-PL"/>
        </w:rPr>
        <w:t>e</w:t>
      </w:r>
      <w:r w:rsidRPr="00496012">
        <w:rPr>
          <w:rFonts w:ascii="Times New Roman" w:hAnsi="Times New Roman"/>
        </w:rPr>
        <w:t xml:space="preserve"> w </w:t>
      </w:r>
      <w:r w:rsidRPr="00496012">
        <w:rPr>
          <w:rFonts w:ascii="Times New Roman" w:hAnsi="Times New Roman"/>
          <w:lang w:val="pl-PL"/>
        </w:rPr>
        <w:t> s</w:t>
      </w:r>
      <w:r w:rsidRPr="00496012">
        <w:rPr>
          <w:rFonts w:ascii="Times New Roman" w:hAnsi="Times New Roman"/>
        </w:rPr>
        <w:t xml:space="preserve">tosunku do terminu określonego §2 ust. 1 lub też z usunięciem wad przedmiotu Umowy stwierdzonych przy odbiorze, o ponad </w:t>
      </w:r>
      <w:r w:rsidR="001877AC" w:rsidRPr="00496012">
        <w:rPr>
          <w:rFonts w:ascii="Times New Roman" w:hAnsi="Times New Roman"/>
          <w:lang w:val="pl-PL"/>
        </w:rPr>
        <w:t>4</w:t>
      </w:r>
      <w:r w:rsidRPr="00496012">
        <w:rPr>
          <w:rFonts w:ascii="Times New Roman" w:hAnsi="Times New Roman"/>
        </w:rPr>
        <w:t xml:space="preserve"> tygodni</w:t>
      </w:r>
      <w:r w:rsidR="001877AC" w:rsidRPr="00496012">
        <w:rPr>
          <w:rFonts w:ascii="Times New Roman" w:hAnsi="Times New Roman"/>
          <w:lang w:val="pl-PL"/>
        </w:rPr>
        <w:t>e</w:t>
      </w:r>
      <w:r w:rsidRPr="00496012">
        <w:rPr>
          <w:rFonts w:ascii="Times New Roman" w:hAnsi="Times New Roman"/>
        </w:rPr>
        <w:t xml:space="preserve"> w stosunku do terminu określonego przez Strony zgodnie z §2 ust. 7,</w:t>
      </w:r>
    </w:p>
    <w:p w14:paraId="558F9C4E" w14:textId="77777777" w:rsidR="003137D8" w:rsidRPr="00496012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lastRenderedPageBreak/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77777777" w:rsidR="003137D8" w:rsidRPr="00496012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1F3B0AA" w14:textId="58AED539" w:rsidR="003137D8" w:rsidRPr="00496012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</w:t>
      </w:r>
      <w:r w:rsidR="00E27462" w:rsidRPr="00496012">
        <w:rPr>
          <w:sz w:val="22"/>
          <w:szCs w:val="22"/>
        </w:rPr>
        <w:t xml:space="preserve"> pod warunkiem, że część Umowy, od której </w:t>
      </w:r>
      <w:r w:rsidR="006A558B" w:rsidRPr="00496012">
        <w:rPr>
          <w:sz w:val="22"/>
          <w:szCs w:val="22"/>
        </w:rPr>
        <w:t>Zamawiający nie odstąpił została należycie wykonana/zrealizowana</w:t>
      </w:r>
      <w:r w:rsidRPr="00496012">
        <w:rPr>
          <w:sz w:val="22"/>
          <w:szCs w:val="22"/>
        </w:rPr>
        <w:t>.</w:t>
      </w:r>
    </w:p>
    <w:p w14:paraId="6CCD3463" w14:textId="77777777" w:rsidR="003137D8" w:rsidRPr="00496012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496012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49F0D975" w14:textId="77777777" w:rsidR="003137D8" w:rsidRPr="00496012" w:rsidRDefault="003137D8" w:rsidP="003137D8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37D34A73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§ 12</w:t>
      </w:r>
    </w:p>
    <w:p w14:paraId="3FDBFBAA" w14:textId="77777777" w:rsidR="003137D8" w:rsidRPr="00496012" w:rsidRDefault="003137D8" w:rsidP="003137D8">
      <w:pPr>
        <w:rPr>
          <w:b/>
          <w:sz w:val="22"/>
          <w:szCs w:val="22"/>
        </w:rPr>
      </w:pPr>
      <w:r w:rsidRPr="00496012">
        <w:rPr>
          <w:b/>
          <w:sz w:val="22"/>
          <w:szCs w:val="22"/>
        </w:rPr>
        <w:t>SIŁA WYŻSZA</w:t>
      </w:r>
    </w:p>
    <w:p w14:paraId="75527315" w14:textId="77777777" w:rsidR="003137D8" w:rsidRPr="00496012" w:rsidRDefault="003137D8" w:rsidP="003137D8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96012">
        <w:rPr>
          <w:rStyle w:val="normaltextrun"/>
          <w:sz w:val="22"/>
          <w:szCs w:val="22"/>
        </w:rPr>
        <w:t>W przypadku niemożliwości realizacji zobowiązań wynikających z przedmiotowej Umowy w związku z okolicznościami, na które Strony nie mają wpływu lub których nie można było przewidzieć (siła wyższa), Strony są zwolnione z wszelkich wzajemnych zobowiązań, w tym z odpowiedzialności za poniesione szkody. Strony są także uprawnione do zmiany terminów wykonania Umowy. Przez okoliczności siły wyższej Strony rozumieją zdarzenie zewnętrzne o charakterze nadzwyczajnym, którego nie można było przewidzieć ani jemu zapobiec, w szczególności takie jak: działania wojenne, stan wyjątkowy, powódź, pożar czy też zasadnicza zmiana sytuacji </w:t>
      </w:r>
      <w:r w:rsidRPr="00496012">
        <w:rPr>
          <w:rStyle w:val="spellingerror"/>
          <w:sz w:val="22"/>
          <w:szCs w:val="22"/>
        </w:rPr>
        <w:t>społeczno</w:t>
      </w:r>
      <w:r w:rsidRPr="00496012">
        <w:rPr>
          <w:rStyle w:val="normaltextrun"/>
          <w:sz w:val="22"/>
          <w:szCs w:val="22"/>
        </w:rPr>
        <w:t> – gospodarczej, stany zagrożenia epidemicznego, stany epidemii. Za siłę wyższą Strony uznają również sytuację występującą w dniu zawarcia umowy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496012">
        <w:rPr>
          <w:rStyle w:val="eop"/>
          <w:sz w:val="22"/>
          <w:szCs w:val="22"/>
        </w:rPr>
        <w:t> </w:t>
      </w:r>
    </w:p>
    <w:p w14:paraId="7715F405" w14:textId="77777777" w:rsidR="003137D8" w:rsidRPr="00496012" w:rsidRDefault="003137D8" w:rsidP="003137D8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96012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496012">
        <w:rPr>
          <w:rStyle w:val="eop"/>
          <w:sz w:val="22"/>
          <w:szCs w:val="22"/>
        </w:rPr>
        <w:t> </w:t>
      </w:r>
    </w:p>
    <w:p w14:paraId="203F6CB6" w14:textId="77777777" w:rsidR="003137D8" w:rsidRPr="00496012" w:rsidRDefault="003137D8" w:rsidP="003137D8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96012">
        <w:rPr>
          <w:rStyle w:val="normaltextrun"/>
          <w:sz w:val="22"/>
          <w:szCs w:val="22"/>
        </w:rPr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 tych okolicznościach i w ten sposób.</w:t>
      </w:r>
      <w:r w:rsidRPr="00496012">
        <w:rPr>
          <w:rStyle w:val="eop"/>
          <w:sz w:val="22"/>
          <w:szCs w:val="22"/>
        </w:rPr>
        <w:t> </w:t>
      </w:r>
    </w:p>
    <w:p w14:paraId="3C3A5690" w14:textId="77777777" w:rsidR="003137D8" w:rsidRPr="00496012" w:rsidRDefault="003137D8" w:rsidP="003137D8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96012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496012">
        <w:rPr>
          <w:rStyle w:val="eop"/>
          <w:sz w:val="22"/>
          <w:szCs w:val="22"/>
        </w:rPr>
        <w:t> </w:t>
      </w:r>
    </w:p>
    <w:p w14:paraId="2517A0FD" w14:textId="77777777" w:rsidR="003137D8" w:rsidRPr="00496012" w:rsidRDefault="003137D8" w:rsidP="003137D8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96012">
        <w:rPr>
          <w:rStyle w:val="normaltextrun"/>
          <w:sz w:val="22"/>
          <w:szCs w:val="22"/>
        </w:rPr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</w:t>
      </w:r>
      <w:r w:rsidRPr="00496012">
        <w:rPr>
          <w:rStyle w:val="eop"/>
          <w:sz w:val="22"/>
          <w:szCs w:val="22"/>
        </w:rPr>
        <w:t> </w:t>
      </w:r>
    </w:p>
    <w:p w14:paraId="1687D91D" w14:textId="77777777" w:rsidR="003137D8" w:rsidRPr="00496012" w:rsidRDefault="003137D8" w:rsidP="003137D8">
      <w:pPr>
        <w:rPr>
          <w:b/>
          <w:bCs/>
          <w:sz w:val="22"/>
          <w:szCs w:val="22"/>
        </w:rPr>
      </w:pPr>
    </w:p>
    <w:p w14:paraId="74A0E0C9" w14:textId="77777777" w:rsidR="003137D8" w:rsidRPr="00496012" w:rsidRDefault="003137D8" w:rsidP="003137D8">
      <w:pPr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§ 13</w:t>
      </w:r>
    </w:p>
    <w:p w14:paraId="5ADC6226" w14:textId="77777777" w:rsidR="003137D8" w:rsidRPr="00496012" w:rsidRDefault="003137D8" w:rsidP="003137D8">
      <w:pPr>
        <w:rPr>
          <w:sz w:val="22"/>
          <w:szCs w:val="22"/>
        </w:rPr>
      </w:pPr>
      <w:r w:rsidRPr="00496012">
        <w:rPr>
          <w:b/>
          <w:bCs/>
          <w:sz w:val="22"/>
          <w:szCs w:val="22"/>
        </w:rPr>
        <w:t>POUFNOŚĆ</w:t>
      </w:r>
    </w:p>
    <w:p w14:paraId="53AE31A2" w14:textId="77777777" w:rsidR="003137D8" w:rsidRPr="00496012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</w:t>
      </w:r>
      <w:r w:rsidRPr="00496012">
        <w:rPr>
          <w:sz w:val="22"/>
          <w:szCs w:val="22"/>
        </w:rPr>
        <w:lastRenderedPageBreak/>
        <w:t xml:space="preserve">gospodarczą, co, do których Strona Ujawniająca podjęła niezbędne działania w celu zachowania ich poufności lub przekazała je z zastrzeżeniem poufności. </w:t>
      </w:r>
    </w:p>
    <w:p w14:paraId="5CB2E7EB" w14:textId="77777777" w:rsidR="003137D8" w:rsidRPr="00496012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11" w:name="_Hlk39657645"/>
      <w:r w:rsidRPr="00496012">
        <w:rPr>
          <w:sz w:val="22"/>
          <w:szCs w:val="22"/>
        </w:rPr>
        <w:t xml:space="preserve">Strona Otrzymująca </w:t>
      </w:r>
      <w:bookmarkEnd w:id="11"/>
      <w:r w:rsidRPr="00496012">
        <w:rPr>
          <w:sz w:val="22"/>
          <w:szCs w:val="22"/>
        </w:rPr>
        <w:t>zobowiązuje się w szczególności, że:</w:t>
      </w:r>
    </w:p>
    <w:p w14:paraId="56781AEE" w14:textId="77777777" w:rsidR="003137D8" w:rsidRPr="00496012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 xml:space="preserve">nie ujawni żadnych Informacji Poufnych osobom trzecim, poza swoimi pracownikami </w:t>
      </w:r>
      <w:r w:rsidRPr="00496012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58AE0044" w14:textId="77777777" w:rsidR="003137D8" w:rsidRPr="00496012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264D0872" w14:textId="77777777" w:rsidR="003137D8" w:rsidRPr="00496012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449CBC9" w14:textId="77777777" w:rsidR="003137D8" w:rsidRPr="00496012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4E1BDE12" w14:textId="77777777" w:rsidR="003137D8" w:rsidRPr="00496012" w:rsidRDefault="003137D8" w:rsidP="003137D8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Strona Otrzymująca nie ponosi odpowiedzialności za ujawnienie jakichkolwiek Informacji Poufnych, które:</w:t>
      </w:r>
    </w:p>
    <w:p w14:paraId="1E2342B7" w14:textId="77777777" w:rsidR="003137D8" w:rsidRPr="00496012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zostały podane do publicznej wiadomości w sposób nie stanowiący naruszenia niniejszej Umowy;</w:t>
      </w:r>
    </w:p>
    <w:p w14:paraId="49C328B8" w14:textId="77777777" w:rsidR="003137D8" w:rsidRPr="00496012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są jej znane z innych źródeł, bez obowiązku zachowania ich w tajemnicy oraz bez naruszenia Umowy;</w:t>
      </w:r>
    </w:p>
    <w:p w14:paraId="5EFDE432" w14:textId="77777777" w:rsidR="003137D8" w:rsidRPr="00496012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zostały niezależnie opracowane przez pracowników Strony Otrzymującej;</w:t>
      </w:r>
    </w:p>
    <w:p w14:paraId="4D284BB3" w14:textId="77777777" w:rsidR="003137D8" w:rsidRPr="00496012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1DECDD55" w14:textId="77777777" w:rsidR="003137D8" w:rsidRPr="00496012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496012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22F3CE69" w14:textId="77777777" w:rsidR="003137D8" w:rsidRPr="00496012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naruszenia zobowiązania do zachowania w tajemnicy Informacji Poufnych;</w:t>
      </w:r>
    </w:p>
    <w:p w14:paraId="7E426563" w14:textId="77777777" w:rsidR="003137D8" w:rsidRPr="00496012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podejrzenia o możliwości ujawnienia, przekazania lub nieuprawnionego wykorzystania Informacji Poufnych;</w:t>
      </w:r>
    </w:p>
    <w:p w14:paraId="54387F99" w14:textId="77777777" w:rsidR="003137D8" w:rsidRPr="00496012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1683FB82" w14:textId="77777777" w:rsidR="003137D8" w:rsidRPr="00496012" w:rsidRDefault="003137D8" w:rsidP="003137D8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496012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054656B" w14:textId="77777777" w:rsidR="003137D8" w:rsidRPr="00496012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496012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0C3A6BE" w14:textId="77777777" w:rsidR="003137D8" w:rsidRPr="00496012" w:rsidRDefault="003137D8" w:rsidP="003137D8">
      <w:pPr>
        <w:rPr>
          <w:b/>
          <w:sz w:val="22"/>
          <w:szCs w:val="22"/>
        </w:rPr>
      </w:pPr>
    </w:p>
    <w:p w14:paraId="0CE09DF2" w14:textId="77777777" w:rsidR="003137D8" w:rsidRPr="00496012" w:rsidRDefault="003137D8" w:rsidP="003137D8">
      <w:pPr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§ 14</w:t>
      </w:r>
    </w:p>
    <w:p w14:paraId="2017F501" w14:textId="77777777" w:rsidR="003137D8" w:rsidRPr="00496012" w:rsidRDefault="003137D8" w:rsidP="003137D8">
      <w:pPr>
        <w:rPr>
          <w:b/>
          <w:bCs/>
          <w:sz w:val="22"/>
          <w:szCs w:val="22"/>
        </w:rPr>
      </w:pPr>
      <w:r w:rsidRPr="00496012">
        <w:rPr>
          <w:b/>
          <w:bCs/>
          <w:sz w:val="22"/>
          <w:szCs w:val="22"/>
        </w:rPr>
        <w:t>WŁASNOŚĆ INTELEKTUALNA</w:t>
      </w:r>
    </w:p>
    <w:p w14:paraId="521EE1A8" w14:textId="77777777" w:rsidR="003137D8" w:rsidRPr="00496012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05C3D003" w14:textId="1A59E374" w:rsidR="003137D8" w:rsidRPr="00496012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lastRenderedPageBreak/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58E11DF9" w14:textId="21211962" w:rsidR="001877AC" w:rsidRPr="00496012" w:rsidRDefault="001877AC" w:rsidP="001877AC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Jeżeli Wykonawca dostarczy Zamawiającemu oprogramowanie komputerowe dla potrzeb prawidłowego funkcjonowania urządzeń (</w:t>
      </w:r>
      <w:r w:rsidRPr="00496012">
        <w:rPr>
          <w:i/>
          <w:iCs/>
          <w:sz w:val="22"/>
          <w:szCs w:val="22"/>
        </w:rPr>
        <w:t>część I/część II</w:t>
      </w:r>
      <w:r w:rsidRPr="00496012">
        <w:rPr>
          <w:sz w:val="22"/>
          <w:szCs w:val="22"/>
        </w:rPr>
        <w:t>*), to Wykonawca – w ramach otrzymanego wynagrodzenia umownego – udzieli bądź przekaże Zamawiającemu licencję do tego oprogramowania, która będzie:</w:t>
      </w:r>
    </w:p>
    <w:p w14:paraId="4F47AC54" w14:textId="77777777" w:rsidR="001877AC" w:rsidRPr="00496012" w:rsidRDefault="001877AC" w:rsidP="001877AC">
      <w:pPr>
        <w:widowControl/>
        <w:numPr>
          <w:ilvl w:val="1"/>
          <w:numId w:val="29"/>
        </w:numPr>
        <w:suppressAutoHyphens w:val="0"/>
        <w:autoSpaceDE w:val="0"/>
        <w:jc w:val="both"/>
        <w:rPr>
          <w:sz w:val="22"/>
          <w:szCs w:val="22"/>
          <w:lang w:val="en-GB"/>
        </w:rPr>
      </w:pPr>
      <w:r w:rsidRPr="00496012">
        <w:rPr>
          <w:sz w:val="22"/>
          <w:szCs w:val="22"/>
          <w:lang w:val="en-GB"/>
        </w:rPr>
        <w:t>licencją typu „open source”, bądź</w:t>
      </w:r>
    </w:p>
    <w:p w14:paraId="0BAAE850" w14:textId="77777777" w:rsidR="001877AC" w:rsidRPr="00496012" w:rsidRDefault="001877AC" w:rsidP="001877AC">
      <w:pPr>
        <w:widowControl/>
        <w:numPr>
          <w:ilvl w:val="1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licencją innego typu (własnościową) udzielaną przez producenta oprogramowania.</w:t>
      </w:r>
    </w:p>
    <w:p w14:paraId="05779D7B" w14:textId="369EF7B7" w:rsidR="001877AC" w:rsidRPr="00496012" w:rsidRDefault="001877AC" w:rsidP="001877AC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 obu wypadkach Zamawiający będzie mógł jednak korzystać z oprogramowania przez czas nieoznaczony, na polach eksploatacji i warunkach określonych w przekazanej licencji. Zamawiający będzie również w ramach wynagrodzenia umownego otrzymywał aktualizacje oprogramowania przez czas określony przez jego producenta.</w:t>
      </w:r>
    </w:p>
    <w:p w14:paraId="440FBEBC" w14:textId="77777777" w:rsidR="003137D8" w:rsidRPr="00496012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96012">
        <w:rPr>
          <w:sz w:val="22"/>
          <w:szCs w:val="22"/>
        </w:rPr>
        <w:t>Wykonawca wyraża niniejszym Zamawiającemu zgodę na możliwość fotografowania Przedmiotu Umowy, w tym zwłaszcza urządzeń i wykorzystywania zdjęć do promocji Zamawiającego, SOLARIS w prasie, radiu i telewizji oraz w Internecie, zwłaszcza na stronie www Zamawiającego i SOLARIS oraz w mediach społecznościowych Zamawiającego i SOLARIS.</w:t>
      </w:r>
    </w:p>
    <w:p w14:paraId="2B14FC41" w14:textId="77777777" w:rsidR="003137D8" w:rsidRPr="00496012" w:rsidRDefault="003137D8" w:rsidP="003137D8">
      <w:pPr>
        <w:rPr>
          <w:b/>
          <w:bCs/>
          <w:sz w:val="22"/>
          <w:szCs w:val="22"/>
        </w:rPr>
      </w:pPr>
    </w:p>
    <w:p w14:paraId="5F1E07CD" w14:textId="77777777" w:rsidR="003137D8" w:rsidRPr="00496012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96012">
        <w:rPr>
          <w:rStyle w:val="normaltextrun"/>
          <w:b/>
          <w:bCs/>
          <w:sz w:val="22"/>
          <w:szCs w:val="22"/>
        </w:rPr>
        <w:t>§ 15</w:t>
      </w:r>
      <w:r w:rsidRPr="00496012">
        <w:rPr>
          <w:rStyle w:val="eop"/>
          <w:sz w:val="22"/>
          <w:szCs w:val="22"/>
        </w:rPr>
        <w:t> </w:t>
      </w:r>
    </w:p>
    <w:p w14:paraId="1E1E3A89" w14:textId="77777777" w:rsidR="003137D8" w:rsidRPr="00496012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96012">
        <w:rPr>
          <w:rStyle w:val="normaltextrun"/>
          <w:b/>
          <w:bCs/>
          <w:sz w:val="22"/>
          <w:szCs w:val="22"/>
        </w:rPr>
        <w:t>POSTANOWIENIA KOŃCOWE</w:t>
      </w:r>
      <w:r w:rsidRPr="00496012">
        <w:rPr>
          <w:rStyle w:val="eop"/>
          <w:sz w:val="22"/>
          <w:szCs w:val="22"/>
        </w:rPr>
        <w:t> </w:t>
      </w:r>
    </w:p>
    <w:p w14:paraId="08B8654D" w14:textId="77777777" w:rsidR="003137D8" w:rsidRPr="00496012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96012">
        <w:rPr>
          <w:rStyle w:val="normaltextrun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512F20C" w14:textId="77777777" w:rsidR="003137D8" w:rsidRPr="00496012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bookmarkStart w:id="12" w:name="_Hlk92793317"/>
      <w:r w:rsidRPr="00496012">
        <w:rPr>
          <w:iCs/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2"/>
    </w:p>
    <w:p w14:paraId="62DC7D3D" w14:textId="77777777" w:rsidR="003137D8" w:rsidRPr="00496012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496012">
        <w:rPr>
          <w:rStyle w:val="normaltextrun"/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</w:t>
      </w:r>
      <w:r w:rsidRPr="00496012">
        <w:rPr>
          <w:rStyle w:val="eop"/>
          <w:sz w:val="22"/>
          <w:szCs w:val="22"/>
        </w:rPr>
        <w:t> </w:t>
      </w:r>
    </w:p>
    <w:p w14:paraId="3FBD86EB" w14:textId="77777777" w:rsidR="003137D8" w:rsidRPr="00496012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96012">
        <w:rPr>
          <w:rStyle w:val="normaltextrun"/>
          <w:sz w:val="22"/>
          <w:szCs w:val="22"/>
        </w:rPr>
        <w:t>W sprawach nieuregulowanych niniejszą Umową stosuje się prawo polskie, w szczególności przepisy ustawy z dnia 23 kwietnia 1964r. Kodeks Cywilny (t.j. Dz. U. z 2020 r. poz. 1740 z późn. zm.). </w:t>
      </w:r>
    </w:p>
    <w:p w14:paraId="64EDC594" w14:textId="34FF493A" w:rsidR="003137D8" w:rsidRPr="00496012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96012">
        <w:rPr>
          <w:rStyle w:val="normaltextrun"/>
          <w:sz w:val="22"/>
          <w:szCs w:val="22"/>
        </w:rPr>
        <w:t>Umowa niniejsza została sporządzona na zasadach określonych w  art. 78 i 78</w:t>
      </w:r>
      <w:r w:rsidRPr="00496012">
        <w:rPr>
          <w:rStyle w:val="normaltextrun"/>
          <w:sz w:val="22"/>
          <w:szCs w:val="22"/>
          <w:vertAlign w:val="superscript"/>
        </w:rPr>
        <w:t>1</w:t>
      </w:r>
      <w:r w:rsidRPr="00496012">
        <w:rPr>
          <w:rStyle w:val="normaltextrun"/>
          <w:sz w:val="22"/>
          <w:szCs w:val="22"/>
        </w:rPr>
        <w:t xml:space="preserve"> Kodeksu cywilnego, tj. opatrzona przez upoważnionych przedstawicieli obu Stron podpisami kwalifikowanymi lub  podpisami własnoręcznymi, i o ile formą jej zawarcia jest forma pisemna, to w </w:t>
      </w:r>
      <w:r w:rsidR="007220C2" w:rsidRPr="00496012">
        <w:rPr>
          <w:rStyle w:val="normaltextrun"/>
          <w:sz w:val="22"/>
          <w:szCs w:val="22"/>
        </w:rPr>
        <w:t xml:space="preserve">dwóch </w:t>
      </w:r>
      <w:r w:rsidRPr="00496012">
        <w:rPr>
          <w:rStyle w:val="normaltextrun"/>
          <w:sz w:val="22"/>
          <w:szCs w:val="22"/>
        </w:rPr>
        <w:t>(</w:t>
      </w:r>
      <w:r w:rsidR="007220C2" w:rsidRPr="00496012">
        <w:rPr>
          <w:rStyle w:val="normaltextrun"/>
          <w:sz w:val="22"/>
          <w:szCs w:val="22"/>
        </w:rPr>
        <w:t>2</w:t>
      </w:r>
      <w:r w:rsidRPr="00496012">
        <w:rPr>
          <w:rStyle w:val="normaltextrun"/>
          <w:sz w:val="22"/>
          <w:szCs w:val="22"/>
        </w:rPr>
        <w:t>) jednobrzmiących egzemplarzach, po jednym (1) dla każdej ze Stron. </w:t>
      </w:r>
    </w:p>
    <w:p w14:paraId="422F3B2F" w14:textId="77777777" w:rsidR="00D67532" w:rsidRPr="00496012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96012">
        <w:rPr>
          <w:rStyle w:val="normaltextrun"/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3E87EBBE" w14:textId="77777777" w:rsidR="00242888" w:rsidRPr="00496012" w:rsidRDefault="00242888" w:rsidP="003137D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</w:p>
    <w:p w14:paraId="6F55B4FA" w14:textId="7077C9DC" w:rsidR="003137D8" w:rsidRPr="00496012" w:rsidRDefault="003137D8" w:rsidP="003137D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  <w:r w:rsidRPr="00496012">
        <w:rPr>
          <w:rStyle w:val="eop"/>
          <w:sz w:val="22"/>
          <w:szCs w:val="22"/>
        </w:rPr>
        <w:t> </w:t>
      </w:r>
      <w:r w:rsidR="00CD1DA8" w:rsidRPr="00496012">
        <w:rPr>
          <w:rStyle w:val="eop"/>
          <w:sz w:val="22"/>
          <w:szCs w:val="22"/>
        </w:rPr>
        <w:t xml:space="preserve"> </w:t>
      </w:r>
    </w:p>
    <w:p w14:paraId="460CC8E4" w14:textId="77777777" w:rsidR="003137D8" w:rsidRPr="00496012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383A638" w14:textId="77777777" w:rsidR="003137D8" w:rsidRPr="00496012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1C8CB8EB" w14:textId="77777777" w:rsidR="003137D8" w:rsidRPr="00496012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5D9ECB89" w14:textId="77777777" w:rsidR="003137D8" w:rsidRPr="00496012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2FF34181" w14:textId="77777777" w:rsidR="003137D8" w:rsidRPr="00496012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224B992" w14:textId="77777777" w:rsidR="003137D8" w:rsidRPr="00496012" w:rsidRDefault="003137D8" w:rsidP="003137D8">
      <w:pPr>
        <w:jc w:val="both"/>
        <w:rPr>
          <w:b/>
          <w:bCs/>
          <w:sz w:val="22"/>
          <w:szCs w:val="22"/>
        </w:rPr>
      </w:pPr>
    </w:p>
    <w:p w14:paraId="75EFE95B" w14:textId="77777777" w:rsidR="003137D8" w:rsidRPr="00496012" w:rsidRDefault="003137D8" w:rsidP="003137D8">
      <w:pPr>
        <w:ind w:left="360"/>
        <w:rPr>
          <w:b/>
          <w:bCs/>
          <w:i/>
          <w:sz w:val="22"/>
          <w:szCs w:val="22"/>
        </w:rPr>
      </w:pPr>
      <w:r w:rsidRPr="00496012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0FD847AA" w14:textId="77777777" w:rsidR="003137D8" w:rsidRPr="00496012" w:rsidRDefault="003137D8" w:rsidP="003137D8">
      <w:pPr>
        <w:rPr>
          <w:b/>
          <w:bCs/>
          <w:i/>
          <w:sz w:val="22"/>
          <w:szCs w:val="22"/>
        </w:rPr>
      </w:pPr>
      <w:r w:rsidRPr="00496012">
        <w:rPr>
          <w:b/>
          <w:bCs/>
          <w:i/>
          <w:sz w:val="22"/>
          <w:szCs w:val="22"/>
        </w:rPr>
        <w:t xml:space="preserve">     Zamawiający                 </w:t>
      </w:r>
      <w:r w:rsidRPr="00496012">
        <w:rPr>
          <w:b/>
          <w:bCs/>
          <w:i/>
          <w:sz w:val="22"/>
          <w:szCs w:val="22"/>
        </w:rPr>
        <w:tab/>
      </w:r>
      <w:r w:rsidRPr="00496012">
        <w:rPr>
          <w:b/>
          <w:bCs/>
          <w:i/>
          <w:sz w:val="22"/>
          <w:szCs w:val="22"/>
        </w:rPr>
        <w:tab/>
      </w:r>
      <w:r w:rsidRPr="00496012">
        <w:rPr>
          <w:b/>
          <w:bCs/>
          <w:i/>
          <w:sz w:val="22"/>
          <w:szCs w:val="22"/>
        </w:rPr>
        <w:tab/>
      </w:r>
      <w:r w:rsidRPr="00496012">
        <w:rPr>
          <w:b/>
          <w:bCs/>
          <w:i/>
          <w:sz w:val="22"/>
          <w:szCs w:val="22"/>
        </w:rPr>
        <w:tab/>
      </w:r>
      <w:r w:rsidRPr="00496012">
        <w:rPr>
          <w:b/>
          <w:bCs/>
          <w:i/>
          <w:sz w:val="22"/>
          <w:szCs w:val="22"/>
        </w:rPr>
        <w:tab/>
      </w:r>
      <w:r w:rsidRPr="00496012">
        <w:rPr>
          <w:b/>
          <w:bCs/>
          <w:i/>
          <w:sz w:val="22"/>
          <w:szCs w:val="22"/>
        </w:rPr>
        <w:tab/>
        <w:t>Wykonawca</w:t>
      </w:r>
    </w:p>
    <w:p w14:paraId="7742051E" w14:textId="77777777" w:rsidR="003137D8" w:rsidRPr="00496012" w:rsidRDefault="003137D8" w:rsidP="003137D8">
      <w:pPr>
        <w:spacing w:before="120" w:after="60" w:line="276" w:lineRule="auto"/>
        <w:rPr>
          <w:rFonts w:eastAsia="Calibri"/>
          <w:b/>
          <w:sz w:val="22"/>
          <w:szCs w:val="22"/>
        </w:rPr>
      </w:pPr>
      <w:r w:rsidRPr="00496012">
        <w:rPr>
          <w:b/>
          <w:bCs/>
          <w:i/>
          <w:sz w:val="22"/>
          <w:szCs w:val="22"/>
        </w:rPr>
        <w:br w:type="page"/>
      </w:r>
      <w:r w:rsidRPr="00496012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496012">
        <w:rPr>
          <w:b/>
          <w:sz w:val="22"/>
          <w:szCs w:val="22"/>
        </w:rPr>
        <w:t xml:space="preserve">dla kontrahentów będących osobami fizycznymi, osób </w:t>
      </w:r>
      <w:r w:rsidRPr="00496012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3ACB513A" w14:textId="77777777" w:rsidR="003137D8" w:rsidRPr="00496012" w:rsidRDefault="003137D8" w:rsidP="003137D8">
      <w:pPr>
        <w:spacing w:before="120"/>
        <w:rPr>
          <w:sz w:val="22"/>
          <w:szCs w:val="22"/>
        </w:rPr>
      </w:pPr>
    </w:p>
    <w:p w14:paraId="24F7E554" w14:textId="77777777" w:rsidR="003137D8" w:rsidRPr="00496012" w:rsidRDefault="003137D8" w:rsidP="003137D8">
      <w:pPr>
        <w:spacing w:before="120"/>
        <w:rPr>
          <w:sz w:val="22"/>
          <w:szCs w:val="22"/>
        </w:rPr>
      </w:pPr>
      <w:r w:rsidRPr="00496012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55259763" w14:textId="77777777" w:rsidR="003137D8" w:rsidRPr="00496012" w:rsidRDefault="003137D8" w:rsidP="003137D8">
      <w:pPr>
        <w:spacing w:before="120"/>
        <w:rPr>
          <w:sz w:val="22"/>
          <w:szCs w:val="22"/>
        </w:rPr>
      </w:pPr>
    </w:p>
    <w:p w14:paraId="1E2DA2EF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20" w:history="1">
        <w:r w:rsidRPr="00496012">
          <w:rPr>
            <w:rStyle w:val="Hipercze"/>
            <w:rFonts w:ascii="Times New Roman" w:hAnsi="Times New Roman"/>
            <w:color w:val="auto"/>
            <w:lang w:eastAsia="pl-PL"/>
          </w:rPr>
          <w:t>www.uj.edu.pl</w:t>
        </w:r>
      </w:hyperlink>
      <w:r w:rsidRPr="00496012">
        <w:rPr>
          <w:rFonts w:ascii="Times New Roman" w:hAnsi="Times New Roman"/>
          <w:lang w:eastAsia="pl-PL"/>
        </w:rPr>
        <w:t xml:space="preserve">. </w:t>
      </w:r>
    </w:p>
    <w:p w14:paraId="57D068DD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496012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1" w:history="1">
        <w:r w:rsidRPr="00496012">
          <w:rPr>
            <w:rStyle w:val="Hipercze"/>
            <w:rFonts w:ascii="Times New Roman" w:hAnsi="Times New Roman"/>
            <w:color w:val="auto"/>
            <w:lang w:eastAsia="pl-PL"/>
          </w:rPr>
          <w:t>iod@uj.edu.pl</w:t>
        </w:r>
      </w:hyperlink>
      <w:r w:rsidRPr="00496012">
        <w:rPr>
          <w:rFonts w:ascii="Times New Roman" w:hAnsi="Times New Roman"/>
          <w:lang w:eastAsia="pl-PL"/>
        </w:rPr>
        <w:t xml:space="preserve">  tel. 12 663 12 25</w:t>
      </w:r>
    </w:p>
    <w:p w14:paraId="7153CF68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</w:rPr>
        <w:t>UJ może przetwarzać Pani/Pana dane w następujących celach:</w:t>
      </w:r>
    </w:p>
    <w:p w14:paraId="3748C2EA" w14:textId="77777777" w:rsidR="003137D8" w:rsidRPr="00496012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</w:rPr>
        <w:t>zawarcia i wykonania umowy – w myśl art. 6 ust. 1 lit. b) RODO</w:t>
      </w:r>
      <w:r w:rsidRPr="00496012">
        <w:rPr>
          <w:rFonts w:ascii="Times New Roman" w:hAnsi="Times New Roman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7D6A67D7" w14:textId="77777777" w:rsidR="003137D8" w:rsidRPr="00496012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496012">
        <w:rPr>
          <w:rFonts w:ascii="Times New Roman" w:hAnsi="Times New Roman"/>
          <w:lang w:eastAsia="pl-PL"/>
        </w:rPr>
        <w:br/>
        <w:t xml:space="preserve">z Kontrahentem </w:t>
      </w:r>
      <w:r w:rsidRPr="00496012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61EA554" w14:textId="77777777" w:rsidR="003137D8" w:rsidRPr="00496012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</w:rPr>
        <w:t xml:space="preserve">wypełnienia obowiązków prawnych dotyczących prowadzenia ksiąg rachunkowych </w:t>
      </w:r>
      <w:r w:rsidRPr="00496012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10B97C08" w14:textId="77777777" w:rsidR="003137D8" w:rsidRPr="00496012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36D803C4" w14:textId="77777777" w:rsidR="003137D8" w:rsidRPr="00496012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496012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18154D46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 xml:space="preserve"> UJ pozyskał Pani/Pana dane osobowe:</w:t>
      </w:r>
    </w:p>
    <w:p w14:paraId="04422C75" w14:textId="77777777" w:rsidR="003137D8" w:rsidRPr="00496012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9B0368E" w14:textId="77777777" w:rsidR="003137D8" w:rsidRPr="00496012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7829CC4F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768FF419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B945799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lastRenderedPageBreak/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54F14D71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834BF1E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2A94BE49" w14:textId="77777777" w:rsidR="003137D8" w:rsidRPr="00496012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496012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754CEF0" w14:textId="77777777" w:rsidR="003137D8" w:rsidRPr="00496012" w:rsidRDefault="003137D8" w:rsidP="003137D8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938D8C" w14:textId="77777777" w:rsidR="003137D8" w:rsidRPr="00496012" w:rsidRDefault="003137D8" w:rsidP="003137D8">
      <w:pPr>
        <w:rPr>
          <w:sz w:val="22"/>
          <w:szCs w:val="22"/>
        </w:rPr>
      </w:pPr>
    </w:p>
    <w:bookmarkEnd w:id="7"/>
    <w:p w14:paraId="01684C84" w14:textId="3BA84AE0" w:rsidR="005B02DA" w:rsidRPr="00496012" w:rsidRDefault="005B02D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5B02DA" w:rsidRPr="00496012" w:rsidSect="001F5B11">
      <w:headerReference w:type="default" r:id="rId22"/>
      <w:footerReference w:type="default" r:id="rId23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C40D" w14:textId="77777777" w:rsidR="008A0484" w:rsidRPr="009C43FF" w:rsidRDefault="008A04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482EC01C" w14:textId="77777777" w:rsidR="008A0484" w:rsidRPr="009C43FF" w:rsidRDefault="008A04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66AF7574" w14:textId="77777777" w:rsidR="008A0484" w:rsidRDefault="008A0484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CD3E8A">
      <w:rPr>
        <w:rFonts w:ascii="Times New Roman" w:hAnsi="Times New Roman"/>
        <w:b/>
        <w:i/>
        <w:iCs/>
        <w:noProof/>
        <w:sz w:val="20"/>
        <w:szCs w:val="20"/>
        <w:lang w:val="pt-BR"/>
      </w:rPr>
      <w:t>4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CD3E8A">
      <w:rPr>
        <w:rFonts w:ascii="Times New Roman" w:hAnsi="Times New Roman"/>
        <w:b/>
        <w:i/>
        <w:iCs/>
        <w:noProof/>
        <w:sz w:val="20"/>
        <w:szCs w:val="20"/>
        <w:lang w:val="pt-BR"/>
      </w:rPr>
      <w:t>21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A839" w14:textId="77777777" w:rsidR="008A0484" w:rsidRPr="009C43FF" w:rsidRDefault="008A04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47AAE487" w14:textId="77777777" w:rsidR="008A0484" w:rsidRPr="009C43FF" w:rsidRDefault="008A04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692DA8F9" w14:textId="77777777" w:rsidR="008A0484" w:rsidRDefault="008A0484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17A268C6" w:rsidR="001F3A85" w:rsidRPr="00B773C9" w:rsidRDefault="00294FFE" w:rsidP="00451670">
    <w:pPr>
      <w:jc w:val="both"/>
      <w:rPr>
        <w:i/>
        <w:iCs/>
        <w:sz w:val="20"/>
        <w:szCs w:val="20"/>
        <w:u w:val="single"/>
      </w:rPr>
    </w:pPr>
    <w:r w:rsidRPr="00B773C9">
      <w:rPr>
        <w:i/>
        <w:iCs/>
        <w:sz w:val="20"/>
        <w:szCs w:val="20"/>
        <w:u w:val="single"/>
      </w:rPr>
      <w:t xml:space="preserve">Zaproszenie do składania ofert </w:t>
    </w:r>
    <w:bookmarkStart w:id="13" w:name="_Hlk37365916"/>
    <w:bookmarkStart w:id="14" w:name="_Hlk36841192"/>
    <w:r w:rsidRPr="00B773C9">
      <w:rPr>
        <w:i/>
        <w:iCs/>
        <w:sz w:val="20"/>
        <w:szCs w:val="20"/>
        <w:u w:val="single"/>
      </w:rPr>
      <w:t xml:space="preserve">na </w:t>
    </w:r>
    <w:r w:rsidR="00B62241" w:rsidRPr="00B773C9">
      <w:rPr>
        <w:i/>
        <w:iCs/>
        <w:sz w:val="20"/>
        <w:szCs w:val="20"/>
        <w:u w:val="single"/>
      </w:rPr>
      <w:t>w</w:t>
    </w:r>
    <w:r w:rsidR="0055658F" w:rsidRPr="00B773C9">
      <w:rPr>
        <w:i/>
        <w:iCs/>
        <w:sz w:val="20"/>
        <w:szCs w:val="20"/>
        <w:u w:val="single"/>
      </w:rPr>
      <w:t xml:space="preserve">yłonienie </w:t>
    </w:r>
    <w:r w:rsidR="00B62241" w:rsidRPr="00B773C9">
      <w:rPr>
        <w:i/>
        <w:iCs/>
        <w:sz w:val="20"/>
        <w:szCs w:val="20"/>
        <w:u w:val="single"/>
      </w:rPr>
      <w:t>W</w:t>
    </w:r>
    <w:r w:rsidR="0055658F" w:rsidRPr="00B773C9">
      <w:rPr>
        <w:i/>
        <w:iCs/>
        <w:sz w:val="20"/>
        <w:szCs w:val="20"/>
        <w:u w:val="single"/>
      </w:rPr>
      <w:t xml:space="preserve">ykonawcy w zakresie </w:t>
    </w:r>
    <w:r w:rsidR="00B71C70" w:rsidRPr="00B773C9">
      <w:rPr>
        <w:i/>
        <w:iCs/>
        <w:sz w:val="20"/>
        <w:szCs w:val="20"/>
        <w:u w:val="single"/>
      </w:rPr>
      <w:t>dostawy</w:t>
    </w:r>
    <w:r w:rsidR="00D87AA6" w:rsidRPr="00B773C9">
      <w:rPr>
        <w:i/>
        <w:iCs/>
        <w:sz w:val="20"/>
        <w:szCs w:val="20"/>
        <w:u w:val="single"/>
      </w:rPr>
      <w:t xml:space="preserve"> </w:t>
    </w:r>
    <w:r w:rsidR="00B71C70" w:rsidRPr="00B773C9">
      <w:rPr>
        <w:i/>
        <w:iCs/>
        <w:sz w:val="20"/>
        <w:szCs w:val="20"/>
        <w:u w:val="single"/>
      </w:rPr>
      <w:t xml:space="preserve"> </w:t>
    </w:r>
    <w:bookmarkStart w:id="15" w:name="_Hlk106609904"/>
    <w:bookmarkEnd w:id="13"/>
    <w:r w:rsidR="00D87AA6" w:rsidRPr="00B773C9">
      <w:rPr>
        <w:i/>
        <w:iCs/>
        <w:sz w:val="20"/>
        <w:szCs w:val="20"/>
        <w:u w:val="single"/>
      </w:rPr>
      <w:t xml:space="preserve">kamery na miękkie promieniowanie X z konwersyjną warstwą zabezpieczającą (część I) oraz </w:t>
    </w:r>
    <w:r w:rsidR="00B773C9" w:rsidRPr="00B773C9">
      <w:rPr>
        <w:i/>
        <w:iCs/>
        <w:sz w:val="20"/>
        <w:szCs w:val="20"/>
        <w:u w:val="single"/>
      </w:rPr>
      <w:t xml:space="preserve">wysokostabilnego interferometrycznego systemu do kontroli przemieszczenia z dwoma głowicami różnicowymi </w:t>
    </w:r>
    <w:r w:rsidR="00D87AA6" w:rsidRPr="00B773C9">
      <w:rPr>
        <w:i/>
        <w:iCs/>
        <w:sz w:val="20"/>
        <w:szCs w:val="20"/>
        <w:u w:val="single"/>
      </w:rPr>
      <w:t xml:space="preserve">(część II) </w:t>
    </w:r>
    <w:bookmarkEnd w:id="15"/>
    <w:r w:rsidR="00D87AA6" w:rsidRPr="00B773C9">
      <w:rPr>
        <w:i/>
        <w:iCs/>
        <w:sz w:val="20"/>
        <w:szCs w:val="20"/>
        <w:u w:val="single"/>
      </w:rPr>
      <w:t xml:space="preserve">dla potrzeb </w:t>
    </w:r>
    <w:bookmarkEnd w:id="14"/>
    <w:r w:rsidR="00D87AA6" w:rsidRPr="00B773C9">
      <w:rPr>
        <w:i/>
        <w:iCs/>
        <w:sz w:val="20"/>
        <w:szCs w:val="20"/>
        <w:u w:val="single"/>
      </w:rPr>
      <w:t>NCPS SOLARIS.</w:t>
    </w:r>
  </w:p>
  <w:p w14:paraId="3836C5A7" w14:textId="0B84F874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2856C5">
      <w:rPr>
        <w:i/>
        <w:iCs/>
        <w:sz w:val="20"/>
        <w:szCs w:val="20"/>
      </w:rPr>
      <w:t>.</w:t>
    </w:r>
    <w:r w:rsidR="004611EF">
      <w:rPr>
        <w:i/>
        <w:iCs/>
        <w:sz w:val="20"/>
        <w:szCs w:val="20"/>
      </w:rPr>
      <w:t>29</w:t>
    </w:r>
    <w:r w:rsidR="002856C5">
      <w:rPr>
        <w:i/>
        <w:iCs/>
        <w:sz w:val="20"/>
        <w:szCs w:val="20"/>
      </w:rPr>
      <w:t>3.</w:t>
    </w:r>
    <w:r w:rsidRPr="001F3A85">
      <w:rPr>
        <w:i/>
        <w:iCs/>
        <w:sz w:val="20"/>
        <w:szCs w:val="20"/>
      </w:rPr>
      <w:t>202</w:t>
    </w:r>
    <w:r w:rsidR="00957199" w:rsidRPr="001F3A85">
      <w:rPr>
        <w:i/>
        <w:iCs/>
        <w:sz w:val="20"/>
        <w:szCs w:val="20"/>
      </w:rPr>
      <w:t>2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BE057D"/>
    <w:multiLevelType w:val="hybridMultilevel"/>
    <w:tmpl w:val="664AB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10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6A4D65"/>
    <w:multiLevelType w:val="hybridMultilevel"/>
    <w:tmpl w:val="1D746628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9ABA37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0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4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5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6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9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0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9ABA37B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7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75"/>
  </w:num>
  <w:num w:numId="6">
    <w:abstractNumId w:val="57"/>
  </w:num>
  <w:num w:numId="7">
    <w:abstractNumId w:val="58"/>
  </w:num>
  <w:num w:numId="8">
    <w:abstractNumId w:val="60"/>
  </w:num>
  <w:num w:numId="9">
    <w:abstractNumId w:val="87"/>
  </w:num>
  <w:num w:numId="10">
    <w:abstractNumId w:val="53"/>
  </w:num>
  <w:num w:numId="11">
    <w:abstractNumId w:val="73"/>
  </w:num>
  <w:num w:numId="12">
    <w:abstractNumId w:val="48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48"/>
    <w:lvlOverride w:ilvl="1">
      <w:lvl w:ilvl="1" w:tplc="9ABA37B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4">
    <w:abstractNumId w:val="74"/>
  </w:num>
  <w:num w:numId="15">
    <w:abstractNumId w:val="66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2"/>
  </w:num>
  <w:num w:numId="19">
    <w:abstractNumId w:val="44"/>
  </w:num>
  <w:num w:numId="20">
    <w:abstractNumId w:val="34"/>
  </w:num>
  <w:num w:numId="2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54"/>
  </w:num>
  <w:num w:numId="30">
    <w:abstractNumId w:val="31"/>
  </w:num>
  <w:num w:numId="31">
    <w:abstractNumId w:val="82"/>
  </w:num>
  <w:num w:numId="32">
    <w:abstractNumId w:val="55"/>
  </w:num>
  <w:num w:numId="33">
    <w:abstractNumId w:val="76"/>
  </w:num>
  <w:num w:numId="34">
    <w:abstractNumId w:val="71"/>
  </w:num>
  <w:num w:numId="35">
    <w:abstractNumId w:val="70"/>
  </w:num>
  <w:num w:numId="36">
    <w:abstractNumId w:val="36"/>
  </w:num>
  <w:num w:numId="37">
    <w:abstractNumId w:val="77"/>
  </w:num>
  <w:num w:numId="38">
    <w:abstractNumId w:val="89"/>
  </w:num>
  <w:num w:numId="39">
    <w:abstractNumId w:val="42"/>
  </w:num>
  <w:num w:numId="40">
    <w:abstractNumId w:val="86"/>
  </w:num>
  <w:num w:numId="41">
    <w:abstractNumId w:val="45"/>
  </w:num>
  <w:num w:numId="42">
    <w:abstractNumId w:val="83"/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8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9ABA37B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>
    <w:abstractNumId w:val="50"/>
  </w:num>
  <w:num w:numId="53">
    <w:abstractNumId w:val="37"/>
  </w:num>
  <w:num w:numId="54">
    <w:abstractNumId w:val="48"/>
  </w:num>
  <w:num w:numId="55">
    <w:abstractNumId w:val="48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  <w:sz w:val="24"/>
          <w:szCs w:val="24"/>
        </w:rPr>
      </w:lvl>
    </w:lvlOverride>
    <w:lvlOverride w:ilvl="1">
      <w:lvl w:ilvl="1" w:tplc="9ABA37BA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b w:val="0"/>
          <w:i w:val="0"/>
        </w:rPr>
      </w:lvl>
    </w:lvlOverride>
  </w:num>
  <w:num w:numId="56">
    <w:abstractNumId w:val="7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120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5F25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32B6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B8A"/>
    <w:rsid w:val="00087D71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4F72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892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370"/>
    <w:rsid w:val="001315CA"/>
    <w:rsid w:val="00131842"/>
    <w:rsid w:val="00132DEC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3797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9DB"/>
    <w:rsid w:val="00183EE4"/>
    <w:rsid w:val="001844C6"/>
    <w:rsid w:val="0018460C"/>
    <w:rsid w:val="00185099"/>
    <w:rsid w:val="001856D4"/>
    <w:rsid w:val="001858B9"/>
    <w:rsid w:val="001869D8"/>
    <w:rsid w:val="001877AC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A7C15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52B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288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29C0"/>
    <w:rsid w:val="00273CB3"/>
    <w:rsid w:val="00273CE3"/>
    <w:rsid w:val="00274576"/>
    <w:rsid w:val="00275B6B"/>
    <w:rsid w:val="00276A17"/>
    <w:rsid w:val="00276AE4"/>
    <w:rsid w:val="0027700B"/>
    <w:rsid w:val="00277233"/>
    <w:rsid w:val="0027745C"/>
    <w:rsid w:val="002774E5"/>
    <w:rsid w:val="00277B75"/>
    <w:rsid w:val="002808D8"/>
    <w:rsid w:val="00280B43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6C5"/>
    <w:rsid w:val="00285B09"/>
    <w:rsid w:val="00285C12"/>
    <w:rsid w:val="002860F6"/>
    <w:rsid w:val="00286E2B"/>
    <w:rsid w:val="00287A15"/>
    <w:rsid w:val="00290403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4B81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D7C97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2EF9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0B3A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2B79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51E"/>
    <w:rsid w:val="00382972"/>
    <w:rsid w:val="003830F5"/>
    <w:rsid w:val="00383769"/>
    <w:rsid w:val="00383D7A"/>
    <w:rsid w:val="0038688B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1EBA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F1F"/>
    <w:rsid w:val="004572A3"/>
    <w:rsid w:val="004600EF"/>
    <w:rsid w:val="00460823"/>
    <w:rsid w:val="004611EF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071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12"/>
    <w:rsid w:val="00496094"/>
    <w:rsid w:val="0049642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C3F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17A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7D"/>
    <w:rsid w:val="004D19DC"/>
    <w:rsid w:val="004D29C0"/>
    <w:rsid w:val="004D2E04"/>
    <w:rsid w:val="004D3185"/>
    <w:rsid w:val="004D35AA"/>
    <w:rsid w:val="004D3B36"/>
    <w:rsid w:val="004D3DF7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827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2EF9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3A8"/>
    <w:rsid w:val="005E0E0B"/>
    <w:rsid w:val="005E0F3D"/>
    <w:rsid w:val="005E2445"/>
    <w:rsid w:val="005E246F"/>
    <w:rsid w:val="005E2DEC"/>
    <w:rsid w:val="005E2EAB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41B1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1DDB"/>
    <w:rsid w:val="006035FF"/>
    <w:rsid w:val="006046FB"/>
    <w:rsid w:val="0060477D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8CB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276E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075E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77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4E9F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0E9C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0C2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727"/>
    <w:rsid w:val="007A0931"/>
    <w:rsid w:val="007A1722"/>
    <w:rsid w:val="007A1D1A"/>
    <w:rsid w:val="007A225A"/>
    <w:rsid w:val="007A2480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5D4B"/>
    <w:rsid w:val="007B605D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882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D7C31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383D"/>
    <w:rsid w:val="008943A4"/>
    <w:rsid w:val="00894654"/>
    <w:rsid w:val="008949EA"/>
    <w:rsid w:val="00895663"/>
    <w:rsid w:val="008956ED"/>
    <w:rsid w:val="00896275"/>
    <w:rsid w:val="00896EBB"/>
    <w:rsid w:val="008977DB"/>
    <w:rsid w:val="008978F5"/>
    <w:rsid w:val="00897A74"/>
    <w:rsid w:val="00897B74"/>
    <w:rsid w:val="00897FFE"/>
    <w:rsid w:val="008A0484"/>
    <w:rsid w:val="008A0B2B"/>
    <w:rsid w:val="008A1B92"/>
    <w:rsid w:val="008A2FB5"/>
    <w:rsid w:val="008A3AE2"/>
    <w:rsid w:val="008A4C9C"/>
    <w:rsid w:val="008A5C33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1F0B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8F79B0"/>
    <w:rsid w:val="008FA076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7C3"/>
    <w:rsid w:val="00960977"/>
    <w:rsid w:val="00960CDD"/>
    <w:rsid w:val="00960FB7"/>
    <w:rsid w:val="00960FFE"/>
    <w:rsid w:val="00961621"/>
    <w:rsid w:val="009633F2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1F61"/>
    <w:rsid w:val="009729B8"/>
    <w:rsid w:val="0097472D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C9E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3DD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1B58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9F75DB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116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69C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37C65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47C8A"/>
    <w:rsid w:val="00A50551"/>
    <w:rsid w:val="00A5064F"/>
    <w:rsid w:val="00A50A3E"/>
    <w:rsid w:val="00A52E4A"/>
    <w:rsid w:val="00A531A0"/>
    <w:rsid w:val="00A53314"/>
    <w:rsid w:val="00A53356"/>
    <w:rsid w:val="00A533F9"/>
    <w:rsid w:val="00A53CAD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77E35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ECF"/>
    <w:rsid w:val="00A9010D"/>
    <w:rsid w:val="00A904BF"/>
    <w:rsid w:val="00A913A7"/>
    <w:rsid w:val="00A91515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7D4"/>
    <w:rsid w:val="00AA1AEC"/>
    <w:rsid w:val="00AA23F6"/>
    <w:rsid w:val="00AA35D3"/>
    <w:rsid w:val="00AA3CA7"/>
    <w:rsid w:val="00AA49FD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50C3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01C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0D3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15F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3C9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4C86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10A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6A0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1700"/>
    <w:rsid w:val="00C51C7F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3D5"/>
    <w:rsid w:val="00C64BCB"/>
    <w:rsid w:val="00C6502F"/>
    <w:rsid w:val="00C651B1"/>
    <w:rsid w:val="00C65468"/>
    <w:rsid w:val="00C6547D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441"/>
    <w:rsid w:val="00C808C6"/>
    <w:rsid w:val="00C81764"/>
    <w:rsid w:val="00C818D6"/>
    <w:rsid w:val="00C8207A"/>
    <w:rsid w:val="00C82119"/>
    <w:rsid w:val="00C82DF2"/>
    <w:rsid w:val="00C834ED"/>
    <w:rsid w:val="00C8378A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4F17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EEC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0EB4"/>
    <w:rsid w:val="00CD1985"/>
    <w:rsid w:val="00CD1DA8"/>
    <w:rsid w:val="00CD2266"/>
    <w:rsid w:val="00CD2804"/>
    <w:rsid w:val="00CD2DD4"/>
    <w:rsid w:val="00CD321E"/>
    <w:rsid w:val="00CD3E8A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0DB2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E3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19F9"/>
    <w:rsid w:val="00D52C31"/>
    <w:rsid w:val="00D5451E"/>
    <w:rsid w:val="00D54FBF"/>
    <w:rsid w:val="00D5557E"/>
    <w:rsid w:val="00D55E8F"/>
    <w:rsid w:val="00D5650F"/>
    <w:rsid w:val="00D56D6D"/>
    <w:rsid w:val="00D57D67"/>
    <w:rsid w:val="00D60143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2AF1"/>
    <w:rsid w:val="00D83A8F"/>
    <w:rsid w:val="00D849EE"/>
    <w:rsid w:val="00D84D0F"/>
    <w:rsid w:val="00D85C32"/>
    <w:rsid w:val="00D86BDC"/>
    <w:rsid w:val="00D86DDB"/>
    <w:rsid w:val="00D87281"/>
    <w:rsid w:val="00D877FB"/>
    <w:rsid w:val="00D87AA6"/>
    <w:rsid w:val="00D901E9"/>
    <w:rsid w:val="00D90968"/>
    <w:rsid w:val="00D90CDE"/>
    <w:rsid w:val="00D918BA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2B90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329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6F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2B5F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52B"/>
    <w:rsid w:val="00E62C55"/>
    <w:rsid w:val="00E62EE0"/>
    <w:rsid w:val="00E6319B"/>
    <w:rsid w:val="00E6457B"/>
    <w:rsid w:val="00E64712"/>
    <w:rsid w:val="00E64E23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0EFF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536"/>
    <w:rsid w:val="00F13E7C"/>
    <w:rsid w:val="00F14ACE"/>
    <w:rsid w:val="00F14AD6"/>
    <w:rsid w:val="00F1591C"/>
    <w:rsid w:val="00F15BFC"/>
    <w:rsid w:val="00F15D79"/>
    <w:rsid w:val="00F160D6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3A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4CC1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299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D7F1B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79D3E1E"/>
    <w:rsid w:val="07E2350D"/>
    <w:rsid w:val="083930A4"/>
    <w:rsid w:val="08A8DA25"/>
    <w:rsid w:val="08C63EF2"/>
    <w:rsid w:val="090720AF"/>
    <w:rsid w:val="0A1EEF9F"/>
    <w:rsid w:val="0A44AA86"/>
    <w:rsid w:val="0C12F4CB"/>
    <w:rsid w:val="0CD2DD17"/>
    <w:rsid w:val="0CFB78E5"/>
    <w:rsid w:val="0D5BFFAE"/>
    <w:rsid w:val="0F58D920"/>
    <w:rsid w:val="1019ACFC"/>
    <w:rsid w:val="130F85DD"/>
    <w:rsid w:val="13E61821"/>
    <w:rsid w:val="1434C02B"/>
    <w:rsid w:val="14BA2C50"/>
    <w:rsid w:val="16D77809"/>
    <w:rsid w:val="19F3D4E5"/>
    <w:rsid w:val="1A186B03"/>
    <w:rsid w:val="1AC92B59"/>
    <w:rsid w:val="1B10F7BD"/>
    <w:rsid w:val="1B39094C"/>
    <w:rsid w:val="1B7DB9D4"/>
    <w:rsid w:val="1C5033E7"/>
    <w:rsid w:val="1DA6D70C"/>
    <w:rsid w:val="1DA6FC08"/>
    <w:rsid w:val="1E30E9E6"/>
    <w:rsid w:val="1FA6698D"/>
    <w:rsid w:val="20B6528E"/>
    <w:rsid w:val="26A59841"/>
    <w:rsid w:val="289E46C9"/>
    <w:rsid w:val="28D2C3D9"/>
    <w:rsid w:val="29106E0B"/>
    <w:rsid w:val="2A9CF0E5"/>
    <w:rsid w:val="2AEF5425"/>
    <w:rsid w:val="2D87D803"/>
    <w:rsid w:val="2FB0FFB7"/>
    <w:rsid w:val="300DD187"/>
    <w:rsid w:val="308B4763"/>
    <w:rsid w:val="30A80EF0"/>
    <w:rsid w:val="30EB4757"/>
    <w:rsid w:val="32DC0DDB"/>
    <w:rsid w:val="3331BFA9"/>
    <w:rsid w:val="3333EB7E"/>
    <w:rsid w:val="3451BEF1"/>
    <w:rsid w:val="35648A5D"/>
    <w:rsid w:val="37B12ADB"/>
    <w:rsid w:val="38D8B141"/>
    <w:rsid w:val="39854FFC"/>
    <w:rsid w:val="3D0F631D"/>
    <w:rsid w:val="3DAF6975"/>
    <w:rsid w:val="3DCA42EF"/>
    <w:rsid w:val="40A91267"/>
    <w:rsid w:val="41158A8A"/>
    <w:rsid w:val="41CA435B"/>
    <w:rsid w:val="42507303"/>
    <w:rsid w:val="43746461"/>
    <w:rsid w:val="437AC390"/>
    <w:rsid w:val="452C1EAB"/>
    <w:rsid w:val="465804A7"/>
    <w:rsid w:val="46BE6EEA"/>
    <w:rsid w:val="46D074E7"/>
    <w:rsid w:val="491846FB"/>
    <w:rsid w:val="49F85963"/>
    <w:rsid w:val="4C02F112"/>
    <w:rsid w:val="4C3553BF"/>
    <w:rsid w:val="4DBFEBEA"/>
    <w:rsid w:val="4E402339"/>
    <w:rsid w:val="50E43875"/>
    <w:rsid w:val="51164113"/>
    <w:rsid w:val="5410BD9E"/>
    <w:rsid w:val="549E0546"/>
    <w:rsid w:val="55244630"/>
    <w:rsid w:val="56306737"/>
    <w:rsid w:val="5646A292"/>
    <w:rsid w:val="5717A91D"/>
    <w:rsid w:val="587A747A"/>
    <w:rsid w:val="5963FAAD"/>
    <w:rsid w:val="596A550A"/>
    <w:rsid w:val="5A257F1E"/>
    <w:rsid w:val="5A6C9F2F"/>
    <w:rsid w:val="5B6DE299"/>
    <w:rsid w:val="5C9681AD"/>
    <w:rsid w:val="5DF90A03"/>
    <w:rsid w:val="5EE37BF2"/>
    <w:rsid w:val="5FCF4A02"/>
    <w:rsid w:val="5FE8DE63"/>
    <w:rsid w:val="60E813AB"/>
    <w:rsid w:val="63771270"/>
    <w:rsid w:val="651EC82B"/>
    <w:rsid w:val="664A0985"/>
    <w:rsid w:val="674A7BE0"/>
    <w:rsid w:val="69A38E2E"/>
    <w:rsid w:val="69AA1AAE"/>
    <w:rsid w:val="6F316D98"/>
    <w:rsid w:val="6F6374D1"/>
    <w:rsid w:val="7142DA60"/>
    <w:rsid w:val="7263D83E"/>
    <w:rsid w:val="730177F6"/>
    <w:rsid w:val="7463B0A5"/>
    <w:rsid w:val="77F8D93B"/>
    <w:rsid w:val="780AAE42"/>
    <w:rsid w:val="783E3F69"/>
    <w:rsid w:val="79703AB5"/>
    <w:rsid w:val="7A54E600"/>
    <w:rsid w:val="7CAF094C"/>
    <w:rsid w:val="7CD922D4"/>
    <w:rsid w:val="7E66FC5C"/>
    <w:rsid w:val="7FA85450"/>
    <w:rsid w:val="7FB9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2A0B6"/>
  <w15:chartTrackingRefBased/>
  <w15:docId w15:val="{048C7FB1-EDF4-4188-AB21-83A4D20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character" w:customStyle="1" w:styleId="whyltd">
    <w:name w:val="whyltd"/>
    <w:basedOn w:val="Domylnaczcionkaakapitu"/>
    <w:rsid w:val="00B773C9"/>
  </w:style>
  <w:style w:type="character" w:customStyle="1" w:styleId="hgkelc">
    <w:name w:val="hgkelc"/>
    <w:basedOn w:val="Domylnaczcionkaakapitu"/>
    <w:rsid w:val="00B773C9"/>
  </w:style>
  <w:style w:type="character" w:customStyle="1" w:styleId="cf01">
    <w:name w:val="cf01"/>
    <w:basedOn w:val="Domylnaczcionkaakapitu"/>
    <w:rsid w:val="0022752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targi.uj.edu.pl" TargetMode="External"/><Relationship Id="rId18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od@uj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j.edu.pl" TargetMode="External"/><Relationship Id="rId17" Type="http://schemas.openxmlformats.org/officeDocument/2006/relationships/hyperlink" Target="mailto:iod@uj.edu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onderka@uj.edu.pl" TargetMode="External"/><Relationship Id="rId20" Type="http://schemas.openxmlformats.org/officeDocument/2006/relationships/hyperlink" Target="http://www.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ynchrotron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C9902-A18E-4ED8-9CF1-7F2F3D76C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8904</Words>
  <Characters>53424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Onderka</cp:lastModifiedBy>
  <cp:revision>7</cp:revision>
  <cp:lastPrinted>2022-04-13T06:03:00Z</cp:lastPrinted>
  <dcterms:created xsi:type="dcterms:W3CDTF">2022-07-01T07:15:00Z</dcterms:created>
  <dcterms:modified xsi:type="dcterms:W3CDTF">2022-07-01T07:19:00Z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