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605A5" w14:textId="77777777" w:rsidR="00257C19" w:rsidRDefault="00257C19"/>
    <w:tbl>
      <w:tblPr>
        <w:tblW w:w="9067" w:type="dxa"/>
        <w:tblLayout w:type="fixed"/>
        <w:tblCellMar>
          <w:left w:w="70" w:type="dxa"/>
          <w:right w:w="70" w:type="dxa"/>
        </w:tblCellMar>
        <w:tblLook w:val="0000" w:firstRow="0" w:lastRow="0" w:firstColumn="0" w:lastColumn="0" w:noHBand="0" w:noVBand="0"/>
      </w:tblPr>
      <w:tblGrid>
        <w:gridCol w:w="6242"/>
        <w:gridCol w:w="2825"/>
      </w:tblGrid>
      <w:tr w:rsidR="00257C19" w14:paraId="6F90797B" w14:textId="77777777">
        <w:trPr>
          <w:trHeight w:val="1525"/>
        </w:trPr>
        <w:tc>
          <w:tcPr>
            <w:tcW w:w="6241" w:type="dxa"/>
            <w:tcBorders>
              <w:top w:val="single" w:sz="4" w:space="0" w:color="000000"/>
              <w:left w:val="single" w:sz="4" w:space="0" w:color="000000"/>
              <w:bottom w:val="single" w:sz="4" w:space="0" w:color="000000"/>
              <w:right w:val="single" w:sz="4" w:space="0" w:color="000000"/>
            </w:tcBorders>
            <w:vAlign w:val="center"/>
          </w:tcPr>
          <w:p w14:paraId="08E34444" w14:textId="77777777" w:rsidR="00257C19" w:rsidRDefault="00A869D0">
            <w:pPr>
              <w:pStyle w:val="Nagwek"/>
              <w:widowControl w:val="0"/>
              <w:jc w:val="center"/>
              <w:rPr>
                <w:rFonts w:ascii="Garamond" w:hAnsi="Garamond" w:cs="Garamond"/>
                <w:b/>
                <w:bCs/>
                <w:sz w:val="20"/>
              </w:rPr>
            </w:pPr>
            <w:r>
              <w:rPr>
                <w:rFonts w:ascii="Garamond" w:hAnsi="Garamond" w:cs="Garamond"/>
                <w:b/>
                <w:bCs/>
                <w:sz w:val="20"/>
              </w:rPr>
              <w:t>UNIWERSYTET JAGIELLOŃSKI</w:t>
            </w:r>
          </w:p>
          <w:p w14:paraId="11BE9675" w14:textId="77777777" w:rsidR="00257C19" w:rsidRDefault="00A869D0">
            <w:pPr>
              <w:pStyle w:val="Nagwek"/>
              <w:widowControl w:val="0"/>
              <w:jc w:val="center"/>
              <w:rPr>
                <w:rFonts w:ascii="Garamond" w:hAnsi="Garamond" w:cs="Garamond"/>
                <w:b/>
                <w:bCs/>
                <w:sz w:val="20"/>
              </w:rPr>
            </w:pPr>
            <w:r>
              <w:rPr>
                <w:rFonts w:ascii="Garamond" w:hAnsi="Garamond" w:cs="Garamond"/>
                <w:b/>
                <w:bCs/>
                <w:sz w:val="20"/>
              </w:rPr>
              <w:t xml:space="preserve">DZIAŁ ZAMÓWIEŃ PUBLICZNYCH </w:t>
            </w:r>
          </w:p>
          <w:p w14:paraId="579ED15B" w14:textId="382F8267" w:rsidR="00257C19" w:rsidRDefault="00A869D0">
            <w:pPr>
              <w:pStyle w:val="Nagwek"/>
              <w:widowControl w:val="0"/>
              <w:jc w:val="center"/>
              <w:rPr>
                <w:rFonts w:ascii="Garamond" w:hAnsi="Garamond" w:cs="Garamond"/>
                <w:b/>
                <w:bCs/>
                <w:sz w:val="20"/>
              </w:rPr>
            </w:pPr>
            <w:r>
              <w:rPr>
                <w:rFonts w:ascii="Garamond" w:hAnsi="Garamond" w:cs="Garamond"/>
                <w:b/>
                <w:bCs/>
                <w:sz w:val="20"/>
              </w:rPr>
              <w:t>ul. Straszewskiego 25/</w:t>
            </w:r>
            <w:r w:rsidR="008D04F1">
              <w:rPr>
                <w:rFonts w:ascii="Garamond" w:hAnsi="Garamond" w:cs="Garamond"/>
                <w:b/>
                <w:bCs/>
                <w:sz w:val="20"/>
              </w:rPr>
              <w:t>3 i 4</w:t>
            </w:r>
            <w:r>
              <w:rPr>
                <w:rFonts w:ascii="Garamond" w:hAnsi="Garamond" w:cs="Garamond"/>
                <w:b/>
                <w:bCs/>
                <w:sz w:val="20"/>
              </w:rPr>
              <w:t>, 31-113 Kraków</w:t>
            </w:r>
          </w:p>
          <w:p w14:paraId="02D27B83" w14:textId="77777777" w:rsidR="00257C19" w:rsidRDefault="00A869D0">
            <w:pPr>
              <w:pStyle w:val="Stopka"/>
              <w:widowControl w:val="0"/>
              <w:jc w:val="center"/>
              <w:rPr>
                <w:rFonts w:ascii="Garamond" w:hAnsi="Garamond" w:cs="Garamond"/>
                <w:b/>
                <w:bCs/>
                <w:sz w:val="20"/>
                <w:lang w:val="pt-BR"/>
              </w:rPr>
            </w:pPr>
            <w:r>
              <w:rPr>
                <w:rFonts w:ascii="Garamond" w:hAnsi="Garamond" w:cs="Garamond"/>
                <w:b/>
                <w:bCs/>
                <w:sz w:val="20"/>
                <w:lang w:val="pt-BR"/>
              </w:rPr>
              <w:t>tel. +48 12-663-39-03</w:t>
            </w:r>
          </w:p>
          <w:p w14:paraId="5FD8EFD5" w14:textId="77777777" w:rsidR="00257C19" w:rsidRDefault="00A869D0">
            <w:pPr>
              <w:pStyle w:val="Nagwek"/>
              <w:widowControl w:val="0"/>
              <w:jc w:val="center"/>
              <w:rPr>
                <w:lang w:val="pt-BR"/>
              </w:rPr>
            </w:pPr>
            <w:r>
              <w:rPr>
                <w:rFonts w:ascii="Garamond" w:hAnsi="Garamond" w:cs="Garamond"/>
                <w:b/>
                <w:bCs/>
                <w:sz w:val="20"/>
                <w:lang w:val="pt-BR"/>
              </w:rPr>
              <w:t xml:space="preserve">e-mail: </w:t>
            </w:r>
            <w:hyperlink r:id="rId8">
              <w:r>
                <w:rPr>
                  <w:rStyle w:val="czeinternetowe"/>
                  <w:rFonts w:ascii="Garamond" w:hAnsi="Garamond" w:cs="Garamond"/>
                  <w:b/>
                  <w:bCs/>
                  <w:sz w:val="20"/>
                  <w:lang w:val="pt-BR"/>
                </w:rPr>
                <w:t>bzp@uj.edu.pl</w:t>
              </w:r>
            </w:hyperlink>
          </w:p>
          <w:p w14:paraId="2075B4C5" w14:textId="77777777" w:rsidR="00257C19" w:rsidRDefault="00A869D0">
            <w:pPr>
              <w:pStyle w:val="Nagwek"/>
              <w:widowControl w:val="0"/>
              <w:jc w:val="center"/>
              <w:rPr>
                <w:rFonts w:ascii="Garamond" w:hAnsi="Garamond" w:cs="Garamond"/>
                <w:sz w:val="20"/>
                <w:lang w:val="pt-BR"/>
              </w:rPr>
            </w:pPr>
            <w:r>
              <w:rPr>
                <w:lang w:val="fr-FR"/>
              </w:rPr>
              <w:t xml:space="preserve">       </w:t>
            </w:r>
            <w:hyperlink r:id="rId9">
              <w:r>
                <w:rPr>
                  <w:rStyle w:val="czeinternetowe"/>
                  <w:rFonts w:ascii="Garamond" w:hAnsi="Garamond"/>
                  <w:b/>
                  <w:sz w:val="20"/>
                  <w:lang w:val="pt-BR"/>
                </w:rPr>
                <w:t>www.przetargi.uj.edu.pl</w:t>
              </w:r>
            </w:hyperlink>
          </w:p>
        </w:tc>
        <w:tc>
          <w:tcPr>
            <w:tcW w:w="2825" w:type="dxa"/>
            <w:tcBorders>
              <w:top w:val="single" w:sz="4" w:space="0" w:color="000000"/>
              <w:left w:val="single" w:sz="4" w:space="0" w:color="000000"/>
              <w:bottom w:val="single" w:sz="4" w:space="0" w:color="000000"/>
              <w:right w:val="single" w:sz="4" w:space="0" w:color="000000"/>
            </w:tcBorders>
          </w:tcPr>
          <w:p w14:paraId="5EA4B3BE" w14:textId="77777777" w:rsidR="00257C19" w:rsidRDefault="00A869D0">
            <w:pPr>
              <w:pStyle w:val="Nagwek"/>
              <w:widowControl w:val="0"/>
              <w:jc w:val="center"/>
            </w:pPr>
            <w:r>
              <w:rPr>
                <w:noProof/>
                <w:lang w:eastAsia="pl-PL"/>
              </w:rPr>
              <w:drawing>
                <wp:inline distT="0" distB="0" distL="0" distR="0" wp14:anchorId="5A790345" wp14:editId="6F7F50BF">
                  <wp:extent cx="771525" cy="838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0"/>
                          <a:stretch>
                            <a:fillRect/>
                          </a:stretch>
                        </pic:blipFill>
                        <pic:spPr bwMode="auto">
                          <a:xfrm>
                            <a:off x="0" y="0"/>
                            <a:ext cx="771525" cy="838200"/>
                          </a:xfrm>
                          <a:prstGeom prst="rect">
                            <a:avLst/>
                          </a:prstGeom>
                        </pic:spPr>
                      </pic:pic>
                    </a:graphicData>
                  </a:graphic>
                </wp:inline>
              </w:drawing>
            </w:r>
          </w:p>
        </w:tc>
      </w:tr>
    </w:tbl>
    <w:p w14:paraId="14914E62" w14:textId="77777777" w:rsidR="00257C19" w:rsidRDefault="00257C19">
      <w:pPr>
        <w:tabs>
          <w:tab w:val="left" w:pos="1260"/>
        </w:tabs>
        <w:spacing w:after="0"/>
        <w:jc w:val="right"/>
        <w:rPr>
          <w:rFonts w:ascii="Times New Roman" w:hAnsi="Times New Roman" w:cs="Times New Roman"/>
        </w:rPr>
      </w:pPr>
    </w:p>
    <w:p w14:paraId="2578D241" w14:textId="0B3B35D7" w:rsidR="00257C19" w:rsidRDefault="00A869D0">
      <w:pPr>
        <w:tabs>
          <w:tab w:val="left" w:pos="1260"/>
        </w:tabs>
        <w:jc w:val="right"/>
        <w:rPr>
          <w:rFonts w:ascii="Times New Roman" w:hAnsi="Times New Roman" w:cs="Times New Roman"/>
        </w:rPr>
      </w:pPr>
      <w:r>
        <w:rPr>
          <w:rFonts w:ascii="Times New Roman" w:hAnsi="Times New Roman" w:cs="Times New Roman"/>
        </w:rPr>
        <w:t>Kraków, dnia</w:t>
      </w:r>
      <w:r w:rsidR="00514BCD">
        <w:rPr>
          <w:rFonts w:ascii="Times New Roman" w:hAnsi="Times New Roman" w:cs="Times New Roman"/>
        </w:rPr>
        <w:t xml:space="preserve"> 10 </w:t>
      </w:r>
      <w:r w:rsidR="00E90663">
        <w:rPr>
          <w:rFonts w:ascii="Times New Roman" w:hAnsi="Times New Roman" w:cs="Times New Roman"/>
        </w:rPr>
        <w:t>listopada</w:t>
      </w:r>
      <w:r w:rsidR="00224098">
        <w:rPr>
          <w:rFonts w:ascii="Times New Roman" w:hAnsi="Times New Roman" w:cs="Times New Roman"/>
        </w:rPr>
        <w:t xml:space="preserve"> </w:t>
      </w:r>
      <w:r>
        <w:rPr>
          <w:rFonts w:ascii="Times New Roman" w:hAnsi="Times New Roman" w:cs="Times New Roman"/>
        </w:rPr>
        <w:t xml:space="preserve">2021 r. </w:t>
      </w:r>
    </w:p>
    <w:p w14:paraId="2726DA7C" w14:textId="77777777" w:rsidR="00257C19" w:rsidRDefault="00A869D0">
      <w:pPr>
        <w:spacing w:after="0" w:line="240" w:lineRule="auto"/>
        <w:ind w:left="360"/>
        <w:jc w:val="center"/>
        <w:outlineLvl w:val="0"/>
        <w:rPr>
          <w:rFonts w:ascii="Times New Roman" w:eastAsia="Times New Roman" w:hAnsi="Times New Roman" w:cs="Times New Roman"/>
          <w:b/>
          <w:bCs/>
          <w:u w:val="single"/>
          <w:lang w:eastAsia="pl-PL"/>
        </w:rPr>
      </w:pPr>
      <w:r>
        <w:rPr>
          <w:rFonts w:ascii="Times New Roman" w:eastAsia="Times New Roman" w:hAnsi="Times New Roman" w:cs="Times New Roman"/>
          <w:b/>
          <w:bCs/>
          <w:u w:val="single"/>
          <w:lang w:eastAsia="pl-PL"/>
        </w:rPr>
        <w:t>SPECYFIKACJA  WARUNKÓW  ZAMÓWIENIA</w:t>
      </w:r>
    </w:p>
    <w:p w14:paraId="18989CD8" w14:textId="77777777" w:rsidR="00257C19" w:rsidRDefault="00A869D0">
      <w:pPr>
        <w:spacing w:after="0" w:line="240" w:lineRule="auto"/>
        <w:ind w:left="360"/>
        <w:jc w:val="center"/>
        <w:rPr>
          <w:rFonts w:ascii="Times New Roman" w:eastAsia="Times New Roman" w:hAnsi="Times New Roman" w:cs="Times New Roman"/>
          <w:b/>
          <w:bCs/>
          <w:u w:val="single"/>
          <w:lang w:eastAsia="pl-PL"/>
        </w:rPr>
      </w:pPr>
      <w:r>
        <w:rPr>
          <w:rFonts w:ascii="Times New Roman" w:eastAsia="Times New Roman" w:hAnsi="Times New Roman" w:cs="Times New Roman"/>
          <w:b/>
          <w:bCs/>
          <w:u w:val="single"/>
          <w:lang w:eastAsia="pl-PL"/>
        </w:rPr>
        <w:t>zwana dalej w skrócie SWZ</w:t>
      </w:r>
    </w:p>
    <w:p w14:paraId="31C5BD1F" w14:textId="77777777" w:rsidR="00257C19" w:rsidRDefault="00257C19">
      <w:pPr>
        <w:spacing w:after="0" w:line="240" w:lineRule="auto"/>
        <w:ind w:left="360"/>
        <w:jc w:val="center"/>
        <w:rPr>
          <w:rFonts w:ascii="Times New Roman" w:eastAsia="Times New Roman" w:hAnsi="Times New Roman" w:cs="Times New Roman"/>
          <w:b/>
          <w:bCs/>
          <w:u w:val="single"/>
          <w:lang w:eastAsia="pl-PL"/>
        </w:rPr>
      </w:pPr>
    </w:p>
    <w:p w14:paraId="09F52003" w14:textId="77777777" w:rsidR="00257C19" w:rsidRDefault="00A869D0">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I – Nazwa (firma) oraz adres zamawiającego</w:t>
      </w:r>
    </w:p>
    <w:p w14:paraId="1BD9CD16" w14:textId="77777777" w:rsidR="00257C19" w:rsidRDefault="00A869D0">
      <w:pPr>
        <w:widowControl w:val="0"/>
        <w:numPr>
          <w:ilvl w:val="0"/>
          <w:numId w:val="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Uniwersytet Jagielloński, ul. Gołębia 24, 31-007 Kraków.</w:t>
      </w:r>
    </w:p>
    <w:p w14:paraId="0D9D8F1A" w14:textId="77777777" w:rsidR="00257C19" w:rsidRDefault="00A869D0">
      <w:pPr>
        <w:widowControl w:val="0"/>
        <w:numPr>
          <w:ilvl w:val="0"/>
          <w:numId w:val="2"/>
        </w:numPr>
        <w:spacing w:after="0" w:line="240" w:lineRule="auto"/>
        <w:contextualSpacing/>
        <w:jc w:val="both"/>
        <w:rPr>
          <w:rFonts w:ascii="Times New Roman" w:eastAsia="Times New Roman" w:hAnsi="Times New Roman" w:cs="Times New Roman"/>
          <w:bCs/>
          <w:u w:val="single"/>
          <w:lang w:eastAsia="pl-PL"/>
        </w:rPr>
      </w:pPr>
      <w:r>
        <w:rPr>
          <w:rFonts w:ascii="Times New Roman" w:eastAsia="Times New Roman" w:hAnsi="Times New Roman" w:cs="Times New Roman"/>
          <w:bCs/>
          <w:u w:val="single"/>
          <w:lang w:eastAsia="pl-PL"/>
        </w:rPr>
        <w:t>Jednostka prowadząca sprawę:</w:t>
      </w:r>
    </w:p>
    <w:p w14:paraId="70877E35" w14:textId="30E04ED9" w:rsidR="00257C19" w:rsidRDefault="00A869D0">
      <w:pPr>
        <w:widowControl w:val="0"/>
        <w:numPr>
          <w:ilvl w:val="0"/>
          <w:numId w:val="21"/>
        </w:numPr>
        <w:spacing w:after="0" w:line="240" w:lineRule="auto"/>
        <w:ind w:left="1134" w:hanging="425"/>
        <w:contextualSpacing/>
        <w:jc w:val="both"/>
        <w:rPr>
          <w:rFonts w:ascii="Times New Roman" w:eastAsia="Times New Roman" w:hAnsi="Times New Roman" w:cs="Times New Roman"/>
          <w:bCs/>
          <w:u w:val="single"/>
          <w:lang w:eastAsia="pl-PL"/>
        </w:rPr>
      </w:pPr>
      <w:r>
        <w:rPr>
          <w:rFonts w:ascii="Times New Roman" w:eastAsia="Times New Roman" w:hAnsi="Times New Roman" w:cs="Times New Roman"/>
          <w:bCs/>
          <w:lang w:eastAsia="pl-PL"/>
        </w:rPr>
        <w:t>Dział Zamówień Publicznych, ul. Straszewskiego 25/</w:t>
      </w:r>
      <w:r w:rsidR="008D04F1">
        <w:rPr>
          <w:rFonts w:ascii="Times New Roman" w:eastAsia="Times New Roman" w:hAnsi="Times New Roman" w:cs="Times New Roman"/>
          <w:bCs/>
          <w:lang w:eastAsia="pl-PL"/>
        </w:rPr>
        <w:t>3 i 4</w:t>
      </w:r>
      <w:r>
        <w:rPr>
          <w:rFonts w:ascii="Times New Roman" w:eastAsia="Times New Roman" w:hAnsi="Times New Roman" w:cs="Times New Roman"/>
          <w:bCs/>
          <w:lang w:eastAsia="pl-PL"/>
        </w:rPr>
        <w:t>, 31-113 Kraków;</w:t>
      </w:r>
    </w:p>
    <w:p w14:paraId="1901A613" w14:textId="77777777" w:rsidR="00257C19" w:rsidRDefault="00A869D0">
      <w:pPr>
        <w:spacing w:after="0" w:line="240" w:lineRule="auto"/>
        <w:ind w:left="1134"/>
        <w:contextualSpacing/>
        <w:jc w:val="both"/>
        <w:rPr>
          <w:rFonts w:ascii="Times New Roman" w:eastAsia="Times New Roman" w:hAnsi="Times New Roman" w:cs="Times New Roman"/>
          <w:bCs/>
          <w:lang w:val="en-US" w:eastAsia="pl-PL"/>
        </w:rPr>
      </w:pPr>
      <w:r>
        <w:rPr>
          <w:rFonts w:ascii="Times New Roman" w:eastAsia="Times New Roman" w:hAnsi="Times New Roman" w:cs="Times New Roman"/>
          <w:bCs/>
          <w:lang w:val="en-US" w:eastAsia="pl-PL"/>
        </w:rPr>
        <w:t xml:space="preserve">tel.: +4812 663-39-03; e-mail.: </w:t>
      </w:r>
      <w:hyperlink r:id="rId11">
        <w:r>
          <w:rPr>
            <w:rFonts w:ascii="Times New Roman" w:eastAsia="Times New Roman" w:hAnsi="Times New Roman" w:cs="Times New Roman"/>
            <w:bCs/>
            <w:color w:val="0000FF"/>
            <w:u w:val="single"/>
            <w:lang w:val="en-US" w:eastAsia="pl-PL"/>
          </w:rPr>
          <w:t>bzp@uj.edu.pl</w:t>
        </w:r>
      </w:hyperlink>
      <w:r>
        <w:rPr>
          <w:rFonts w:ascii="Times New Roman" w:eastAsia="Times New Roman" w:hAnsi="Times New Roman" w:cs="Times New Roman"/>
          <w:bCs/>
          <w:lang w:val="en-US" w:eastAsia="pl-PL"/>
        </w:rPr>
        <w:t>;</w:t>
      </w:r>
    </w:p>
    <w:p w14:paraId="6F4CF340" w14:textId="77777777" w:rsidR="00257C19" w:rsidRDefault="00A869D0">
      <w:pPr>
        <w:spacing w:after="0" w:line="240" w:lineRule="auto"/>
        <w:ind w:left="1134"/>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godziny urzędowania: poniedziałek-piątek; 7:30 do 15:30; z wyłączeniem dni ustawowo wolnych od pracy;</w:t>
      </w:r>
    </w:p>
    <w:p w14:paraId="761CE1F9" w14:textId="77777777" w:rsidR="00257C19" w:rsidRDefault="00A869D0">
      <w:pPr>
        <w:widowControl w:val="0"/>
        <w:numPr>
          <w:ilvl w:val="0"/>
          <w:numId w:val="21"/>
        </w:numPr>
        <w:spacing w:after="0" w:line="240" w:lineRule="auto"/>
        <w:ind w:left="1134" w:hanging="425"/>
        <w:contextualSpacing/>
        <w:jc w:val="both"/>
        <w:rPr>
          <w:rFonts w:ascii="Times New Roman" w:eastAsia="Times New Roman" w:hAnsi="Times New Roman" w:cs="Times New Roman"/>
          <w:bCs/>
          <w:u w:val="single"/>
          <w:lang w:eastAsia="pl-PL"/>
        </w:rPr>
      </w:pPr>
      <w:r>
        <w:rPr>
          <w:rFonts w:ascii="Times New Roman" w:eastAsia="Times New Roman" w:hAnsi="Times New Roman" w:cs="Times New Roman"/>
          <w:bCs/>
          <w:lang w:eastAsia="pl-PL"/>
        </w:rPr>
        <w:t xml:space="preserve">strona internetowa: </w:t>
      </w:r>
      <w:hyperlink r:id="rId12">
        <w:r>
          <w:rPr>
            <w:rFonts w:ascii="Times New Roman" w:eastAsia="Times New Roman" w:hAnsi="Times New Roman" w:cs="Times New Roman"/>
            <w:bCs/>
            <w:color w:val="0000FF"/>
            <w:u w:val="single"/>
            <w:lang w:eastAsia="pl-PL"/>
          </w:rPr>
          <w:t>www.przetargi.uj.edu.pl</w:t>
        </w:r>
      </w:hyperlink>
      <w:r>
        <w:rPr>
          <w:rFonts w:ascii="Times New Roman" w:eastAsia="Times New Roman" w:hAnsi="Times New Roman" w:cs="Times New Roman"/>
          <w:bCs/>
          <w:lang w:eastAsia="pl-PL"/>
        </w:rPr>
        <w:t>;</w:t>
      </w:r>
    </w:p>
    <w:p w14:paraId="4D15F3E2" w14:textId="350833AE" w:rsidR="00257C19" w:rsidRDefault="00A869D0">
      <w:pPr>
        <w:widowControl w:val="0"/>
        <w:numPr>
          <w:ilvl w:val="0"/>
          <w:numId w:val="21"/>
        </w:numPr>
        <w:spacing w:after="0" w:line="240" w:lineRule="auto"/>
        <w:ind w:left="1134" w:hanging="425"/>
        <w:contextualSpacing/>
        <w:jc w:val="both"/>
        <w:rPr>
          <w:rFonts w:ascii="Times New Roman" w:eastAsia="Times New Roman" w:hAnsi="Times New Roman" w:cs="Times New Roman"/>
          <w:bCs/>
          <w:u w:val="single"/>
          <w:lang w:eastAsia="pl-PL"/>
        </w:rPr>
      </w:pPr>
      <w:r>
        <w:rPr>
          <w:rFonts w:ascii="Times New Roman" w:eastAsia="Times New Roman" w:hAnsi="Times New Roman" w:cs="Times New Roman"/>
          <w:bCs/>
          <w:lang w:eastAsia="pl-PL"/>
        </w:rPr>
        <w:t xml:space="preserve">adres strony internetowej prowadzonego postępowania, na której udostępniane będą zmiany i wyjaśnienia treści SWZ oraz inne dokumenty zamówienia bezpośrednio związane z postępowaniem: </w:t>
      </w:r>
      <w:hyperlink r:id="rId13">
        <w:r>
          <w:rPr>
            <w:rFonts w:ascii="Times New Roman" w:eastAsia="Times New Roman" w:hAnsi="Times New Roman" w:cs="Times New Roman"/>
            <w:bCs/>
            <w:color w:val="0000FF"/>
            <w:u w:val="single"/>
            <w:lang w:eastAsia="pl-PL"/>
          </w:rPr>
          <w:t>https://przetargi.uj.edu.pl/</w:t>
        </w:r>
        <w:r w:rsidR="00E90DEC" w:rsidDel="00E90DEC">
          <w:rPr>
            <w:rFonts w:ascii="Times New Roman" w:eastAsia="Times New Roman" w:hAnsi="Times New Roman" w:cs="Times New Roman"/>
            <w:bCs/>
            <w:color w:val="0000FF"/>
            <w:u w:val="single"/>
            <w:lang w:eastAsia="pl-PL"/>
          </w:rPr>
          <w:t xml:space="preserve"> </w:t>
        </w:r>
      </w:hyperlink>
      <w:r>
        <w:rPr>
          <w:rFonts w:ascii="Times New Roman" w:eastAsia="Times New Roman" w:hAnsi="Times New Roman" w:cs="Times New Roman"/>
          <w:bCs/>
          <w:lang w:eastAsia="pl-PL"/>
        </w:rPr>
        <w:t>.</w:t>
      </w:r>
    </w:p>
    <w:p w14:paraId="5E3A0AA1" w14:textId="77777777" w:rsidR="00257C19" w:rsidRDefault="00257C19">
      <w:pPr>
        <w:widowControl w:val="0"/>
        <w:spacing w:after="0" w:line="240" w:lineRule="auto"/>
        <w:contextualSpacing/>
        <w:jc w:val="both"/>
        <w:rPr>
          <w:rFonts w:ascii="Times New Roman" w:eastAsia="Times New Roman" w:hAnsi="Times New Roman" w:cs="Times New Roman"/>
          <w:b/>
          <w:bCs/>
          <w:lang w:eastAsia="pl-PL"/>
        </w:rPr>
      </w:pPr>
    </w:p>
    <w:p w14:paraId="73B6A10C" w14:textId="77777777" w:rsidR="00257C19" w:rsidRDefault="00A869D0">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II – Tryb udzielenia zamówienia</w:t>
      </w:r>
    </w:p>
    <w:p w14:paraId="404D2C0A" w14:textId="48130FCD" w:rsidR="00257C19" w:rsidRDefault="00A869D0">
      <w:pPr>
        <w:widowControl w:val="0"/>
        <w:numPr>
          <w:ilvl w:val="0"/>
          <w:numId w:val="3"/>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Postępowanie prowadzone jest w </w:t>
      </w:r>
      <w:r>
        <w:rPr>
          <w:rFonts w:ascii="Times New Roman" w:eastAsia="Times New Roman" w:hAnsi="Times New Roman" w:cs="Times New Roman"/>
          <w:lang w:eastAsia="pl-PL"/>
        </w:rPr>
        <w:t>trybie przetargu nieograniczonego, na</w:t>
      </w:r>
      <w:r>
        <w:rPr>
          <w:rFonts w:ascii="Times New Roman" w:eastAsia="Times New Roman" w:hAnsi="Times New Roman" w:cs="Times New Roman"/>
          <w:bCs/>
          <w:lang w:eastAsia="pl-PL"/>
        </w:rPr>
        <w:t> podstawie art. 132 ustawy z dnia 11 września 2019 r. – Prawo zamówień publicznych (</w:t>
      </w:r>
      <w:r w:rsidR="00E509DC">
        <w:rPr>
          <w:rFonts w:ascii="Times New Roman" w:eastAsia="Times New Roman" w:hAnsi="Times New Roman" w:cs="Times New Roman"/>
          <w:bCs/>
          <w:lang w:eastAsia="pl-PL"/>
        </w:rPr>
        <w:t xml:space="preserve">t. j. </w:t>
      </w:r>
      <w:r>
        <w:rPr>
          <w:rFonts w:ascii="Times New Roman" w:eastAsia="Times New Roman" w:hAnsi="Times New Roman" w:cs="Times New Roman"/>
          <w:bCs/>
          <w:lang w:eastAsia="pl-PL"/>
        </w:rPr>
        <w:t>Dz. U. z 20</w:t>
      </w:r>
      <w:r w:rsidR="00E509DC">
        <w:rPr>
          <w:rFonts w:ascii="Times New Roman" w:eastAsia="Times New Roman" w:hAnsi="Times New Roman" w:cs="Times New Roman"/>
          <w:bCs/>
          <w:lang w:eastAsia="pl-PL"/>
        </w:rPr>
        <w:t>2</w:t>
      </w:r>
      <w:r>
        <w:rPr>
          <w:rFonts w:ascii="Times New Roman" w:eastAsia="Times New Roman" w:hAnsi="Times New Roman" w:cs="Times New Roman"/>
          <w:bCs/>
          <w:lang w:eastAsia="pl-PL"/>
        </w:rPr>
        <w:t xml:space="preserve">1 r., poz. </w:t>
      </w:r>
      <w:r w:rsidR="00E509DC">
        <w:rPr>
          <w:rFonts w:ascii="Times New Roman" w:eastAsia="Times New Roman" w:hAnsi="Times New Roman" w:cs="Times New Roman"/>
          <w:bCs/>
          <w:lang w:eastAsia="pl-PL"/>
        </w:rPr>
        <w:t>1129</w:t>
      </w:r>
      <w:r>
        <w:rPr>
          <w:rFonts w:ascii="Times New Roman" w:eastAsia="Times New Roman" w:hAnsi="Times New Roman" w:cs="Times New Roman"/>
          <w:bCs/>
          <w:lang w:eastAsia="pl-PL"/>
        </w:rPr>
        <w:t xml:space="preserve"> z późn zm.), zwanej dalej „ustawą PZP”, oraz zgodnie z wymogami określonymi w niniejszej SWZ.</w:t>
      </w:r>
    </w:p>
    <w:p w14:paraId="6B9F5E03" w14:textId="206BFC7E" w:rsidR="00257C19" w:rsidRDefault="00A869D0">
      <w:pPr>
        <w:widowControl w:val="0"/>
        <w:numPr>
          <w:ilvl w:val="0"/>
          <w:numId w:val="3"/>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Do czynności podejmowanych przez zamawiającego i wykonawców w postępowaniu o udzielenie przedmiotowego zamówienia stosuje się przepisy powołanej ustawy PZP oraz wydanych na jej podstawie aktów wykonawczych, a w sprawach nieuregulowanych przepisy ustawy z dnia 23 kwietnia 1964 r. – Kodeks cywilny (</w:t>
      </w:r>
      <w:r w:rsidR="00E509DC">
        <w:rPr>
          <w:rFonts w:ascii="Times New Roman" w:eastAsia="Times New Roman" w:hAnsi="Times New Roman" w:cs="Times New Roman"/>
          <w:bCs/>
          <w:lang w:eastAsia="pl-PL"/>
        </w:rPr>
        <w:t xml:space="preserve">t. j. </w:t>
      </w:r>
      <w:r>
        <w:rPr>
          <w:rFonts w:ascii="Times New Roman" w:eastAsia="Times New Roman" w:hAnsi="Times New Roman" w:cs="Times New Roman"/>
          <w:bCs/>
          <w:lang w:eastAsia="pl-PL"/>
        </w:rPr>
        <w:t>Dz. U. z 2020 r., poz. 1740 z późn. zm.).</w:t>
      </w:r>
    </w:p>
    <w:p w14:paraId="5BE685E2" w14:textId="77777777" w:rsidR="00257C19" w:rsidRDefault="00A869D0">
      <w:pPr>
        <w:widowControl w:val="0"/>
        <w:numPr>
          <w:ilvl w:val="0"/>
          <w:numId w:val="3"/>
        </w:numPr>
        <w:spacing w:after="0" w:line="240" w:lineRule="auto"/>
        <w:contextualSpacing/>
        <w:jc w:val="both"/>
        <w:rPr>
          <w:rFonts w:ascii="Times New Roman" w:eastAsia="Times New Roman" w:hAnsi="Times New Roman" w:cs="Times New Roman"/>
          <w:bCs/>
          <w:lang w:eastAsia="pl-PL"/>
        </w:rPr>
      </w:pPr>
      <w:r>
        <w:rPr>
          <w:rFonts w:ascii="Times New Roman" w:hAnsi="Times New Roman" w:cs="Times New Roman"/>
        </w:rPr>
        <w:t>Postępowanie prowadzone jest przez komisję przetargową powołaną do przeprowadzenia niniejszego postępowania o udzielenie zamówienia publicznego.</w:t>
      </w:r>
    </w:p>
    <w:p w14:paraId="35AB256A" w14:textId="77777777" w:rsidR="00257C19" w:rsidRDefault="00257C19">
      <w:pPr>
        <w:spacing w:after="0" w:line="240" w:lineRule="auto"/>
        <w:jc w:val="both"/>
        <w:rPr>
          <w:rFonts w:ascii="Times New Roman" w:eastAsia="Times New Roman" w:hAnsi="Times New Roman" w:cs="Times New Roman"/>
          <w:b/>
          <w:bCs/>
          <w:lang w:eastAsia="pl-PL"/>
        </w:rPr>
      </w:pPr>
    </w:p>
    <w:p w14:paraId="01C72615" w14:textId="77777777" w:rsidR="00257C19" w:rsidRDefault="00A869D0">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III – Opis przedmiotu zamówienia</w:t>
      </w:r>
    </w:p>
    <w:p w14:paraId="277B32DA" w14:textId="77777777" w:rsidR="005A2061" w:rsidRPr="005A2061" w:rsidRDefault="00A869D0">
      <w:pPr>
        <w:widowControl w:val="0"/>
        <w:numPr>
          <w:ilvl w:val="0"/>
          <w:numId w:val="4"/>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Przedmiotem postępowania i zamówienia jest wyłonienie wykonawcy w zakresie </w:t>
      </w:r>
      <w:r>
        <w:rPr>
          <w:rFonts w:ascii="Times New Roman" w:hAnsi="Times New Roman" w:cs="Times New Roman"/>
        </w:rPr>
        <w:t xml:space="preserve">dostawy </w:t>
      </w:r>
      <w:r w:rsidR="00AB299C">
        <w:rPr>
          <w:rFonts w:ascii="Times New Roman" w:hAnsi="Times New Roman" w:cs="Times New Roman"/>
        </w:rPr>
        <w:t>urządzeń sieciowych</w:t>
      </w:r>
      <w:r>
        <w:rPr>
          <w:rFonts w:ascii="Times New Roman" w:hAnsi="Times New Roman" w:cs="Times New Roman"/>
        </w:rPr>
        <w:t xml:space="preserve"> do obliczeń powiązanych ze sztuczną inteligencją i uczeniem maszynowym, </w:t>
      </w:r>
      <w:r w:rsidR="005A2061">
        <w:rPr>
          <w:rFonts w:ascii="Times New Roman" w:hAnsi="Times New Roman" w:cs="Times New Roman"/>
        </w:rPr>
        <w:t>w szczególności:</w:t>
      </w:r>
    </w:p>
    <w:p w14:paraId="2C961D71" w14:textId="77777777" w:rsidR="005A2061" w:rsidRDefault="005A2061" w:rsidP="005A2061">
      <w:pPr>
        <w:widowControl w:val="0"/>
        <w:spacing w:after="0" w:line="240" w:lineRule="auto"/>
        <w:ind w:left="720"/>
        <w:contextualSpacing/>
        <w:jc w:val="both"/>
        <w:rPr>
          <w:rFonts w:ascii="Times New Roman" w:hAnsi="Times New Roman" w:cs="Times New Roman"/>
        </w:rPr>
      </w:pPr>
      <w:r>
        <w:rPr>
          <w:rFonts w:ascii="Times New Roman" w:hAnsi="Times New Roman" w:cs="Times New Roman"/>
        </w:rPr>
        <w:t xml:space="preserve">Cześć 1  dostawa przełącznika sieciowego </w:t>
      </w:r>
      <w:r w:rsidR="00A869D0">
        <w:rPr>
          <w:rFonts w:ascii="Times New Roman" w:hAnsi="Times New Roman" w:cs="Times New Roman"/>
        </w:rPr>
        <w:t xml:space="preserve">dla </w:t>
      </w:r>
      <w:r w:rsidR="00335C14">
        <w:rPr>
          <w:rFonts w:ascii="Times New Roman" w:hAnsi="Times New Roman" w:cs="Times New Roman"/>
        </w:rPr>
        <w:t xml:space="preserve">Wydziału Matematyki i Informatyki UJ </w:t>
      </w:r>
    </w:p>
    <w:p w14:paraId="500CAD8C" w14:textId="5CE7535E" w:rsidR="00257C19" w:rsidRPr="00B426DC" w:rsidRDefault="005A2061" w:rsidP="005A2061">
      <w:pPr>
        <w:widowControl w:val="0"/>
        <w:spacing w:after="0" w:line="240" w:lineRule="auto"/>
        <w:ind w:left="720"/>
        <w:contextualSpacing/>
        <w:jc w:val="both"/>
        <w:rPr>
          <w:rFonts w:ascii="Times New Roman" w:eastAsia="Times New Roman" w:hAnsi="Times New Roman" w:cs="Times New Roman"/>
          <w:bCs/>
          <w:lang w:eastAsia="pl-PL"/>
        </w:rPr>
      </w:pPr>
      <w:r>
        <w:rPr>
          <w:rFonts w:ascii="Times New Roman" w:hAnsi="Times New Roman" w:cs="Times New Roman"/>
        </w:rPr>
        <w:t>Część 2 dostawa 2 serwerów dla</w:t>
      </w:r>
      <w:r w:rsidR="00335C14">
        <w:rPr>
          <w:rFonts w:ascii="Times New Roman" w:hAnsi="Times New Roman" w:cs="Times New Roman"/>
        </w:rPr>
        <w:t xml:space="preserve"> Wydziału Fizyki Astronomii i </w:t>
      </w:r>
      <w:r w:rsidR="00872F24">
        <w:rPr>
          <w:rFonts w:ascii="Times New Roman" w:hAnsi="Times New Roman" w:cs="Times New Roman"/>
        </w:rPr>
        <w:t>Informatyki</w:t>
      </w:r>
      <w:r w:rsidR="00335C14">
        <w:rPr>
          <w:rFonts w:ascii="Times New Roman" w:hAnsi="Times New Roman" w:cs="Times New Roman"/>
        </w:rPr>
        <w:t xml:space="preserve"> Stosowanej UJ</w:t>
      </w:r>
      <w:r w:rsidR="00A869D0">
        <w:rPr>
          <w:rFonts w:ascii="Times New Roman" w:hAnsi="Times New Roman" w:cs="Times New Roman"/>
        </w:rPr>
        <w:t>, znajdując</w:t>
      </w:r>
      <w:r w:rsidR="00872F24">
        <w:rPr>
          <w:rFonts w:ascii="Times New Roman" w:hAnsi="Times New Roman" w:cs="Times New Roman"/>
        </w:rPr>
        <w:t>ych się odpowiednio</w:t>
      </w:r>
      <w:r w:rsidR="00A869D0">
        <w:rPr>
          <w:rFonts w:ascii="Times New Roman" w:hAnsi="Times New Roman" w:cs="Times New Roman"/>
        </w:rPr>
        <w:t xml:space="preserve"> się przy ul. Prof. St. Łojasiewicza 6</w:t>
      </w:r>
      <w:r w:rsidR="00B13CD0">
        <w:rPr>
          <w:rFonts w:ascii="Times New Roman" w:hAnsi="Times New Roman" w:cs="Times New Roman"/>
        </w:rPr>
        <w:t xml:space="preserve"> i </w:t>
      </w:r>
      <w:r w:rsidR="00335C14">
        <w:rPr>
          <w:rFonts w:ascii="Times New Roman" w:hAnsi="Times New Roman" w:cs="Times New Roman"/>
        </w:rPr>
        <w:t>Prof. St. Łojasiewicza 11</w:t>
      </w:r>
      <w:r w:rsidR="00A869D0">
        <w:rPr>
          <w:rFonts w:ascii="Times New Roman" w:hAnsi="Times New Roman" w:cs="Times New Roman"/>
        </w:rPr>
        <w:t>.</w:t>
      </w:r>
    </w:p>
    <w:p w14:paraId="1F6AA76F" w14:textId="2FA70E28" w:rsidR="00B426DC" w:rsidRDefault="00B426DC">
      <w:pPr>
        <w:widowControl w:val="0"/>
        <w:numPr>
          <w:ilvl w:val="0"/>
          <w:numId w:val="4"/>
        </w:numPr>
        <w:spacing w:after="0" w:line="240" w:lineRule="auto"/>
        <w:contextualSpacing/>
        <w:jc w:val="both"/>
        <w:rPr>
          <w:rFonts w:ascii="Times New Roman" w:eastAsia="Times New Roman" w:hAnsi="Times New Roman" w:cs="Times New Roman"/>
          <w:bCs/>
          <w:lang w:eastAsia="pl-PL"/>
        </w:rPr>
      </w:pPr>
      <w:r w:rsidRPr="00B426DC">
        <w:rPr>
          <w:rFonts w:ascii="Times New Roman" w:hAnsi="Times New Roman" w:cs="Times New Roman"/>
        </w:rPr>
        <w:t>Zamówienie udzielane jest w ramach p</w:t>
      </w:r>
      <w:r w:rsidRPr="00B426DC">
        <w:rPr>
          <w:rFonts w:ascii="Times New Roman" w:hAnsi="Times New Roman" w:cs="Times New Roman"/>
          <w:bCs/>
        </w:rPr>
        <w:t>rogramu strategicznego Inicjatywa Doskonałości w Uniwersytecie Jagiellońskim – Priorytetowego Obszaru Badawczego DigiWorld</w:t>
      </w:r>
      <w:r>
        <w:rPr>
          <w:rFonts w:ascii="Times New Roman" w:hAnsi="Times New Roman" w:cs="Times New Roman"/>
          <w:bCs/>
        </w:rPr>
        <w:t>.</w:t>
      </w:r>
    </w:p>
    <w:p w14:paraId="116ABD5D" w14:textId="7DDE4F63" w:rsidR="00257C19" w:rsidRPr="005A1E3E" w:rsidRDefault="00A869D0" w:rsidP="007A06C4">
      <w:pPr>
        <w:widowControl w:val="0"/>
        <w:numPr>
          <w:ilvl w:val="0"/>
          <w:numId w:val="4"/>
        </w:numPr>
        <w:spacing w:after="0" w:line="240" w:lineRule="auto"/>
        <w:contextualSpacing/>
        <w:jc w:val="both"/>
        <w:rPr>
          <w:rFonts w:ascii="Times New Roman" w:eastAsia="Times New Roman" w:hAnsi="Times New Roman" w:cs="Times New Roman"/>
          <w:bCs/>
          <w:lang w:eastAsia="pl-PL"/>
        </w:rPr>
      </w:pPr>
      <w:r w:rsidRPr="005A1E3E">
        <w:rPr>
          <w:rFonts w:ascii="Times New Roman" w:hAnsi="Times New Roman" w:cs="Times New Roman"/>
        </w:rPr>
        <w:t xml:space="preserve">Ze względu na specyfikę prowadzonych badań przez zespoły uczestniczące w projekcie, zamawiający wymaga dostarczenia konkretnego rozwiązania opartego na </w:t>
      </w:r>
      <w:r w:rsidR="007A06C4" w:rsidRPr="005A1E3E">
        <w:rPr>
          <w:rFonts w:ascii="Times New Roman" w:hAnsi="Times New Roman" w:cs="Times New Roman"/>
        </w:rPr>
        <w:t xml:space="preserve">Z uwagi na specyfikę </w:t>
      </w:r>
      <w:r w:rsidR="007A06C4" w:rsidRPr="005A1E3E">
        <w:rPr>
          <w:rFonts w:ascii="Times New Roman" w:hAnsi="Times New Roman" w:cs="Times New Roman"/>
        </w:rPr>
        <w:lastRenderedPageBreak/>
        <w:t>prowadzonych obliczeń serwery powinny być wyposażon</w:t>
      </w:r>
      <w:r w:rsidR="00872F24">
        <w:rPr>
          <w:rFonts w:ascii="Times New Roman" w:hAnsi="Times New Roman" w:cs="Times New Roman"/>
        </w:rPr>
        <w:t>e</w:t>
      </w:r>
      <w:r w:rsidR="007A06C4" w:rsidRPr="005A1E3E">
        <w:rPr>
          <w:rFonts w:ascii="Times New Roman" w:hAnsi="Times New Roman" w:cs="Times New Roman"/>
        </w:rPr>
        <w:t xml:space="preserve"> karty akceleratorowe Xilinx Alveo U280.</w:t>
      </w:r>
      <w:r w:rsidRPr="005A1E3E">
        <w:rPr>
          <w:rFonts w:ascii="Times New Roman" w:hAnsi="Times New Roman" w:cs="Times New Roman"/>
        </w:rPr>
        <w:t xml:space="preserve"> </w:t>
      </w:r>
      <w:r w:rsidR="00AB299C" w:rsidRPr="005A1E3E">
        <w:rPr>
          <w:rFonts w:ascii="Times New Roman" w:hAnsi="Times New Roman" w:cs="Times New Roman"/>
        </w:rPr>
        <w:t xml:space="preserve">Urządzenia sieciowe </w:t>
      </w:r>
      <w:r w:rsidR="005A1E3E" w:rsidRPr="005A1E3E">
        <w:rPr>
          <w:rFonts w:ascii="Times New Roman" w:hAnsi="Times New Roman" w:cs="Times New Roman"/>
        </w:rPr>
        <w:t>będą używane do</w:t>
      </w:r>
      <w:r w:rsidR="00AB299C" w:rsidRPr="005A1E3E">
        <w:rPr>
          <w:rFonts w:ascii="Times New Roman" w:hAnsi="Times New Roman" w:cs="Times New Roman"/>
        </w:rPr>
        <w:t xml:space="preserve"> </w:t>
      </w:r>
      <w:r w:rsidRPr="005A1E3E">
        <w:rPr>
          <w:rFonts w:ascii="Times New Roman" w:hAnsi="Times New Roman" w:cs="Times New Roman"/>
        </w:rPr>
        <w:t>przede wszystkim do obliczeń powiązanych ze sztuczną inteligencją i uczeniem maszynowym.</w:t>
      </w:r>
    </w:p>
    <w:p w14:paraId="2BDCAC8D" w14:textId="1C7683E9" w:rsidR="00B426DC" w:rsidRPr="00B426DC" w:rsidRDefault="00A869D0" w:rsidP="00B426DC">
      <w:pPr>
        <w:widowControl w:val="0"/>
        <w:numPr>
          <w:ilvl w:val="0"/>
          <w:numId w:val="4"/>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Szczegółowy opis przedmiotu zamówienia wraz ze wskazaniem wymaganych, minimalnych parametrów i wymagań technicznych i funkcjonalnych zawiera załącznik A do SWZ. </w:t>
      </w:r>
    </w:p>
    <w:p w14:paraId="675000DC" w14:textId="77777777" w:rsidR="00257C19" w:rsidRDefault="00A869D0">
      <w:pPr>
        <w:widowControl w:val="0"/>
        <w:numPr>
          <w:ilvl w:val="0"/>
          <w:numId w:val="4"/>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u w:val="single"/>
          <w:lang w:eastAsia="pl-PL"/>
        </w:rPr>
        <w:t>Wymagania ogólne</w:t>
      </w:r>
      <w:r>
        <w:rPr>
          <w:rFonts w:ascii="Times New Roman" w:eastAsia="Times New Roman" w:hAnsi="Times New Roman" w:cs="Times New Roman"/>
          <w:bCs/>
          <w:lang w:eastAsia="pl-PL"/>
        </w:rPr>
        <w:t>:</w:t>
      </w:r>
    </w:p>
    <w:p w14:paraId="033DEEE9" w14:textId="77777777" w:rsidR="00257C19" w:rsidRDefault="00A869D0">
      <w:pPr>
        <w:widowControl w:val="0"/>
        <w:numPr>
          <w:ilvl w:val="1"/>
          <w:numId w:val="4"/>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wykonawca musi zaoferować przedmiot zamówienia zgodny z wymogami zamawiającego określonymi w SWZ i jej załącznikach, przy czym wymaga się od wykonawcy podania w treści załącznika 2 do formularza oferty /TREŚĆ OFERTY/ typu, rodzaju, modelu, producenta oferowanego sprzętu oraz przedłożenia wraz z ofertą przedmiotowych środków dowodowych, o których mowa poniżej. </w:t>
      </w:r>
    </w:p>
    <w:p w14:paraId="7A032533" w14:textId="77777777" w:rsidR="00257C19" w:rsidRDefault="00A869D0">
      <w:pPr>
        <w:widowControl w:val="0"/>
        <w:numPr>
          <w:ilvl w:val="1"/>
          <w:numId w:val="4"/>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wykonawca musi zapewnić wykonanie zamówienia we wskazanych w rozdziale V terminach;</w:t>
      </w:r>
    </w:p>
    <w:p w14:paraId="65B71D73" w14:textId="77777777" w:rsidR="00257C19" w:rsidRDefault="00A869D0">
      <w:pPr>
        <w:widowControl w:val="0"/>
        <w:numPr>
          <w:ilvl w:val="1"/>
          <w:numId w:val="4"/>
        </w:numPr>
        <w:spacing w:after="0" w:line="240" w:lineRule="auto"/>
        <w:contextualSpacing/>
        <w:jc w:val="both"/>
        <w:rPr>
          <w:bCs/>
        </w:rPr>
      </w:pPr>
      <w:r>
        <w:rPr>
          <w:rFonts w:ascii="Times New Roman" w:eastAsia="Times New Roman" w:hAnsi="Times New Roman" w:cs="Times New Roman"/>
          <w:bCs/>
          <w:lang w:eastAsia="pl-PL"/>
        </w:rPr>
        <w:t xml:space="preserve">wykonawca musi przedłożyć kalkulację cenową oferty, sporządzoną zgodnie z SWZ, uwzględniającą w szczególności koszty transportu i dostawy, zgodnie z zapisami zawartymi w projektowanych zapisach umowy (wzór umowy), </w:t>
      </w:r>
    </w:p>
    <w:p w14:paraId="3CF1A25D" w14:textId="77777777" w:rsidR="00257C19" w:rsidRDefault="00A869D0">
      <w:pPr>
        <w:widowControl w:val="0"/>
        <w:numPr>
          <w:ilvl w:val="1"/>
          <w:numId w:val="4"/>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wykonawca musi zapewnić termin, sposób i zasady płatności, o których mowa w projektowanych zapisach umowy (wzór umowy);</w:t>
      </w:r>
    </w:p>
    <w:p w14:paraId="1CEE9E9B" w14:textId="77777777" w:rsidR="00257C19" w:rsidRDefault="00A869D0">
      <w:pPr>
        <w:widowControl w:val="0"/>
        <w:numPr>
          <w:ilvl w:val="1"/>
          <w:numId w:val="4"/>
        </w:numPr>
        <w:spacing w:after="0" w:line="240" w:lineRule="auto"/>
        <w:contextualSpacing/>
        <w:jc w:val="both"/>
        <w:rPr>
          <w:rFonts w:ascii="Times New Roman" w:eastAsia="Times New Roman" w:hAnsi="Times New Roman" w:cs="Times New Roman"/>
          <w:bCs/>
          <w:lang w:eastAsia="pl-PL"/>
        </w:rPr>
      </w:pPr>
      <w:r>
        <w:rPr>
          <w:rFonts w:ascii="Times New Roman" w:hAnsi="Times New Roman" w:cs="Times New Roman"/>
          <w:bCs/>
        </w:rPr>
        <w:t>wykonawca musi zapewnić min. 36 miesięczny okres gwarancji, liczony od dnia następnego po dacie obioru końcowego przedmiotu zamówienia</w:t>
      </w:r>
      <w:r>
        <w:rPr>
          <w:rFonts w:ascii="Times New Roman" w:eastAsia="Times New Roman" w:hAnsi="Times New Roman" w:cs="Times New Roman"/>
          <w:bCs/>
          <w:lang w:eastAsia="pl-PL"/>
        </w:rPr>
        <w:t xml:space="preserve"> </w:t>
      </w:r>
      <w:r>
        <w:rPr>
          <w:rFonts w:ascii="Times New Roman" w:hAnsi="Times New Roman" w:cs="Times New Roman"/>
          <w:bCs/>
        </w:rPr>
        <w:t xml:space="preserve">oraz 24 miesięczny okres rękojmi. </w:t>
      </w:r>
      <w:r>
        <w:rPr>
          <w:rFonts w:ascii="Times New Roman" w:hAnsi="Times New Roman" w:cs="Times New Roman"/>
        </w:rPr>
        <w:t xml:space="preserve">Gwarancja obejmuje między innymi, poza zakresami ujętymi prawnie, nieodpłatną (wliczoną w cenę oferty), naprawę oraz ewentualną konserwację i przeglądy wynikające z warunków gwarancji producenta/ów w okresie gwarancyjnym realizowaną w miejscu użytkowania, przez osoby lub podmioty posiadające stosowną autoryzację producenta/ów. </w:t>
      </w:r>
    </w:p>
    <w:p w14:paraId="09476B77" w14:textId="77777777" w:rsidR="00257C19" w:rsidRDefault="00A869D0">
      <w:pPr>
        <w:widowControl w:val="0"/>
        <w:numPr>
          <w:ilvl w:val="0"/>
          <w:numId w:val="4"/>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Składanie ofert równoważnych – przedmiot zamówienia został opisany w sposób precyzyjny i zrozumiały, bez </w:t>
      </w:r>
      <w:r>
        <w:rPr>
          <w:rFonts w:ascii="Times New Roman" w:eastAsia="Times New Roman" w:hAnsi="Times New Roman" w:cs="Times New Roman"/>
          <w:color w:val="000000"/>
          <w:lang w:eastAsia="pl-PL"/>
        </w:rPr>
        <w:t>wskazania znaków towarowych, patentów lub pochodzenia, źródła lub szczególnego procesu, który charakteryzuje produkty dostarczane przez konkretnego wykonawcę.</w:t>
      </w:r>
    </w:p>
    <w:p w14:paraId="13F26ED4" w14:textId="77777777" w:rsidR="00257C19" w:rsidRDefault="00A869D0">
      <w:pPr>
        <w:pStyle w:val="Akapitzlist"/>
        <w:numPr>
          <w:ilvl w:val="1"/>
          <w:numId w:val="4"/>
        </w:numPr>
        <w:jc w:val="both"/>
        <w:rPr>
          <w:color w:val="000000"/>
        </w:rPr>
      </w:pPr>
      <w:r>
        <w:rPr>
          <w:bCs/>
          <w:sz w:val="22"/>
          <w:szCs w:val="22"/>
        </w:rPr>
        <w:t>Ewentualne wskazanie w treści załącznika A do SWZ nazw własnych, znaków towarowych, patentów lub miejsc pochodzenia opisywanego przedmiotu zamówienia określa włącznie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56927024" w14:textId="77777777" w:rsidR="00257C19" w:rsidRDefault="00A869D0">
      <w:pPr>
        <w:pStyle w:val="Akapitzlist"/>
        <w:widowControl/>
        <w:numPr>
          <w:ilvl w:val="1"/>
          <w:numId w:val="4"/>
        </w:numPr>
        <w:suppressAutoHyphens w:val="0"/>
        <w:jc w:val="both"/>
        <w:rPr>
          <w:bCs/>
          <w:sz w:val="22"/>
          <w:szCs w:val="22"/>
        </w:rPr>
      </w:pPr>
      <w:r>
        <w:rPr>
          <w:bCs/>
          <w:sz w:val="22"/>
          <w:szCs w:val="22"/>
        </w:rPr>
        <w:t>P</w:t>
      </w:r>
      <w:r>
        <w:rPr>
          <w:sz w:val="22"/>
          <w:szCs w:val="22"/>
        </w:rPr>
        <w:t>od pojęciem „równoważności</w:t>
      </w:r>
      <w:r>
        <w:rPr>
          <w:i/>
          <w:sz w:val="22"/>
          <w:szCs w:val="22"/>
        </w:rPr>
        <w:t>”</w:t>
      </w:r>
      <w:r>
        <w:rPr>
          <w:sz w:val="22"/>
          <w:szCs w:val="22"/>
        </w:rPr>
        <w:t xml:space="preserve"> rozumie się </w:t>
      </w:r>
      <w:r>
        <w:rPr>
          <w:color w:val="000000"/>
          <w:sz w:val="22"/>
          <w:szCs w:val="22"/>
        </w:rPr>
        <w:t>oferowanie urządzeń posiadających:</w:t>
      </w:r>
    </w:p>
    <w:p w14:paraId="4AE4E69A" w14:textId="77777777" w:rsidR="00257C19" w:rsidRDefault="00A869D0">
      <w:pPr>
        <w:pStyle w:val="Akapitzlist"/>
        <w:widowControl/>
        <w:numPr>
          <w:ilvl w:val="0"/>
          <w:numId w:val="36"/>
        </w:numPr>
        <w:suppressAutoHyphens w:val="0"/>
        <w:jc w:val="both"/>
        <w:rPr>
          <w:color w:val="000000"/>
          <w:sz w:val="22"/>
          <w:szCs w:val="22"/>
        </w:rPr>
      </w:pPr>
      <w:r>
        <w:rPr>
          <w:color w:val="000000"/>
          <w:sz w:val="22"/>
          <w:szCs w:val="22"/>
        </w:rPr>
        <w:t>co najmniej te same cechy (tj. właściwości funkcjonalne i użytkowe), co podane w załącznik A do SWZ i</w:t>
      </w:r>
    </w:p>
    <w:p w14:paraId="4A6F6D66" w14:textId="77777777" w:rsidR="00257C19" w:rsidRDefault="00A869D0">
      <w:pPr>
        <w:pStyle w:val="Akapitzlist"/>
        <w:widowControl/>
        <w:numPr>
          <w:ilvl w:val="0"/>
          <w:numId w:val="36"/>
        </w:numPr>
        <w:suppressAutoHyphens w:val="0"/>
        <w:jc w:val="both"/>
        <w:rPr>
          <w:bCs/>
          <w:sz w:val="22"/>
          <w:szCs w:val="22"/>
        </w:rPr>
      </w:pPr>
      <w:r>
        <w:rPr>
          <w:color w:val="000000"/>
          <w:sz w:val="22"/>
          <w:szCs w:val="22"/>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2FC4B886" w14:textId="77777777" w:rsidR="00257C19" w:rsidRPr="003D2EC3" w:rsidRDefault="00A869D0">
      <w:pPr>
        <w:pStyle w:val="Akapitzlist"/>
        <w:widowControl/>
        <w:numPr>
          <w:ilvl w:val="1"/>
          <w:numId w:val="4"/>
        </w:numPr>
        <w:suppressAutoHyphens w:val="0"/>
        <w:jc w:val="both"/>
        <w:rPr>
          <w:bCs/>
          <w:sz w:val="22"/>
          <w:szCs w:val="22"/>
        </w:rPr>
      </w:pPr>
      <w:r>
        <w:rPr>
          <w:color w:val="000000"/>
          <w:sz w:val="22"/>
          <w:szCs w:val="22"/>
        </w:rPr>
        <w:t xml:space="preserve">Każdy wykonawca składający ofertę równoważną jest obowiązany wykazać w treści przedkładanej przez siebie oferty, że oferowany przez niego przedmiot zamówienia spełnia wymagania i parametry techniczne i/lub funkcjonalno-użytkowe określone w SWZ, bądź też przewiduje </w:t>
      </w:r>
      <w:r w:rsidRPr="003D2EC3">
        <w:rPr>
          <w:color w:val="000000"/>
          <w:sz w:val="22"/>
          <w:szCs w:val="22"/>
        </w:rPr>
        <w:t xml:space="preserve">rozwiązania lepsze niż opisywane. </w:t>
      </w:r>
    </w:p>
    <w:p w14:paraId="7D24B5F2" w14:textId="5A136228" w:rsidR="00257C19" w:rsidRPr="00B426DC" w:rsidRDefault="00A869D0" w:rsidP="00B426DC">
      <w:pPr>
        <w:pStyle w:val="Akapitzlist"/>
        <w:widowControl/>
        <w:numPr>
          <w:ilvl w:val="1"/>
          <w:numId w:val="4"/>
        </w:numPr>
        <w:suppressAutoHyphens w:val="0"/>
        <w:jc w:val="both"/>
        <w:rPr>
          <w:bCs/>
          <w:sz w:val="22"/>
          <w:szCs w:val="22"/>
        </w:rPr>
      </w:pPr>
      <w:r w:rsidRPr="003D2EC3">
        <w:rPr>
          <w:bCs/>
          <w:sz w:val="22"/>
          <w:szCs w:val="22"/>
        </w:rPr>
        <w:t>Opis przedmiotu zamówienia zgodny z nomenklaturą Wspólnego Słownika Zamówień Publicznych (CPV):</w:t>
      </w:r>
      <w:r w:rsidR="003D2EC3">
        <w:rPr>
          <w:bCs/>
          <w:sz w:val="22"/>
          <w:szCs w:val="22"/>
        </w:rPr>
        <w:t xml:space="preserve"> </w:t>
      </w:r>
      <w:r w:rsidR="005A1E3E" w:rsidRPr="005A1E3E">
        <w:rPr>
          <w:bCs/>
          <w:sz w:val="22"/>
          <w:szCs w:val="22"/>
        </w:rPr>
        <w:t>32420000-3</w:t>
      </w:r>
      <w:r w:rsidR="003D2EC3">
        <w:rPr>
          <w:bCs/>
          <w:sz w:val="22"/>
          <w:szCs w:val="22"/>
        </w:rPr>
        <w:t xml:space="preserve"> – </w:t>
      </w:r>
      <w:r w:rsidR="005A1E3E">
        <w:rPr>
          <w:bCs/>
          <w:sz w:val="22"/>
          <w:szCs w:val="22"/>
        </w:rPr>
        <w:t>urządzenia sieciowe</w:t>
      </w:r>
      <w:r w:rsidR="003D2EC3">
        <w:rPr>
          <w:bCs/>
          <w:sz w:val="22"/>
          <w:szCs w:val="22"/>
        </w:rPr>
        <w:t>.</w:t>
      </w:r>
      <w:bookmarkStart w:id="0" w:name="_Hlk73697226"/>
    </w:p>
    <w:bookmarkEnd w:id="0"/>
    <w:p w14:paraId="2078623C" w14:textId="77777777" w:rsidR="00682727" w:rsidRPr="003D2EC3" w:rsidRDefault="00682727" w:rsidP="00682727">
      <w:pPr>
        <w:widowControl w:val="0"/>
        <w:spacing w:after="0" w:line="240" w:lineRule="auto"/>
        <w:ind w:left="720"/>
        <w:contextualSpacing/>
        <w:jc w:val="both"/>
        <w:rPr>
          <w:rFonts w:ascii="Times New Roman" w:eastAsia="Times New Roman" w:hAnsi="Times New Roman" w:cs="Times New Roman"/>
          <w:bCs/>
          <w:lang w:eastAsia="pl-PL"/>
        </w:rPr>
      </w:pPr>
    </w:p>
    <w:p w14:paraId="0464FC0E" w14:textId="77777777" w:rsidR="00257C19" w:rsidRDefault="00A869D0">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lastRenderedPageBreak/>
        <w:t>Rozdział IV – Przedmiotowe środki dowodowe (składane wraz z ofertą)</w:t>
      </w:r>
    </w:p>
    <w:p w14:paraId="3126515F" w14:textId="21A74D29" w:rsidR="00257C19" w:rsidRDefault="00A869D0">
      <w:pPr>
        <w:widowControl w:val="0"/>
        <w:numPr>
          <w:ilvl w:val="0"/>
          <w:numId w:val="5"/>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Zamawiający wymaga złożenia wraz z ofertą przedmiotowych środków dowodowych</w:t>
      </w:r>
      <w:r w:rsidR="00342671">
        <w:rPr>
          <w:rFonts w:ascii="Times New Roman" w:eastAsia="Times New Roman" w:hAnsi="Times New Roman" w:cs="Times New Roman"/>
          <w:bCs/>
          <w:lang w:eastAsia="pl-PL"/>
        </w:rPr>
        <w:t xml:space="preserve"> odpowiednio do każdej z części zamówienia</w:t>
      </w:r>
      <w:r>
        <w:rPr>
          <w:rFonts w:ascii="Times New Roman" w:eastAsia="Times New Roman" w:hAnsi="Times New Roman" w:cs="Times New Roman"/>
          <w:bCs/>
          <w:lang w:eastAsia="pl-PL"/>
        </w:rPr>
        <w:t>:</w:t>
      </w:r>
    </w:p>
    <w:p w14:paraId="260C6A67" w14:textId="77777777" w:rsidR="00257C19" w:rsidRDefault="00A869D0">
      <w:pPr>
        <w:widowControl w:val="0"/>
        <w:spacing w:after="0" w:line="240" w:lineRule="auto"/>
        <w:ind w:left="1418" w:hanging="709"/>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1.1</w:t>
      </w:r>
      <w:r>
        <w:rPr>
          <w:rFonts w:ascii="Times New Roman" w:eastAsia="Times New Roman" w:hAnsi="Times New Roman" w:cs="Times New Roman"/>
          <w:bCs/>
          <w:lang w:eastAsia="pl-PL"/>
        </w:rPr>
        <w:tab/>
        <w:t>opisu/ów technicznego/ych sporządzonych przez producenta i/lub wydruk/i ze stron internetowych producenta, bądź katalog/ katalogi producenta/ów, pozwalające na ocenę zgodności oferowanych urządzeń oraz ich parametrów z wymaganiami SWZ. Wykonawca musi jednoznacznie wskazać, której pozycji dotyczą przedkładane materiały. Zamawiający dopuszcza złożenie wskazanych powyżej przedmiotowych środków dowodowych w języku angielskim.</w:t>
      </w:r>
    </w:p>
    <w:p w14:paraId="455AB06F" w14:textId="77777777" w:rsidR="00257C19" w:rsidRDefault="00A869D0">
      <w:pPr>
        <w:widowControl w:val="0"/>
        <w:numPr>
          <w:ilvl w:val="0"/>
          <w:numId w:val="5"/>
        </w:numPr>
        <w:spacing w:after="0" w:line="240" w:lineRule="auto"/>
        <w:contextualSpacing/>
        <w:jc w:val="both"/>
        <w:rPr>
          <w:rFonts w:ascii="Times New Roman" w:eastAsia="Times New Roman" w:hAnsi="Times New Roman" w:cs="Calibri"/>
        </w:rPr>
      </w:pPr>
      <w:r>
        <w:rPr>
          <w:rFonts w:ascii="Times New Roman" w:eastAsia="Times New Roman" w:hAnsi="Times New Roman" w:cs="Calibri"/>
        </w:rPr>
        <w:t>W przypadku, gdy zaproponowane przez wykonawcę rozwiązania w równoważnym stopniu spełniają wymagania określone w opisie przedmiotu zamówienia, wykonawca musi udowodnić w ofercie, w szczególności za pomocą przedmiotowych środków dowodowych, że oferowane dostawy spełniają określone przez zamawiającego wymagania, cechy lub kryteria.</w:t>
      </w:r>
    </w:p>
    <w:p w14:paraId="432F62F2" w14:textId="77777777" w:rsidR="00257C19" w:rsidRDefault="00A869D0">
      <w:pPr>
        <w:widowControl w:val="0"/>
        <w:numPr>
          <w:ilvl w:val="0"/>
          <w:numId w:val="5"/>
        </w:numPr>
        <w:spacing w:after="0" w:line="240" w:lineRule="auto"/>
        <w:contextualSpacing/>
        <w:jc w:val="both"/>
        <w:rPr>
          <w:rFonts w:ascii="Times New Roman" w:eastAsia="Times New Roman" w:hAnsi="Times New Roman" w:cs="Calibri"/>
        </w:rPr>
      </w:pPr>
      <w:r>
        <w:rPr>
          <w:rFonts w:ascii="Times New Roman" w:eastAsia="Times New Roman" w:hAnsi="Times New Roman" w:cs="Calibri"/>
        </w:rPr>
        <w:t>Jeżeli wykonawca nie złożył przedmiotowych środków dowodowych lub złożone przedmiotowe środki dowodowe są niekompletne, zamawiający wzywa do ich złożenia lub uzupełnienia w wyznaczonym terminie, nie krótszym niż dwa (2) dni robocze.</w:t>
      </w:r>
    </w:p>
    <w:p w14:paraId="0BF3C8D7" w14:textId="77777777" w:rsidR="00257C19" w:rsidRDefault="00A869D0">
      <w:pPr>
        <w:widowControl w:val="0"/>
        <w:numPr>
          <w:ilvl w:val="0"/>
          <w:numId w:val="5"/>
        </w:numPr>
        <w:spacing w:after="0" w:line="240" w:lineRule="auto"/>
        <w:contextualSpacing/>
        <w:jc w:val="both"/>
        <w:rPr>
          <w:rFonts w:ascii="Times New Roman" w:eastAsia="Times New Roman" w:hAnsi="Times New Roman" w:cs="Calibri"/>
        </w:rPr>
      </w:pPr>
      <w:r>
        <w:rPr>
          <w:rFonts w:ascii="Times New Roman" w:eastAsia="Times New Roman" w:hAnsi="Times New Roman" w:cs="Calibri"/>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3B8E9F7B" w14:textId="02C416C6" w:rsidR="00257C19" w:rsidRPr="008D04F1" w:rsidRDefault="00A869D0" w:rsidP="008D04F1">
      <w:pPr>
        <w:widowControl w:val="0"/>
        <w:numPr>
          <w:ilvl w:val="0"/>
          <w:numId w:val="5"/>
        </w:numPr>
        <w:spacing w:after="0" w:line="240" w:lineRule="auto"/>
        <w:contextualSpacing/>
        <w:jc w:val="both"/>
        <w:rPr>
          <w:rFonts w:ascii="Times New Roman" w:eastAsia="Times New Roman" w:hAnsi="Times New Roman" w:cs="Calibri"/>
        </w:rPr>
      </w:pPr>
      <w:r>
        <w:rPr>
          <w:rFonts w:ascii="Times New Roman" w:eastAsia="Times New Roman" w:hAnsi="Times New Roman" w:cs="Calibri"/>
        </w:rPr>
        <w:t>Zamawiający może żądać od wykonawców wyjaśnień dotyczących treści przedmiotowych środków dowodowych.</w:t>
      </w:r>
    </w:p>
    <w:p w14:paraId="69890899" w14:textId="77777777" w:rsidR="00257C19" w:rsidRDefault="00A869D0">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V – Termin wykonania zamówienia</w:t>
      </w:r>
    </w:p>
    <w:p w14:paraId="491BCA65" w14:textId="77777777" w:rsidR="00257C19" w:rsidRDefault="00A869D0">
      <w:pPr>
        <w:widowControl w:val="0"/>
        <w:numPr>
          <w:ilvl w:val="0"/>
          <w:numId w:val="6"/>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pacing w:after="0" w:line="240" w:lineRule="auto"/>
        <w:contextualSpacing/>
        <w:jc w:val="both"/>
        <w:rPr>
          <w:rFonts w:ascii="Times New Roman" w:eastAsia="Tahoma" w:hAnsi="Times New Roman" w:cs="Times New Roman"/>
          <w:lang w:val="pl" w:eastAsia="pl-PL"/>
        </w:rPr>
      </w:pPr>
      <w:r>
        <w:rPr>
          <w:rFonts w:ascii="Times New Roman" w:eastAsia="Tahoma" w:hAnsi="Times New Roman" w:cs="Times New Roman"/>
          <w:lang w:val="pl" w:eastAsia="pl-PL"/>
        </w:rPr>
        <w:t>Przedmiot zamówienia musi</w:t>
      </w:r>
      <w:r>
        <w:rPr>
          <w:rFonts w:ascii="Times New Roman" w:hAnsi="Times New Roman" w:cs="Times New Roman"/>
          <w:bCs/>
          <w:color w:val="000000"/>
        </w:rPr>
        <w:t xml:space="preserve"> zostać wykonany w terminie do 60 dni, licząc od dnia udzielenia zamówienia tj. od zawarcia umowy.</w:t>
      </w:r>
    </w:p>
    <w:p w14:paraId="4A306559" w14:textId="77777777" w:rsidR="00257C19" w:rsidRDefault="00A869D0">
      <w:pPr>
        <w:widowControl w:val="0"/>
        <w:numPr>
          <w:ilvl w:val="0"/>
          <w:numId w:val="6"/>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pacing w:after="0" w:line="240" w:lineRule="auto"/>
        <w:contextualSpacing/>
        <w:jc w:val="both"/>
        <w:rPr>
          <w:rFonts w:ascii="Times New Roman" w:eastAsia="Tahoma" w:hAnsi="Times New Roman" w:cs="Times New Roman"/>
          <w:lang w:val="pl" w:eastAsia="pl-PL"/>
        </w:rPr>
      </w:pPr>
      <w:r>
        <w:rPr>
          <w:rFonts w:ascii="Times New Roman" w:hAnsi="Times New Roman" w:cs="Times New Roman"/>
          <w:bCs/>
          <w:color w:val="000000"/>
        </w:rPr>
        <w:t>Wykonawca zapewnia gotowość do realizacji zamówienia w dniu zawarcia umowy.</w:t>
      </w:r>
    </w:p>
    <w:p w14:paraId="2E18D1B5" w14:textId="2DF3E3FF" w:rsidR="00257C19" w:rsidRPr="008D04F1" w:rsidRDefault="00A869D0" w:rsidP="008D04F1">
      <w:pPr>
        <w:widowControl w:val="0"/>
        <w:numPr>
          <w:ilvl w:val="0"/>
          <w:numId w:val="6"/>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pacing w:after="0" w:line="240" w:lineRule="auto"/>
        <w:contextualSpacing/>
        <w:jc w:val="both"/>
        <w:rPr>
          <w:rFonts w:ascii="Times New Roman" w:eastAsia="Tahoma" w:hAnsi="Times New Roman" w:cs="Times New Roman"/>
          <w:lang w:val="pl" w:eastAsia="pl-PL"/>
        </w:rPr>
      </w:pPr>
      <w:r>
        <w:rPr>
          <w:rFonts w:ascii="Times New Roman" w:hAnsi="Times New Roman" w:cs="Times New Roman"/>
          <w:bCs/>
          <w:color w:val="000000"/>
        </w:rPr>
        <w:t>Zamawiający dopuszcza wcześniejszą realizację zamówienia.</w:t>
      </w:r>
    </w:p>
    <w:p w14:paraId="0931D6B6" w14:textId="77777777" w:rsidR="00257C19" w:rsidRDefault="00A869D0">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VI – Opis warunków podmiotowych udziału w postępowaniu</w:t>
      </w:r>
    </w:p>
    <w:p w14:paraId="5806C24E" w14:textId="77777777" w:rsidR="00257C19" w:rsidRDefault="00A869D0">
      <w:pPr>
        <w:widowControl w:val="0"/>
        <w:numPr>
          <w:ilvl w:val="0"/>
          <w:numId w:val="7"/>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Zdolność do występowania w obrocie gospodarczym – zamawiający nie wyznacza warunku w tym zakresie;</w:t>
      </w:r>
    </w:p>
    <w:p w14:paraId="16592166" w14:textId="77777777" w:rsidR="00257C19" w:rsidRDefault="00A869D0">
      <w:pPr>
        <w:widowControl w:val="0"/>
        <w:numPr>
          <w:ilvl w:val="0"/>
          <w:numId w:val="7"/>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Uprawnienia do prowadzenia określonej działalności gospodarczej lub zawodowej, o ile wynika to z odrębnych przepisów – zamawiający nie wyznacza warunku w tym zakresie;</w:t>
      </w:r>
    </w:p>
    <w:p w14:paraId="74631194" w14:textId="77777777" w:rsidR="00257C19" w:rsidRDefault="00A869D0">
      <w:pPr>
        <w:widowControl w:val="0"/>
        <w:numPr>
          <w:ilvl w:val="0"/>
          <w:numId w:val="7"/>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Sytuacja ekonomiczna lub finansowa - zamawiający nie wyznacza warunku w tym zakresie;</w:t>
      </w:r>
    </w:p>
    <w:p w14:paraId="17A65E91" w14:textId="25C82F59" w:rsidR="00257C19" w:rsidRDefault="00A869D0">
      <w:pPr>
        <w:widowControl w:val="0"/>
        <w:numPr>
          <w:ilvl w:val="0"/>
          <w:numId w:val="7"/>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Zdolność techniczna lub zawodowa</w:t>
      </w:r>
      <w:r w:rsidR="00841A7B" w:rsidRPr="00841A7B">
        <w:rPr>
          <w:rFonts w:ascii="Times New Roman" w:eastAsia="Times New Roman" w:hAnsi="Times New Roman" w:cs="Times New Roman"/>
          <w:lang w:eastAsia="pl-PL"/>
        </w:rPr>
        <w:t xml:space="preserve"> </w:t>
      </w:r>
      <w:r w:rsidR="00841A7B" w:rsidRPr="00841A7B">
        <w:rPr>
          <w:rFonts w:ascii="Times New Roman" w:eastAsia="Times New Roman" w:hAnsi="Times New Roman" w:cs="Times New Roman"/>
          <w:bCs/>
          <w:lang w:eastAsia="pl-PL"/>
        </w:rPr>
        <w:t>o udzielenie zamówienia ubiegać się może wykonawca</w:t>
      </w:r>
      <w:r w:rsidR="00B23C01" w:rsidRPr="00B23C01">
        <w:rPr>
          <w:rFonts w:ascii="Times New Roman" w:eastAsia="Times New Roman" w:hAnsi="Times New Roman" w:cs="Times New Roman"/>
          <w:lang w:eastAsia="pl-PL"/>
        </w:rPr>
        <w:t xml:space="preserve"> </w:t>
      </w:r>
      <w:r w:rsidR="00B23C01" w:rsidRPr="00B23C01">
        <w:rPr>
          <w:rFonts w:ascii="Times New Roman" w:eastAsia="Times New Roman" w:hAnsi="Times New Roman" w:cs="Times New Roman"/>
          <w:bCs/>
          <w:lang w:eastAsia="pl-PL"/>
        </w:rPr>
        <w:t>spełnia warunek dotyczący zdolności zawodowej</w:t>
      </w:r>
      <w:r>
        <w:rPr>
          <w:rFonts w:ascii="Times New Roman" w:eastAsia="Times New Roman" w:hAnsi="Times New Roman" w:cs="Times New Roman"/>
          <w:bCs/>
          <w:lang w:eastAsia="pl-PL"/>
        </w:rPr>
        <w:t xml:space="preserve"> – </w:t>
      </w:r>
    </w:p>
    <w:p w14:paraId="2E588384" w14:textId="7BA10307" w:rsidR="007A6AEA" w:rsidRDefault="00D274EB" w:rsidP="007A6AEA">
      <w:pPr>
        <w:widowControl w:val="0"/>
        <w:numPr>
          <w:ilvl w:val="1"/>
          <w:numId w:val="7"/>
        </w:numPr>
        <w:tabs>
          <w:tab w:val="left" w:pos="993"/>
        </w:tabs>
        <w:spacing w:after="0" w:line="24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iCs/>
          <w:color w:val="000000"/>
          <w:lang w:eastAsia="pl-PL"/>
        </w:rPr>
        <w:t>w części 1</w:t>
      </w:r>
      <w:r w:rsidR="00A869D0">
        <w:rPr>
          <w:rFonts w:ascii="Times New Roman" w:eastAsia="Times New Roman" w:hAnsi="Times New Roman" w:cs="Times New Roman"/>
          <w:iCs/>
          <w:color w:val="000000"/>
          <w:lang w:eastAsia="pl-PL"/>
        </w:rPr>
        <w:t xml:space="preserve"> </w:t>
      </w:r>
      <w:r w:rsidR="00A869D0">
        <w:rPr>
          <w:rFonts w:ascii="Times New Roman" w:eastAsia="Times New Roman" w:hAnsi="Times New Roman" w:cs="Times New Roman"/>
          <w:color w:val="000000"/>
          <w:lang w:eastAsia="pl-PL"/>
        </w:rPr>
        <w:t xml:space="preserve">wykaże, iż w okresie ostatnich 3 lat przed upływem terminu składania ofert, a jeżeli okres prowadzenia działalności jest krótszy – w tym okresie wykonał (tj. zrealizował) co najmniej jedno zamówienie (jedną dostawę) </w:t>
      </w:r>
      <w:r w:rsidR="007A06C4">
        <w:rPr>
          <w:rFonts w:ascii="Times New Roman" w:hAnsi="Times New Roman" w:cs="Times New Roman"/>
          <w:iCs/>
        </w:rPr>
        <w:t>przełączników sieciowych</w:t>
      </w:r>
      <w:r w:rsidR="00A869D0">
        <w:rPr>
          <w:rFonts w:ascii="Times New Roman" w:eastAsia="Times New Roman" w:hAnsi="Times New Roman" w:cs="Times New Roman"/>
          <w:color w:val="000000"/>
          <w:lang w:eastAsia="pl-PL"/>
        </w:rPr>
        <w:t xml:space="preserve"> o wartości min. </w:t>
      </w:r>
      <w:r w:rsidR="007A6AEA">
        <w:rPr>
          <w:rFonts w:ascii="Times New Roman" w:eastAsia="Times New Roman" w:hAnsi="Times New Roman" w:cs="Times New Roman"/>
          <w:color w:val="000000"/>
          <w:lang w:eastAsia="pl-PL"/>
        </w:rPr>
        <w:t>5</w:t>
      </w:r>
      <w:r w:rsidR="00A869D0">
        <w:rPr>
          <w:rFonts w:ascii="Times New Roman" w:eastAsia="Times New Roman" w:hAnsi="Times New Roman" w:cs="Times New Roman"/>
          <w:color w:val="000000"/>
          <w:lang w:eastAsia="pl-PL"/>
        </w:rPr>
        <w:t>0 000,00 zł brutto.</w:t>
      </w:r>
      <w:r w:rsidR="007A06C4">
        <w:rPr>
          <w:rFonts w:ascii="Times New Roman" w:eastAsia="Times New Roman" w:hAnsi="Times New Roman" w:cs="Times New Roman"/>
          <w:color w:val="000000"/>
          <w:lang w:eastAsia="pl-PL"/>
        </w:rPr>
        <w:t>(słownie sto tysięcy brutto)</w:t>
      </w:r>
      <w:r w:rsidR="00A869D0">
        <w:rPr>
          <w:rFonts w:ascii="Times New Roman" w:eastAsia="Times New Roman" w:hAnsi="Times New Roman" w:cs="Times New Roman"/>
          <w:color w:val="000000"/>
          <w:lang w:eastAsia="pl-PL"/>
        </w:rPr>
        <w:t xml:space="preserve"> </w:t>
      </w:r>
      <w:r w:rsidR="00A869D0">
        <w:rPr>
          <w:rFonts w:ascii="Times New Roman" w:eastAsia="Times New Roman" w:hAnsi="Times New Roman" w:cs="Times New Roman"/>
          <w:lang w:eastAsia="pl-PL"/>
        </w:rPr>
        <w:t>Dodatkowo, celem potwierdzenia spełnienia ww. warunku udziału w postępowaniu, zamawiający wymaga wskazania dokładnej nazwy zrealizowanego zamówienia, pozwalającej na jednoznaczną i niebudzącą wątpliwości identyfikację, wraz ze szczegółowym podaniem jego zakresu.</w:t>
      </w:r>
      <w:r w:rsidR="00A869D0">
        <w:rPr>
          <w:rFonts w:ascii="Times New Roman" w:eastAsia="Times New Roman" w:hAnsi="Times New Roman" w:cs="Times New Roman"/>
          <w:color w:val="000000"/>
          <w:lang w:eastAsia="pl-PL"/>
        </w:rPr>
        <w:t xml:space="preserve"> </w:t>
      </w:r>
      <w:r w:rsidR="00A869D0">
        <w:rPr>
          <w:rFonts w:ascii="Times New Roman" w:eastAsia="Times New Roman" w:hAnsi="Times New Roman" w:cs="Times New Roman"/>
          <w:lang w:eastAsia="pl-PL"/>
        </w:rPr>
        <w:t>D</w:t>
      </w:r>
      <w:r w:rsidR="00A869D0">
        <w:rPr>
          <w:rFonts w:ascii="Times New Roman" w:hAnsi="Times New Roman" w:cs="Times New Roman"/>
        </w:rPr>
        <w:t>o przeliczenia na PLN wartości wskazanej w dokumentach złożonych na potwierdzenie spełniania warunków udziału w postępowaniu, wyrażonej w walutach innych niż PLN, zamawiający przyjmie średni kurs publikowany przez Narodowy Bank Polski dla tej waluty z dnia publikacji ogłoszenia o zamówieniu.</w:t>
      </w:r>
    </w:p>
    <w:p w14:paraId="54FDB058" w14:textId="309D3FEE" w:rsidR="007A6AEA" w:rsidRPr="00841A7B" w:rsidRDefault="00F57BF7" w:rsidP="00841A7B">
      <w:pPr>
        <w:widowControl w:val="0"/>
        <w:numPr>
          <w:ilvl w:val="1"/>
          <w:numId w:val="7"/>
        </w:numPr>
        <w:tabs>
          <w:tab w:val="left" w:pos="993"/>
        </w:tabs>
        <w:spacing w:after="0" w:line="24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w</w:t>
      </w:r>
      <w:r w:rsidR="00841A7B">
        <w:rPr>
          <w:rFonts w:ascii="Times New Roman" w:eastAsia="Times New Roman" w:hAnsi="Times New Roman" w:cs="Times New Roman"/>
          <w:lang w:eastAsia="pl-PL"/>
        </w:rPr>
        <w:t xml:space="preserve"> </w:t>
      </w:r>
      <w:r w:rsidR="00B23C01">
        <w:rPr>
          <w:rFonts w:ascii="Times New Roman" w:eastAsia="Times New Roman" w:hAnsi="Times New Roman" w:cs="Times New Roman"/>
          <w:lang w:eastAsia="pl-PL"/>
        </w:rPr>
        <w:t>części 2</w:t>
      </w:r>
      <w:r w:rsidR="007A6AEA" w:rsidRPr="007A6AEA">
        <w:rPr>
          <w:rFonts w:ascii="Times New Roman" w:eastAsia="Times New Roman" w:hAnsi="Times New Roman" w:cs="Times New Roman"/>
          <w:lang w:eastAsia="pl-PL"/>
        </w:rPr>
        <w:t xml:space="preserve">, </w:t>
      </w:r>
      <w:r w:rsidR="007A6AEA" w:rsidRPr="007A6AEA">
        <w:rPr>
          <w:rFonts w:ascii="Times New Roman" w:eastAsia="Times New Roman" w:hAnsi="Times New Roman" w:cs="Times New Roman"/>
          <w:iCs/>
          <w:color w:val="000000"/>
          <w:lang w:eastAsia="pl-PL"/>
        </w:rPr>
        <w:t xml:space="preserve">w szczególności </w:t>
      </w:r>
      <w:r w:rsidR="007A6AEA" w:rsidRPr="007A6AEA">
        <w:rPr>
          <w:rFonts w:ascii="Times New Roman" w:eastAsia="Times New Roman" w:hAnsi="Times New Roman" w:cs="Times New Roman"/>
          <w:color w:val="000000"/>
          <w:lang w:eastAsia="pl-PL"/>
        </w:rPr>
        <w:t xml:space="preserve">wykaże, iż w okresie ostatnich 3 lat przed upływem terminu składania ofert, a jeżeli okres prowadzenia działalności jest krótszy – w tym okresie wykonał (tj. zrealizował) co najmniej jedno zamówienie (jedną dostawę) </w:t>
      </w:r>
      <w:r w:rsidR="007A6AEA" w:rsidRPr="007A6AEA">
        <w:rPr>
          <w:rFonts w:ascii="Times New Roman" w:hAnsi="Times New Roman" w:cs="Times New Roman"/>
          <w:iCs/>
        </w:rPr>
        <w:t xml:space="preserve">serwerów </w:t>
      </w:r>
      <w:r w:rsidR="007A6AEA" w:rsidRPr="007A6AEA">
        <w:rPr>
          <w:rFonts w:ascii="Times New Roman" w:eastAsia="Times New Roman" w:hAnsi="Times New Roman" w:cs="Times New Roman"/>
          <w:color w:val="000000"/>
          <w:lang w:eastAsia="pl-PL"/>
        </w:rPr>
        <w:t xml:space="preserve">o </w:t>
      </w:r>
      <w:r w:rsidR="007A6AEA" w:rsidRPr="007A6AEA">
        <w:rPr>
          <w:rFonts w:ascii="Times New Roman" w:eastAsia="Times New Roman" w:hAnsi="Times New Roman" w:cs="Times New Roman"/>
          <w:color w:val="000000"/>
          <w:lang w:eastAsia="pl-PL"/>
        </w:rPr>
        <w:lastRenderedPageBreak/>
        <w:t xml:space="preserve">wartości min. 100 000,00 zł brutto.(słownie sto tysięcy brutto) </w:t>
      </w:r>
      <w:r w:rsidR="007A6AEA" w:rsidRPr="007A6AEA">
        <w:rPr>
          <w:rFonts w:ascii="Times New Roman" w:eastAsia="Times New Roman" w:hAnsi="Times New Roman" w:cs="Times New Roman"/>
          <w:lang w:eastAsia="pl-PL"/>
        </w:rPr>
        <w:t>Dodatkowo, celem potwierdzenia spełnienia ww. warunku udziału w postępowaniu, zamawiający wymaga wskazania dokładnej nazwy zrealizowanego zamówienia, pozwalającej na jednoznaczną i niebudzącą wątpliwości identyfikację, wraz ze szczegółowym podaniem jego zakresu.</w:t>
      </w:r>
      <w:r w:rsidR="007A6AEA" w:rsidRPr="007A6AEA">
        <w:rPr>
          <w:rFonts w:ascii="Times New Roman" w:eastAsia="Times New Roman" w:hAnsi="Times New Roman" w:cs="Times New Roman"/>
          <w:color w:val="000000"/>
          <w:lang w:eastAsia="pl-PL"/>
        </w:rPr>
        <w:t xml:space="preserve"> </w:t>
      </w:r>
      <w:r w:rsidR="007A6AEA" w:rsidRPr="007A6AEA">
        <w:rPr>
          <w:rFonts w:ascii="Times New Roman" w:eastAsia="Times New Roman" w:hAnsi="Times New Roman" w:cs="Times New Roman"/>
          <w:lang w:eastAsia="pl-PL"/>
        </w:rPr>
        <w:t>D</w:t>
      </w:r>
      <w:r w:rsidR="007A6AEA" w:rsidRPr="007A6AEA">
        <w:rPr>
          <w:rFonts w:ascii="Times New Roman" w:hAnsi="Times New Roman" w:cs="Times New Roman"/>
        </w:rPr>
        <w:t>o przeliczenia na PLN wartości wskazanej w dokumentach złożonych na potwierdzenie spełniania warunków udziału w postępowaniu, wyrażonej w walutach innych niż PLN, zamawiający przyjmie średni kurs publikowany przez Narodowy Bank Polski dla tej waluty z dnia publikacji ogłoszenia o zamówieniu.</w:t>
      </w:r>
    </w:p>
    <w:p w14:paraId="1CD9CC38" w14:textId="77777777" w:rsidR="00257C19" w:rsidRDefault="00A869D0" w:rsidP="00841A7B">
      <w:pPr>
        <w:widowControl w:val="0"/>
        <w:numPr>
          <w:ilvl w:val="0"/>
          <w:numId w:val="7"/>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Calibri"/>
          <w:color w:val="000000"/>
          <w:lang w:eastAsia="pl-PL"/>
        </w:rPr>
        <w:t>Weryfikacji i oceny warunków udziału w postępowaniu zamawiający dokona na podstawie oświadczeń i dokumentów składanych przez uczestniczących w postępowaniu wykonawców z zachowaniem sposobu i formy, o których mowa w niniejszej SWZ.</w:t>
      </w:r>
    </w:p>
    <w:p w14:paraId="6A7C3611" w14:textId="77777777" w:rsidR="00257C19" w:rsidRDefault="00A869D0" w:rsidP="00841A7B">
      <w:pPr>
        <w:widowControl w:val="0"/>
        <w:numPr>
          <w:ilvl w:val="0"/>
          <w:numId w:val="7"/>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Wykonawca może w celu potwierdzen</w:t>
      </w:r>
      <w:r>
        <w:rPr>
          <w:rFonts w:ascii="Times New Roman" w:eastAsia="Times New Roman" w:hAnsi="Times New Roman" w:cs="Times New Roman"/>
          <w:color w:val="000000"/>
          <w:szCs w:val="24"/>
          <w:lang w:eastAsia="pl-PL"/>
        </w:rPr>
        <w:t>ia spełniania warunków udziału</w:t>
      </w:r>
      <w:r>
        <w:rPr>
          <w:rFonts w:ascii="Times New Roman" w:eastAsia="Times New Roman" w:hAnsi="Times New Roman" w:cs="Times New Roman"/>
          <w:color w:val="000000"/>
          <w:lang w:eastAsia="pl-PL"/>
        </w:rPr>
        <w:t>,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A330D15" w14:textId="77777777" w:rsidR="00257C19" w:rsidRDefault="00A869D0" w:rsidP="00841A7B">
      <w:pPr>
        <w:widowControl w:val="0"/>
        <w:numPr>
          <w:ilvl w:val="0"/>
          <w:numId w:val="7"/>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5389AF7A" w14:textId="77777777" w:rsidR="00257C19" w:rsidRDefault="00A869D0" w:rsidP="00841A7B">
      <w:pPr>
        <w:widowControl w:val="0"/>
        <w:numPr>
          <w:ilvl w:val="0"/>
          <w:numId w:val="7"/>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Wykonawcy mogą wspólnie ubiegać się o udzielenie zamówienia.</w:t>
      </w:r>
    </w:p>
    <w:p w14:paraId="641DB4C8" w14:textId="77777777" w:rsidR="00257C19" w:rsidRDefault="00A869D0" w:rsidP="00841A7B">
      <w:pPr>
        <w:widowControl w:val="0"/>
        <w:numPr>
          <w:ilvl w:val="1"/>
          <w:numId w:val="7"/>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Warunek dotyczący uprawnień do prowadzenia określonej działalnośc</w:t>
      </w:r>
      <w:r>
        <w:rPr>
          <w:rFonts w:ascii="Times New Roman" w:eastAsia="Times New Roman" w:hAnsi="Times New Roman" w:cs="Times New Roman"/>
          <w:color w:val="000000"/>
          <w:szCs w:val="24"/>
          <w:lang w:eastAsia="pl-PL"/>
        </w:rPr>
        <w:t xml:space="preserve">i gospodarczej lub zawodowej, </w:t>
      </w:r>
      <w:r>
        <w:rPr>
          <w:rFonts w:ascii="Times New Roman" w:eastAsia="Times New Roman" w:hAnsi="Times New Roman" w:cs="Times New Roman"/>
          <w:color w:val="000000"/>
          <w:lang w:eastAsia="pl-PL"/>
        </w:rPr>
        <w:t>jest spełniony, jeżeli co najmniej jeden z wykonawców wspólnie ubiegających się o udzielenie zamówienia posiada uprawnienia do prowadzenia określonej działalności gospodarczej lub zawodowej i zrealizuje dostawy, do których realizacji te uprawnienia są wymagane.</w:t>
      </w:r>
    </w:p>
    <w:p w14:paraId="62AD5836" w14:textId="77777777" w:rsidR="00257C19" w:rsidRDefault="00A869D0" w:rsidP="00841A7B">
      <w:pPr>
        <w:widowControl w:val="0"/>
        <w:numPr>
          <w:ilvl w:val="1"/>
          <w:numId w:val="7"/>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lub inny środek dowodowy składa się w formie, o której mowa w rozdziale IX ust. 1.6.3-1.6.4 niniejszej SWZ.</w:t>
      </w:r>
    </w:p>
    <w:p w14:paraId="2C973C63" w14:textId="02F8D604" w:rsidR="00257C19" w:rsidRPr="008D04F1" w:rsidRDefault="00A869D0" w:rsidP="00841A7B">
      <w:pPr>
        <w:widowControl w:val="0"/>
        <w:numPr>
          <w:ilvl w:val="0"/>
          <w:numId w:val="7"/>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0F47F53" w14:textId="77777777" w:rsidR="00257C19" w:rsidRDefault="00A869D0">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VII – Podstawy wykluczenia wykonawców</w:t>
      </w:r>
    </w:p>
    <w:p w14:paraId="7EC5796D" w14:textId="28679E4C" w:rsidR="00257C19" w:rsidRDefault="00A869D0">
      <w:pPr>
        <w:widowControl w:val="0"/>
        <w:numPr>
          <w:ilvl w:val="0"/>
          <w:numId w:val="8"/>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Zamawiający wykluczy wykonawcę w przypadku zaistnienia okoliczności przewidzianych postanowieniami art. 108 ust. 1 </w:t>
      </w:r>
      <w:r w:rsidR="00B870A8">
        <w:rPr>
          <w:rFonts w:ascii="Times New Roman" w:eastAsia="Times New Roman" w:hAnsi="Times New Roman" w:cs="Times New Roman"/>
          <w:bCs/>
          <w:lang w:eastAsia="pl-PL"/>
        </w:rPr>
        <w:t xml:space="preserve">ustawy </w:t>
      </w:r>
      <w:r>
        <w:rPr>
          <w:rFonts w:ascii="Times New Roman" w:eastAsia="Times New Roman" w:hAnsi="Times New Roman" w:cs="Times New Roman"/>
          <w:bCs/>
          <w:lang w:eastAsia="pl-PL"/>
        </w:rPr>
        <w:t>PZP, z zastrzeżeniem art. 110 ust. 2.</w:t>
      </w:r>
    </w:p>
    <w:p w14:paraId="78D04879" w14:textId="77777777" w:rsidR="00257C19" w:rsidRDefault="00A869D0">
      <w:pPr>
        <w:widowControl w:val="0"/>
        <w:numPr>
          <w:ilvl w:val="0"/>
          <w:numId w:val="8"/>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Stosownie do treści art. 109 ust. 1 ustawy PZP, zamawiający wykluczy z postępowania wykonawcę:</w:t>
      </w:r>
    </w:p>
    <w:p w14:paraId="69795027" w14:textId="77777777" w:rsidR="00257C19" w:rsidRDefault="00A869D0">
      <w:pPr>
        <w:widowControl w:val="0"/>
        <w:numPr>
          <w:ilvl w:val="1"/>
          <w:numId w:val="8"/>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Pr>
          <w:rFonts w:ascii="Times New Roman" w:eastAsia="Times New Roman" w:hAnsi="Times New Roman" w:cs="Times New Roman"/>
          <w:bCs/>
          <w:lang w:eastAsia="pl-PL"/>
        </w:rPr>
        <w:t>(art. 109 ust. 1 pkt 1);</w:t>
      </w:r>
    </w:p>
    <w:p w14:paraId="6E04CE4B" w14:textId="77777777" w:rsidR="00257C19" w:rsidRDefault="00A869D0">
      <w:pPr>
        <w:widowControl w:val="0"/>
        <w:numPr>
          <w:ilvl w:val="1"/>
          <w:numId w:val="8"/>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lastRenderedPageBreak/>
        <w:t xml:space="preserve">w stosunku do którego otwarto likwidację, ogłoszono </w:t>
      </w:r>
      <w:r>
        <w:rPr>
          <w:rFonts w:ascii="Times New Roman" w:eastAsia="Times New Roman" w:hAnsi="Times New Roman" w:cs="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496B0330" w14:textId="77777777" w:rsidR="00257C19" w:rsidRDefault="00A869D0">
      <w:pPr>
        <w:widowControl w:val="0"/>
        <w:numPr>
          <w:ilvl w:val="1"/>
          <w:numId w:val="8"/>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296630AA" w14:textId="77777777" w:rsidR="00257C19" w:rsidRDefault="00A869D0">
      <w:pPr>
        <w:widowControl w:val="0"/>
        <w:numPr>
          <w:ilvl w:val="1"/>
          <w:numId w:val="8"/>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5065B6A2" w14:textId="77777777" w:rsidR="00257C19" w:rsidRDefault="00A869D0">
      <w:pPr>
        <w:widowControl w:val="0"/>
        <w:numPr>
          <w:ilvl w:val="1"/>
          <w:numId w:val="8"/>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691C4CA0" w14:textId="77777777" w:rsidR="00257C19" w:rsidRDefault="00A869D0">
      <w:pPr>
        <w:widowControl w:val="0"/>
        <w:numPr>
          <w:ilvl w:val="1"/>
          <w:numId w:val="8"/>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który bezprawnie wpływał lub próbował wpływać na czynności zamawiającego lub próbował pozyskać lub pozyskał informacje poufne, mogące dać mu przewagę w postępowaniu o udzielenie zamówienia (art. 109 ust. 1 pkt 9);</w:t>
      </w:r>
    </w:p>
    <w:p w14:paraId="7DB485EA" w14:textId="77777777" w:rsidR="00257C19" w:rsidRDefault="00A869D0">
      <w:pPr>
        <w:widowControl w:val="0"/>
        <w:numPr>
          <w:ilvl w:val="1"/>
          <w:numId w:val="8"/>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520A02D9" w14:textId="415A5BAC" w:rsidR="00257C19" w:rsidRPr="008D04F1" w:rsidRDefault="00A869D0" w:rsidP="008D04F1">
      <w:pPr>
        <w:widowControl w:val="0"/>
        <w:numPr>
          <w:ilvl w:val="0"/>
          <w:numId w:val="8"/>
        </w:numPr>
        <w:spacing w:before="26"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color w:val="000000"/>
          <w:lang w:eastAsia="pl-PL"/>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651C0EB4" w14:textId="77777777" w:rsidR="00257C19" w:rsidRDefault="00A869D0">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VIII – Wykaz oświadczeń i dokumentów, jakie mają dostarczyć wykonawcy w celu potwierdzenia spełnienia warunków udziału w postępowaniu oraz braku podstaw do wykluczenia</w:t>
      </w:r>
    </w:p>
    <w:p w14:paraId="006D015C" w14:textId="77777777" w:rsidR="00257C19" w:rsidRDefault="00A869D0">
      <w:pPr>
        <w:widowControl w:val="0"/>
        <w:numPr>
          <w:ilvl w:val="0"/>
          <w:numId w:val="9"/>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Oświadczenia składane obligatoryjnie wraz z ofertą:</w:t>
      </w:r>
    </w:p>
    <w:p w14:paraId="721E6BFD" w14:textId="357B7FEC" w:rsidR="00257C19" w:rsidRPr="00B426DC" w:rsidRDefault="00A869D0" w:rsidP="00B426DC">
      <w:pPr>
        <w:widowControl w:val="0"/>
        <w:numPr>
          <w:ilvl w:val="1"/>
          <w:numId w:val="9"/>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w celu potwierdzenia spełnienia warunków udziału w postępowaniu oraz braku podstaw do wykluczenia, o których mowa w rozdziale VII niniejszej SWZ, wykonawca musi dołączyć do oferty </w:t>
      </w:r>
      <w:r>
        <w:rPr>
          <w:rFonts w:ascii="Times New Roman" w:hAnsi="Times New Roman" w:cs="Times New Roman"/>
          <w:color w:val="000000" w:themeColor="text1"/>
        </w:rPr>
        <w:t xml:space="preserve">jednolity dokument (JEDZ), którego wzór stanowi załącznik nr 1 do formularza ofertowego. </w:t>
      </w:r>
      <w:r>
        <w:rPr>
          <w:rFonts w:ascii="Times New Roman" w:hAnsi="Times New Roman" w:cs="Times New Roman"/>
        </w:rPr>
        <w:t xml:space="preserve">Celem uzupełnienia oświadczenia w formie JEDZ należy go pobrać, ze strony </w:t>
      </w:r>
      <w:hyperlink r:id="rId14">
        <w:r>
          <w:rPr>
            <w:rStyle w:val="czeinternetowe"/>
            <w:rFonts w:ascii="Times New Roman" w:hAnsi="Times New Roman" w:cs="Times New Roman"/>
          </w:rPr>
          <w:t>www.przetargi.uj.edu.pl</w:t>
        </w:r>
      </w:hyperlink>
      <w:r>
        <w:rPr>
          <w:rStyle w:val="czeinternetowe"/>
          <w:rFonts w:ascii="Times New Roman" w:hAnsi="Times New Roman" w:cs="Times New Roman"/>
        </w:rPr>
        <w:t>,</w:t>
      </w:r>
      <w:r>
        <w:rPr>
          <w:rFonts w:ascii="Times New Roman" w:hAnsi="Times New Roman" w:cs="Times New Roman"/>
        </w:rPr>
        <w:t xml:space="preserve"> zapisać na dysku, a następnie zaimportować i uzupełnić poprzez serwis ESPD dostępny pod adresem:</w:t>
      </w:r>
      <w:r>
        <w:rPr>
          <w:rStyle w:val="czeinternetowe"/>
          <w:rFonts w:ascii="Times New Roman" w:hAnsi="Times New Roman" w:cs="Times New Roman"/>
          <w:u w:val="none"/>
        </w:rPr>
        <w:t xml:space="preserve"> </w:t>
      </w:r>
      <w:r>
        <w:rPr>
          <w:rStyle w:val="czeinternetowe"/>
          <w:rFonts w:ascii="Times New Roman" w:hAnsi="Times New Roman" w:cs="Times New Roman"/>
        </w:rPr>
        <w:t>http</w:t>
      </w:r>
      <w:r w:rsidR="00E90DEC">
        <w:rPr>
          <w:rStyle w:val="czeinternetowe"/>
          <w:rFonts w:ascii="Times New Roman" w:hAnsi="Times New Roman" w:cs="Times New Roman"/>
        </w:rPr>
        <w:t>s</w:t>
      </w:r>
      <w:r>
        <w:rPr>
          <w:rStyle w:val="czeinternetowe"/>
          <w:rFonts w:ascii="Times New Roman" w:hAnsi="Times New Roman" w:cs="Times New Roman"/>
        </w:rPr>
        <w:t>://espd.uzp.gov.pl</w:t>
      </w:r>
      <w:r>
        <w:rPr>
          <w:rFonts w:ascii="Times New Roman" w:hAnsi="Times New Roman" w:cs="Times New Roman"/>
        </w:rPr>
        <w:t xml:space="preserve"> Uzupełniony ESPD należy podpisać podpisem kwalifikowanym. Serwis ESPD nie archiwizuje plików. </w:t>
      </w:r>
      <w:r w:rsidRPr="00B426DC">
        <w:rPr>
          <w:rFonts w:ascii="Times New Roman" w:hAnsi="Times New Roman" w:cs="Times New Roman"/>
          <w:color w:val="000000" w:themeColor="text1"/>
        </w:rPr>
        <w:t>Zamawiający informuje, iż na stronie Urzędu Zamówień Publicznych:</w:t>
      </w:r>
      <w:r w:rsidRPr="00B426DC">
        <w:rPr>
          <w:rFonts w:ascii="Times New Roman" w:eastAsia="Times New Roman" w:hAnsi="Times New Roman" w:cs="Times New Roman"/>
          <w:bCs/>
          <w:lang w:eastAsia="pl-PL"/>
        </w:rPr>
        <w:t xml:space="preserve"> </w:t>
      </w:r>
    </w:p>
    <w:p w14:paraId="1421CEA9" w14:textId="3048F497" w:rsidR="00257C19" w:rsidRDefault="00720953">
      <w:pPr>
        <w:widowControl w:val="0"/>
        <w:spacing w:after="0" w:line="240" w:lineRule="auto"/>
        <w:ind w:left="1410"/>
        <w:contextualSpacing/>
        <w:jc w:val="both"/>
        <w:rPr>
          <w:rFonts w:ascii="Times New Roman" w:hAnsi="Times New Roman" w:cs="Times New Roman"/>
          <w:b/>
          <w:color w:val="000000" w:themeColor="text1"/>
        </w:rPr>
      </w:pPr>
      <w:hyperlink r:id="rId15">
        <w:r w:rsidR="00E90DEC">
          <w:rPr>
            <w:rStyle w:val="czeinternetowe"/>
            <w:rFonts w:ascii="Times New Roman" w:hAnsi="Times New Roman" w:cs="Times New Roman"/>
          </w:rPr>
          <w:t>https://www.uzp.gov.pl/baza-wiedzy/prawo-zamowien-publicznych-regulacje/prawo-krajowe/jednolity-europejski-dokument-zamowienia</w:t>
        </w:r>
      </w:hyperlink>
      <w:r w:rsidR="00A869D0">
        <w:rPr>
          <w:rFonts w:ascii="Times New Roman" w:hAnsi="Times New Roman" w:cs="Times New Roman"/>
          <w:color w:val="000000" w:themeColor="text1"/>
        </w:rPr>
        <w:t xml:space="preserve"> dostępna jest Instrukcja Wypełniania Jednolitego Europejskiego Dokumentu Zamówienia (w języku polskim).</w:t>
      </w:r>
    </w:p>
    <w:p w14:paraId="7001E5B6" w14:textId="77777777" w:rsidR="00257C19" w:rsidRDefault="00A869D0">
      <w:pPr>
        <w:widowControl w:val="0"/>
        <w:spacing w:after="0" w:line="240" w:lineRule="auto"/>
        <w:ind w:left="1410"/>
        <w:contextualSpacing/>
        <w:jc w:val="both"/>
        <w:rPr>
          <w:rFonts w:ascii="Times New Roman" w:eastAsia="Times New Roman" w:hAnsi="Times New Roman" w:cs="Times New Roman"/>
          <w:bCs/>
          <w:lang w:eastAsia="pl-PL"/>
        </w:rPr>
      </w:pPr>
      <w:r>
        <w:rPr>
          <w:rFonts w:ascii="Times New Roman" w:hAnsi="Times New Roman" w:cs="Times New Roman"/>
          <w:b/>
          <w:color w:val="000000" w:themeColor="text1"/>
        </w:rPr>
        <w:t xml:space="preserve">Jednolity Europejski Dokument Zamówienia (JEDZ) składa się w formie </w:t>
      </w:r>
      <w:r>
        <w:rPr>
          <w:rFonts w:ascii="Times New Roman" w:hAnsi="Times New Roman" w:cs="Times New Roman"/>
          <w:b/>
          <w:color w:val="000000" w:themeColor="text1"/>
        </w:rPr>
        <w:lastRenderedPageBreak/>
        <w:t>elektronicznej opatrzonej kwalifikowanym podpisem elektronicznym.</w:t>
      </w:r>
    </w:p>
    <w:p w14:paraId="13D6596D" w14:textId="77777777" w:rsidR="00257C19" w:rsidRDefault="00A869D0">
      <w:pPr>
        <w:widowControl w:val="0"/>
        <w:numPr>
          <w:ilvl w:val="0"/>
          <w:numId w:val="9"/>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Dodatkowe oświadczenia składane obligatoryjnie wraz z ofertą:</w:t>
      </w:r>
    </w:p>
    <w:p w14:paraId="21316A10" w14:textId="77777777" w:rsidR="00257C19" w:rsidRDefault="00A869D0">
      <w:pPr>
        <w:widowControl w:val="0"/>
        <w:numPr>
          <w:ilvl w:val="1"/>
          <w:numId w:val="9"/>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w przypadku wspólnego ubiegania się o zamówienie przez wykonawców, jednolity dokument (JEDZ), o którym mowa w ust. 1.1 powyżej składa każdy z wykonawców; </w:t>
      </w:r>
      <w:r>
        <w:rPr>
          <w:rFonts w:ascii="Times New Roman" w:hAnsi="Times New Roman" w:cs="Times New Roman"/>
          <w:b/>
          <w:color w:val="000000" w:themeColor="text1"/>
        </w:rPr>
        <w:t>Jednolity Europejski Dokument Zamówienia (JEDZ) składa się w formie elektronicznej opatrzonej kwalifikowanym podpisem elektronicznym;</w:t>
      </w:r>
    </w:p>
    <w:p w14:paraId="7FBEBBE1" w14:textId="77777777" w:rsidR="00257C19" w:rsidRDefault="00A869D0">
      <w:pPr>
        <w:widowControl w:val="0"/>
        <w:numPr>
          <w:ilvl w:val="1"/>
          <w:numId w:val="9"/>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wykonawcy wspólnie ubiegający się o zamówienie muszą dołączyć do oferty oświadczenie, z którego wynika, które dostawy wykonają poszczególni wykonawcy;</w:t>
      </w:r>
    </w:p>
    <w:p w14:paraId="533A9F4C" w14:textId="77777777" w:rsidR="00257C19" w:rsidRDefault="00A869D0">
      <w:pPr>
        <w:widowControl w:val="0"/>
        <w:numPr>
          <w:ilvl w:val="1"/>
          <w:numId w:val="9"/>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wykonawcy polegający na zdolnościach technicznych lub zawodowych podmiotów udostępniających zasoby wykonawcy muszą dołączyć do oferty:</w:t>
      </w:r>
    </w:p>
    <w:p w14:paraId="0AFE0A7E" w14:textId="77777777" w:rsidR="00257C19" w:rsidRDefault="00A869D0">
      <w:pPr>
        <w:pStyle w:val="Akapitzlist"/>
        <w:numPr>
          <w:ilvl w:val="2"/>
          <w:numId w:val="9"/>
        </w:numPr>
        <w:ind w:left="2127"/>
        <w:jc w:val="both"/>
        <w:rPr>
          <w:bCs/>
          <w:sz w:val="22"/>
          <w:szCs w:val="22"/>
        </w:rPr>
      </w:pPr>
      <w:r>
        <w:rPr>
          <w:color w:val="000000"/>
          <w:sz w:val="22"/>
          <w:szCs w:val="22"/>
        </w:rPr>
        <w:t>JEDZ podmiotu udostępniającego zasoby, potwierdzający brak podstaw wykluczenia tego podmiotu oraz odpowiednio spełnianie warunków udziału w postępowaniu, w zakresie, w jakim wykonawca powołuje się na jego zasoby;</w:t>
      </w:r>
    </w:p>
    <w:p w14:paraId="4EE53C1E" w14:textId="77777777" w:rsidR="00257C19" w:rsidRDefault="00A869D0">
      <w:pPr>
        <w:pStyle w:val="Akapitzlist"/>
        <w:numPr>
          <w:ilvl w:val="2"/>
          <w:numId w:val="9"/>
        </w:numPr>
        <w:ind w:left="2127"/>
        <w:jc w:val="both"/>
        <w:rPr>
          <w:bCs/>
          <w:sz w:val="22"/>
          <w:szCs w:val="22"/>
        </w:rPr>
      </w:pPr>
      <w:r>
        <w:rPr>
          <w:color w:val="000000"/>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przy czym zobowiązanie, o którym mowa potwierdza, że stosunek łączący wykonawcę z podmiotami udostępniającymi zasoby gwarantuje rzeczywisty dostęp do tych zasobów oraz określa w szczególności:</w:t>
      </w:r>
    </w:p>
    <w:p w14:paraId="4B403B84" w14:textId="77777777" w:rsidR="00257C19" w:rsidRDefault="00A869D0">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a.1</w:t>
      </w:r>
      <w:r>
        <w:rPr>
          <w:rFonts w:ascii="Times New Roman" w:eastAsia="Times New Roman" w:hAnsi="Times New Roman" w:cs="Times New Roman"/>
          <w:color w:val="000000"/>
          <w:lang w:eastAsia="pl-PL"/>
        </w:rPr>
        <w:tab/>
        <w:t xml:space="preserve">zakres dostępnych wykonawcy zasobów podmiotu udostępniającego zasoby; </w:t>
      </w:r>
    </w:p>
    <w:p w14:paraId="7A381104" w14:textId="77777777" w:rsidR="00257C19" w:rsidRDefault="00A869D0">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a.2 </w:t>
      </w:r>
      <w:r>
        <w:rPr>
          <w:rFonts w:ascii="Times New Roman" w:eastAsia="Times New Roman" w:hAnsi="Times New Roman" w:cs="Times New Roman"/>
          <w:color w:val="000000"/>
          <w:lang w:eastAsia="pl-PL"/>
        </w:rPr>
        <w:tab/>
        <w:t>sposób i okres udostępnienia wykonawcy i wykorzystania przez niego zasobów podmiotu udostępniającego te zasoby przy wykonywaniu zamówienia;</w:t>
      </w:r>
    </w:p>
    <w:p w14:paraId="53F1AD07" w14:textId="77777777" w:rsidR="00257C19" w:rsidRDefault="00A869D0">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a.3</w:t>
      </w:r>
      <w:r>
        <w:rPr>
          <w:rFonts w:ascii="Times New Roman" w:eastAsia="Times New Roman" w:hAnsi="Times New Roman" w:cs="Times New Roman"/>
          <w:color w:val="000000"/>
          <w:lang w:eastAsia="pl-PL"/>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987D901" w14:textId="77777777" w:rsidR="00257C19" w:rsidRDefault="00A869D0">
      <w:pPr>
        <w:widowControl w:val="0"/>
        <w:numPr>
          <w:ilvl w:val="0"/>
          <w:numId w:val="9"/>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Dokumenty i oświadczenia składane przez wykonawcę na wezwanie zamawiającego – dotyczy wykonawcy najwyżej ocenionego w rankingu punktacji.</w:t>
      </w:r>
    </w:p>
    <w:p w14:paraId="6B9CF80B" w14:textId="77777777" w:rsidR="00257C19" w:rsidRDefault="00A869D0">
      <w:pPr>
        <w:widowControl w:val="0"/>
        <w:numPr>
          <w:ilvl w:val="1"/>
          <w:numId w:val="9"/>
        </w:numPr>
        <w:spacing w:after="0" w:line="240" w:lineRule="auto"/>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Zamawiający wzywa wykonawcę, którego oferta została najwyżej oceniona, do złożenia w wyznaczonym terminie, nie krótszym niż dziesięć (10) dni od dnia wezwania, podmiotowych środków dowodowych, tj.:</w:t>
      </w:r>
    </w:p>
    <w:p w14:paraId="7FE4A16C" w14:textId="77777777" w:rsidR="00257C19" w:rsidRDefault="00A869D0">
      <w:pPr>
        <w:pStyle w:val="Akapitzlist"/>
        <w:numPr>
          <w:ilvl w:val="2"/>
          <w:numId w:val="9"/>
        </w:numPr>
        <w:ind w:left="2127"/>
        <w:jc w:val="both"/>
        <w:rPr>
          <w:color w:val="000000"/>
          <w:sz w:val="22"/>
          <w:szCs w:val="22"/>
        </w:rPr>
      </w:pPr>
      <w:r>
        <w:rPr>
          <w:rFonts w:eastAsiaTheme="minorHAnsi"/>
          <w:sz w:val="22"/>
          <w:szCs w:val="22"/>
        </w:rPr>
        <w:t xml:space="preserve">wykazu </w:t>
      </w:r>
      <w:r>
        <w:rPr>
          <w:sz w:val="22"/>
          <w:szCs w:val="22"/>
        </w:rPr>
        <w:t>dostaw</w:t>
      </w:r>
      <w:r>
        <w:rPr>
          <w:rFonts w:eastAsiaTheme="minorHAnsi"/>
          <w:sz w:val="22"/>
          <w:szCs w:val="22"/>
        </w:rPr>
        <w:t xml:space="preserve">, </w:t>
      </w:r>
      <w:r>
        <w:rPr>
          <w:color w:val="000000"/>
          <w:sz w:val="22"/>
          <w:szCs w:val="22"/>
        </w:rPr>
        <w:t xml:space="preserve">potwierdzającego spełnienie warunku podmiotowego udziału w postępowaniu, o którym mowa w rozdziale VI ust. 4.1 niniejszej SWZ </w:t>
      </w:r>
      <w:r>
        <w:rPr>
          <w:rFonts w:eastAsiaTheme="minorHAnsi"/>
          <w:sz w:val="22"/>
          <w:szCs w:val="22"/>
        </w:rPr>
        <w:t>wraz z informacjami na temat przedmiotu, dat wykonania i podmiotów, na rzecz których dostawy zostały wykonane;</w:t>
      </w:r>
    </w:p>
    <w:p w14:paraId="0111ADF0" w14:textId="77777777" w:rsidR="00257C19" w:rsidRDefault="00A869D0">
      <w:pPr>
        <w:pStyle w:val="Akapitzlist"/>
        <w:numPr>
          <w:ilvl w:val="2"/>
          <w:numId w:val="9"/>
        </w:numPr>
        <w:ind w:left="2127"/>
        <w:jc w:val="both"/>
        <w:rPr>
          <w:color w:val="000000"/>
          <w:sz w:val="22"/>
          <w:szCs w:val="22"/>
        </w:rPr>
      </w:pPr>
      <w:r>
        <w:rPr>
          <w:rFonts w:eastAsiaTheme="minorHAnsi"/>
          <w:sz w:val="22"/>
          <w:szCs w:val="22"/>
        </w:rPr>
        <w:t xml:space="preserve">dowodów </w:t>
      </w:r>
      <w:r>
        <w:rPr>
          <w:sz w:val="22"/>
          <w:szCs w:val="22"/>
        </w:rPr>
        <w:t>określających czy dostawy, wskazane przez wykonawcę w przedkładanym wykazie dostaw zostały wykonane należycie, przy czym d</w:t>
      </w:r>
      <w:r>
        <w:rPr>
          <w:bCs/>
          <w:sz w:val="22"/>
          <w:szCs w:val="22"/>
        </w:rPr>
        <w:t>owodami, o których mowa powyżej są referencje lub inne dokumenty wystawione przez podmiot, na rzecz którego dostawy były wykonywane. A  jeżeli z uzasadnionej przyczyny o obiektywnym charakterze wykonawca nie jest w stanie uzyskać tych dokumentów – dowodem jest oświadczenie wykonawcy;</w:t>
      </w:r>
    </w:p>
    <w:p w14:paraId="1E4A93DA" w14:textId="77777777" w:rsidR="00257C19" w:rsidRDefault="00A869D0">
      <w:pPr>
        <w:pStyle w:val="Akapitzlist"/>
        <w:numPr>
          <w:ilvl w:val="2"/>
          <w:numId w:val="9"/>
        </w:numPr>
        <w:ind w:left="2127"/>
        <w:jc w:val="both"/>
        <w:rPr>
          <w:color w:val="000000"/>
          <w:sz w:val="22"/>
          <w:szCs w:val="22"/>
        </w:rPr>
      </w:pPr>
      <w:r>
        <w:rPr>
          <w:bCs/>
          <w:sz w:val="22"/>
        </w:rPr>
        <w:t xml:space="preserve">informacji z Krajowego Rejestru Karnego w zakresie określonym w art. 108 ust. 1 pkt. 1 i 2 ustawy PZP oraz w art. 108 ust. 1 pkt 4 ustawy PZP, dotyczącej orzeczenia zakazu ubiegania się o zamówienie publiczne tytułem środka </w:t>
      </w:r>
      <w:r>
        <w:rPr>
          <w:bCs/>
          <w:sz w:val="22"/>
        </w:rPr>
        <w:lastRenderedPageBreak/>
        <w:t xml:space="preserve">karnego – sporządzonej </w:t>
      </w:r>
      <w:r>
        <w:rPr>
          <w:bCs/>
          <w:sz w:val="22"/>
          <w:u w:val="single"/>
        </w:rPr>
        <w:t>nie wcześniej niż 6 miesięcy przed jej złożeniem;</w:t>
      </w:r>
    </w:p>
    <w:p w14:paraId="2E16C67F" w14:textId="77777777" w:rsidR="00257C19" w:rsidRPr="004F21D8" w:rsidRDefault="00A869D0">
      <w:pPr>
        <w:pStyle w:val="Akapitzlist"/>
        <w:numPr>
          <w:ilvl w:val="2"/>
          <w:numId w:val="9"/>
        </w:numPr>
        <w:ind w:left="2127"/>
        <w:jc w:val="both"/>
        <w:rPr>
          <w:color w:val="000000"/>
          <w:sz w:val="22"/>
          <w:szCs w:val="22"/>
        </w:rPr>
      </w:pPr>
      <w:r w:rsidRPr="00291981">
        <w:rPr>
          <w:bCs/>
          <w:sz w:val="22"/>
        </w:rPr>
        <w:t>oświadczenia wykonawcy, w zakresie art. 108 ust. 1 pkt 5 ustawy, o braku pr</w:t>
      </w:r>
      <w:r w:rsidRPr="00D72855">
        <w:rPr>
          <w:bCs/>
          <w:sz w:val="22"/>
        </w:rPr>
        <w:t>zynależności do tej samej grupy kapitałowej w rozumieniu ustawy z dnia 16 lutego 2007 r. o ochronie konkurencji i konsumentów (Dz. U. z 2020 r. poz. 1076 i 1086), z innym wykonawcą, który złożył odrębną ofertę, ofertę częściową, albo oświadczenia o przynal</w:t>
      </w:r>
      <w:r w:rsidRPr="004F21D8">
        <w:rPr>
          <w:bCs/>
          <w:sz w:val="22"/>
        </w:rPr>
        <w:t>eżności do tej samej grupy kapitałowej wraz z dokumentami lub informacjami potwierdzającymi przygotowanie oferty, oferty częściowej niezależnie od innego Wykonawcy należącego do tej samej grupy kapitałowej;</w:t>
      </w:r>
    </w:p>
    <w:p w14:paraId="3AC9D33C" w14:textId="77777777" w:rsidR="00257C19" w:rsidRDefault="00A869D0">
      <w:pPr>
        <w:pStyle w:val="Akapitzlist"/>
        <w:numPr>
          <w:ilvl w:val="2"/>
          <w:numId w:val="9"/>
        </w:numPr>
        <w:ind w:left="2127"/>
        <w:jc w:val="both"/>
        <w:rPr>
          <w:color w:val="000000"/>
          <w:sz w:val="22"/>
          <w:szCs w:val="22"/>
        </w:rPr>
      </w:pPr>
      <w:r>
        <w:rPr>
          <w:bCs/>
          <w:sz w:val="22"/>
        </w:rPr>
        <w:t xml:space="preserve">zaświadczenia właściwego naczelnika urzędu skarbowego potwierdzającego, że wykonawca nie zalega z opłacaniem podatków i opłat, w zakresie art. 109 ust. 1 pkt 1 ustawy, wystawionego </w:t>
      </w:r>
      <w:r>
        <w:rPr>
          <w:bCs/>
          <w:sz w:val="22"/>
          <w:u w:val="single"/>
        </w:rPr>
        <w:t>nie wcześniej niż 3 miesiące przed jego złożeniem</w:t>
      </w:r>
      <w:r>
        <w:rPr>
          <w:bCs/>
          <w:sz w:val="22"/>
        </w:rPr>
        <w:t>,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BB985DD" w14:textId="77777777" w:rsidR="00257C19" w:rsidRDefault="00A869D0">
      <w:pPr>
        <w:pStyle w:val="Akapitzlist"/>
        <w:numPr>
          <w:ilvl w:val="2"/>
          <w:numId w:val="9"/>
        </w:numPr>
        <w:ind w:left="2127"/>
        <w:jc w:val="both"/>
        <w:rPr>
          <w:color w:val="000000"/>
          <w:sz w:val="22"/>
          <w:szCs w:val="22"/>
        </w:rPr>
      </w:pPr>
      <w:r>
        <w:rPr>
          <w:bCs/>
          <w:sz w:val="22"/>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w:t>
      </w:r>
      <w:r>
        <w:rPr>
          <w:bCs/>
          <w:sz w:val="22"/>
          <w:u w:val="single"/>
        </w:rPr>
        <w:t>nie wcześniej niż 3 miesiące przed jego złożeniem</w:t>
      </w:r>
      <w:r>
        <w:rPr>
          <w:bCs/>
          <w:sz w:val="22"/>
        </w:rPr>
        <w:t>,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4751685F" w14:textId="79DC084A" w:rsidR="00257C19" w:rsidRPr="00F603E2" w:rsidRDefault="00A869D0">
      <w:pPr>
        <w:pStyle w:val="Akapitzlist"/>
        <w:numPr>
          <w:ilvl w:val="2"/>
          <w:numId w:val="9"/>
        </w:numPr>
        <w:ind w:left="2127"/>
        <w:jc w:val="both"/>
        <w:rPr>
          <w:color w:val="000000"/>
          <w:sz w:val="22"/>
          <w:szCs w:val="22"/>
        </w:rPr>
      </w:pPr>
      <w:r w:rsidRPr="00F603E2">
        <w:rPr>
          <w:bCs/>
          <w:sz w:val="22"/>
        </w:rPr>
        <w:t xml:space="preserve">odpisu lub informacji z Krajowego Rejestru Sądowego lub z Centralnej Ewidencji i Informacji o Działalności Gospodarczej, w zakresie art. 109 ust. 1 pkt 4 ustawy, sporządzonych </w:t>
      </w:r>
      <w:r w:rsidRPr="00F603E2">
        <w:rPr>
          <w:bCs/>
          <w:sz w:val="22"/>
          <w:u w:val="single"/>
        </w:rPr>
        <w:t>nie wcześniej niż 3 miesiące przed jej złożeniem,</w:t>
      </w:r>
      <w:r w:rsidRPr="00F603E2">
        <w:rPr>
          <w:bCs/>
          <w:sz w:val="22"/>
        </w:rPr>
        <w:t xml:space="preserve"> jeżeli odrębne przepisy wymagają wpisu do rejestru lub ewidencji</w:t>
      </w:r>
      <w:r w:rsidR="00D72855" w:rsidRPr="00F603E2">
        <w:rPr>
          <w:bCs/>
          <w:sz w:val="22"/>
        </w:rPr>
        <w:t>, chyba że Wykonawca załączył te dokumenty do oferty lub wskazał w treści JEDZ  dane umożliwiające dostęp do bezpłatnych i ogólnodostępnych baz danych, z których zamawiający może je uzyskać</w:t>
      </w:r>
    </w:p>
    <w:p w14:paraId="191DCC5F" w14:textId="77777777" w:rsidR="00257C19" w:rsidRDefault="00A869D0">
      <w:pPr>
        <w:pStyle w:val="Akapitzlist"/>
        <w:numPr>
          <w:ilvl w:val="2"/>
          <w:numId w:val="9"/>
        </w:numPr>
        <w:ind w:left="2127"/>
        <w:jc w:val="both"/>
        <w:rPr>
          <w:color w:val="000000"/>
          <w:sz w:val="22"/>
          <w:szCs w:val="22"/>
        </w:rPr>
      </w:pPr>
      <w:r>
        <w:rPr>
          <w:sz w:val="22"/>
        </w:rPr>
        <w:t>oświadczenia wykonawcy o aktualności informacji zawartych w oświadczeniu JEDZ złożonym do oferty, w zakresie podstaw do wykluczenia z postępowania wskazanych przez zamawiającego, o których mowa w art. 108 ust. 1 pkt 3, art. 108 ust. 1 pkt 4, art. 108 ust. 1 pkt 5, art. 108 ust. 1 pkt 6, art. 109 ust. 1 pkt 1, art. 109 ust. 1 pkt 5 i od 7 do 10 ustawy PZP.</w:t>
      </w:r>
    </w:p>
    <w:p w14:paraId="27361368" w14:textId="77777777" w:rsidR="00257C19" w:rsidRDefault="00A869D0">
      <w:pPr>
        <w:widowControl w:val="0"/>
        <w:numPr>
          <w:ilvl w:val="0"/>
          <w:numId w:val="9"/>
        </w:numPr>
        <w:spacing w:after="0" w:line="240" w:lineRule="auto"/>
        <w:ind w:left="709" w:hanging="283"/>
        <w:contextualSpacing/>
        <w:jc w:val="both"/>
        <w:rPr>
          <w:rFonts w:ascii="Times New Roman" w:eastAsia="Times New Roman" w:hAnsi="Times New Roman" w:cs="Times New Roman"/>
          <w:color w:val="000000"/>
          <w:lang w:eastAsia="pl-PL"/>
        </w:rPr>
      </w:pPr>
      <w:r>
        <w:rPr>
          <w:rFonts w:ascii="Times New Roman" w:hAnsi="Times New Roman" w:cs="Times New Roman"/>
        </w:rPr>
        <w:t>Jeżeli wykonawca ma siedzibę lub miejsce zamieszkania poza terytorium Rzeczpospolitej Polskiej, zamiast:</w:t>
      </w:r>
    </w:p>
    <w:p w14:paraId="60934DC7" w14:textId="77777777" w:rsidR="00257C19" w:rsidRDefault="00A869D0">
      <w:pPr>
        <w:pStyle w:val="Akapitzlist"/>
        <w:widowControl/>
        <w:numPr>
          <w:ilvl w:val="1"/>
          <w:numId w:val="9"/>
        </w:numPr>
        <w:suppressAutoHyphens w:val="0"/>
        <w:jc w:val="both"/>
        <w:rPr>
          <w:sz w:val="22"/>
        </w:rPr>
      </w:pPr>
      <w:r>
        <w:rPr>
          <w:sz w:val="22"/>
        </w:rPr>
        <w:t xml:space="preserve">informacji z Krajowego Rejestru Karnego, o której mowa w Rozdziale VIII ust. 3.1.3 powyżej – składa informację z odpowiedniego rejestru, takiego jak rejestr sądowy, albo, </w:t>
      </w:r>
      <w:r>
        <w:rPr>
          <w:sz w:val="22"/>
        </w:rPr>
        <w:lastRenderedPageBreak/>
        <w:t>w przypadku braku takiego rejestru, inny równoważny dokument wydany przez właściwy organ sądowy lub administracyjny kraju, w którym wykonawca ma siedzibę lub miejsce zamieszkania – wystawione nie wcześniej niż 6 miesięcy przed jego złożeniem,</w:t>
      </w:r>
    </w:p>
    <w:p w14:paraId="0E1BB2B3" w14:textId="77777777" w:rsidR="00257C19" w:rsidRDefault="00A869D0">
      <w:pPr>
        <w:pStyle w:val="Akapitzlist"/>
        <w:widowControl/>
        <w:numPr>
          <w:ilvl w:val="1"/>
          <w:numId w:val="9"/>
        </w:numPr>
        <w:suppressAutoHyphens w:val="0"/>
        <w:jc w:val="both"/>
        <w:rPr>
          <w:sz w:val="22"/>
        </w:rPr>
      </w:pPr>
      <w:r>
        <w:rPr>
          <w:sz w:val="22"/>
        </w:rPr>
        <w:t xml:space="preserve">zaświadczenia albo innego dokumentu potwierdzającego, że wykonawca nie zalega z opłacaniem składek na ubezpieczenia społeczne lub zdrowotne, o których mowa w Rozdziale VIII ust. 3.1.6 powyżej, lub odpisu albo informacji z Krajowego Rejestru Sądowego lub z Centralnej Ewidencji i Informacji o Działalności Gospodarczej, o których mowa w ust. 4.1 powyżej – składa dokument lub dokumenty wystawione w kraju, w którym wykonawca ma siedzibę lub miejsce zamieszkania, potwierdzające odpowiednio, że: </w:t>
      </w:r>
    </w:p>
    <w:p w14:paraId="57A3239D" w14:textId="77777777" w:rsidR="00257C19" w:rsidRDefault="00A869D0">
      <w:pPr>
        <w:pStyle w:val="Akapitzlist"/>
        <w:widowControl/>
        <w:numPr>
          <w:ilvl w:val="0"/>
          <w:numId w:val="37"/>
        </w:numPr>
        <w:suppressAutoHyphens w:val="0"/>
        <w:ind w:left="1843" w:hanging="426"/>
        <w:jc w:val="both"/>
        <w:rPr>
          <w:sz w:val="22"/>
        </w:rPr>
      </w:pPr>
      <w:r>
        <w:rPr>
          <w:sz w:val="22"/>
        </w:rPr>
        <w:t xml:space="preserve">nie naruszył obowiązków dotyczących płatności podatków, opłat lub składek na ubezpieczenie społeczne lub zdrowotne, </w:t>
      </w:r>
    </w:p>
    <w:p w14:paraId="289A2CC8" w14:textId="77777777" w:rsidR="00257C19" w:rsidRDefault="00A869D0">
      <w:pPr>
        <w:pStyle w:val="Akapitzlist"/>
        <w:widowControl/>
        <w:numPr>
          <w:ilvl w:val="0"/>
          <w:numId w:val="37"/>
        </w:numPr>
        <w:suppressAutoHyphens w:val="0"/>
        <w:ind w:left="1843" w:hanging="426"/>
        <w:jc w:val="both"/>
        <w:rPr>
          <w:sz w:val="22"/>
        </w:rPr>
      </w:pPr>
      <w:r>
        <w:rPr>
          <w:sz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t>
      </w:r>
    </w:p>
    <w:p w14:paraId="3DB4B9F7" w14:textId="77777777" w:rsidR="00257C19" w:rsidRDefault="00A869D0">
      <w:pPr>
        <w:pStyle w:val="Akapitzlist"/>
        <w:widowControl/>
        <w:suppressAutoHyphens w:val="0"/>
        <w:ind w:left="1843"/>
        <w:jc w:val="both"/>
        <w:rPr>
          <w:sz w:val="22"/>
        </w:rPr>
      </w:pPr>
      <w:r>
        <w:rPr>
          <w:sz w:val="22"/>
        </w:rPr>
        <w:t>wystawione nie wcześniej niż 3 miesiące przed ich złożeniem.</w:t>
      </w:r>
    </w:p>
    <w:p w14:paraId="594F133E" w14:textId="77777777" w:rsidR="00257C19" w:rsidRDefault="00A869D0">
      <w:pPr>
        <w:pStyle w:val="Akapitzlist"/>
        <w:widowControl/>
        <w:numPr>
          <w:ilvl w:val="1"/>
          <w:numId w:val="9"/>
        </w:numPr>
        <w:suppressAutoHyphens w:val="0"/>
        <w:jc w:val="both"/>
        <w:rPr>
          <w:sz w:val="22"/>
        </w:rPr>
      </w:pPr>
      <w:r>
        <w:rPr>
          <w:sz w:val="22"/>
        </w:rPr>
        <w:t>Jeżeli w kraju, w którym wykonawca ma siedzibę lub miejsce zamieszkania, nie wydaje się dokumentów, o których mowa w rozdziale VIII ust. 4, lub gdy dokumenty te nie odnoszą się do wszystkich przypadków z art. 108 ust. 1 pkt 1, 2 i 4, oraz w art. 109 ust. 1 pkt 1 ustawy, które wskazane są w rozdziale VII ust. 2 pkt 1 SWZ, zastępuje się je odpowiednio w całości lub w części dokumentem zawierającym odpowiednio oświadczenie wykonawcy, ze wskazaniem osoby albo osób uprawnionych do jego reprezentacji, lub oświadczeniem osoby, której dokument miał dotyczyć, złożonym pod przysięgą, lub, jeżeli w kraju, w którym wykonawca ma siedzibę lub miejsce zamieszkania nie ma przepisów o oświadczeniu pod przysięgą, złożonym przed organem sądowym lub administracyjnym, notariuszem, organem samorządu zawodowego lub gospodarczego, właściwym ze względu na siedzibę lub miejsce zamieszkania wykonawcy. Zapisy dotyczące ważności dokumentów wskazane Rozdziale VIII ust. 4.1 i 4.2 stosuje się odpowiednio.</w:t>
      </w:r>
    </w:p>
    <w:p w14:paraId="49A21B8C" w14:textId="77777777" w:rsidR="00257C19" w:rsidRDefault="00A869D0">
      <w:pPr>
        <w:widowControl w:val="0"/>
        <w:numPr>
          <w:ilvl w:val="0"/>
          <w:numId w:val="9"/>
        </w:numPr>
        <w:spacing w:after="0" w:line="240" w:lineRule="auto"/>
        <w:ind w:left="709" w:hanging="425"/>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bCs/>
          <w:lang w:eastAsia="pl-PL"/>
        </w:rPr>
        <w:t>W przypadku, gdy wykonawca polega na zasobach podmiotów udostępniających zasoby wykonawcy w celu wykazania spełnienia warunków udziału w postępowaniu, podmiotowe środki dowodowe winny zostać przedstawione przez ten podmiot w zakresie w jakim wykonawca powołuje się na jego zasoby.</w:t>
      </w:r>
    </w:p>
    <w:p w14:paraId="6B07A485" w14:textId="77777777" w:rsidR="00257C19" w:rsidRDefault="00A869D0">
      <w:pPr>
        <w:widowControl w:val="0"/>
        <w:numPr>
          <w:ilvl w:val="0"/>
          <w:numId w:val="9"/>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Jeżeli wykonawca nie złożył JEDZ, podmiotowych środków dowodowych, innych dokumentów lub oświadczeń składanych w postępowaniu lub są one niekompletne lub zawierają błędy, zamawiający wzywa wykonawcę odpowiednio do ich złożenia, poprawienia lub uzupełnienia w</w:t>
      </w:r>
      <w:r>
        <w:rPr>
          <w:rFonts w:ascii="Times New Roman" w:eastAsia="Times New Roman" w:hAnsi="Times New Roman" w:cs="Times New Roman"/>
          <w:color w:val="000000"/>
          <w:szCs w:val="24"/>
          <w:lang w:eastAsia="pl-PL"/>
        </w:rPr>
        <w:t xml:space="preserve"> wyznaczonym terminie nie krótszym niż dwa (2) dni robocze, chyba że </w:t>
      </w:r>
      <w:r>
        <w:rPr>
          <w:rFonts w:ascii="Times New Roman" w:eastAsia="Times New Roman" w:hAnsi="Times New Roman" w:cs="Times New Roman"/>
          <w:color w:val="000000"/>
          <w:lang w:eastAsia="pl-PL"/>
        </w:rPr>
        <w:t>oferta wyk</w:t>
      </w:r>
      <w:r>
        <w:rPr>
          <w:rFonts w:ascii="Times New Roman" w:eastAsia="Times New Roman" w:hAnsi="Times New Roman" w:cs="Times New Roman"/>
          <w:color w:val="000000"/>
          <w:szCs w:val="24"/>
          <w:lang w:eastAsia="pl-PL"/>
        </w:rPr>
        <w:t>onawcy podlega</w:t>
      </w:r>
      <w:r>
        <w:rPr>
          <w:rFonts w:ascii="Times New Roman" w:eastAsia="Times New Roman" w:hAnsi="Times New Roman" w:cs="Times New Roman"/>
          <w:color w:val="000000"/>
          <w:lang w:eastAsia="pl-PL"/>
        </w:rPr>
        <w:t xml:space="preserve"> odrzuceniu bez względu na ich złożenie, uzupełnienie lub poprawienie lub</w:t>
      </w:r>
      <w:r>
        <w:rPr>
          <w:rFonts w:ascii="Times New Roman" w:eastAsia="Times New Roman" w:hAnsi="Times New Roman" w:cs="Times New Roman"/>
          <w:szCs w:val="24"/>
          <w:lang w:eastAsia="pl-PL"/>
        </w:rPr>
        <w:t xml:space="preserve"> </w:t>
      </w:r>
      <w:r>
        <w:rPr>
          <w:rFonts w:ascii="Times New Roman" w:eastAsia="Times New Roman" w:hAnsi="Times New Roman" w:cs="Times New Roman"/>
          <w:color w:val="000000"/>
          <w:lang w:eastAsia="pl-PL"/>
        </w:rPr>
        <w:t>zachodzą przesłanki unieważnienia postępowania.</w:t>
      </w:r>
    </w:p>
    <w:p w14:paraId="6142C84A" w14:textId="796070D2" w:rsidR="00257C19" w:rsidRPr="008D04F1" w:rsidRDefault="00A869D0" w:rsidP="008D04F1">
      <w:pPr>
        <w:widowControl w:val="0"/>
        <w:numPr>
          <w:ilvl w:val="0"/>
          <w:numId w:val="9"/>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Podmiotowe środki dowodowe sporządzone w języku obcym składa się wraz z tłumaczeniem na język polski.</w:t>
      </w:r>
    </w:p>
    <w:p w14:paraId="5A0A9832" w14:textId="77777777" w:rsidR="00257C19" w:rsidRDefault="00A869D0">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IX – Informacje o sposobie porozumiewania się zamawiającego z wykonawcami oraz przekazywania oświadczeń i dokumentów wraz ze wskazaniem osób uprawnionych do kontaktów z wykonawcami</w:t>
      </w:r>
    </w:p>
    <w:p w14:paraId="637DA3C8" w14:textId="77777777" w:rsidR="00257C19" w:rsidRDefault="00A869D0">
      <w:pPr>
        <w:widowControl w:val="0"/>
        <w:numPr>
          <w:ilvl w:val="0"/>
          <w:numId w:val="10"/>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Informacje ogólne dotyczące sposobu porozumiewania się zamawiającego z wykonawcami.</w:t>
      </w:r>
    </w:p>
    <w:p w14:paraId="660125E4" w14:textId="77777777" w:rsidR="00257C19" w:rsidRDefault="00A869D0">
      <w:pPr>
        <w:widowControl w:val="0"/>
        <w:numPr>
          <w:ilvl w:val="1"/>
          <w:numId w:val="10"/>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postępowaniu o udzielenie zamówienia komunikacja między zamawiającym a wykonawcami odbywa się przy użyciu miniPortalu </w:t>
      </w:r>
      <w:hyperlink r:id="rId16">
        <w:r>
          <w:rPr>
            <w:rFonts w:ascii="Times New Roman" w:eastAsia="Times New Roman" w:hAnsi="Times New Roman" w:cs="Times New Roman"/>
            <w:color w:val="0000FF"/>
            <w:u w:val="single"/>
            <w:lang w:eastAsia="pl-PL"/>
          </w:rPr>
          <w:t>https://miniportal.uzp.gov.pl/</w:t>
        </w:r>
      </w:hyperlink>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lastRenderedPageBreak/>
        <w:t xml:space="preserve">ePUAPu </w:t>
      </w:r>
      <w:hyperlink r:id="rId17">
        <w:r>
          <w:rPr>
            <w:rFonts w:ascii="Times New Roman" w:eastAsia="Times New Roman" w:hAnsi="Times New Roman" w:cs="Times New Roman"/>
            <w:color w:val="0000FF"/>
            <w:u w:val="single"/>
            <w:lang w:eastAsia="pl-PL"/>
          </w:rPr>
          <w:t>https://epuap.gov.pl/wps/portal</w:t>
        </w:r>
      </w:hyperlink>
      <w:r>
        <w:rPr>
          <w:rFonts w:ascii="Times New Roman" w:eastAsia="Times New Roman" w:hAnsi="Times New Roman" w:cs="Times New Roman"/>
          <w:lang w:eastAsia="pl-PL"/>
        </w:rPr>
        <w:t xml:space="preserve"> oraz poczty elektronicznej, z zastrzeżeniem, iż oferta musi zostać złożona przy użyciu miniPortalu.</w:t>
      </w:r>
    </w:p>
    <w:p w14:paraId="55178DCB" w14:textId="77777777" w:rsidR="00257C19" w:rsidRDefault="00A869D0">
      <w:pPr>
        <w:widowControl w:val="0"/>
        <w:numPr>
          <w:ilvl w:val="1"/>
          <w:numId w:val="10"/>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03A78927" w14:textId="77777777" w:rsidR="00257C19" w:rsidRDefault="00A869D0">
      <w:pPr>
        <w:widowControl w:val="0"/>
        <w:numPr>
          <w:ilvl w:val="1"/>
          <w:numId w:val="10"/>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Wymagania techniczne i organizacyjne wysyłania i odbierania dokumentów elektronicznych, cyfrowego odwzorowania z dokumentem w postaci papierowej, oświadczeń oraz informacji przekazywanych z ich użyciem opisane zostały w Regulaminie korzystania z miniPortalu oraz Regulaminie ePUAP. </w:t>
      </w:r>
    </w:p>
    <w:p w14:paraId="4D455FEE" w14:textId="77777777" w:rsidR="00257C19" w:rsidRDefault="00A869D0">
      <w:pPr>
        <w:widowControl w:val="0"/>
        <w:numPr>
          <w:ilvl w:val="1"/>
          <w:numId w:val="10"/>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Maksymalny rozmiar plików przesyłanych za pośrednictwem dedykowanych formularzy do złożenia, zmiany, wycofania oferty lub wniosku oraz do komunikacji wynosi 150 MB.</w:t>
      </w:r>
    </w:p>
    <w:p w14:paraId="797E013A" w14:textId="77777777" w:rsidR="00257C19" w:rsidRDefault="00A869D0">
      <w:pPr>
        <w:widowControl w:val="0"/>
        <w:numPr>
          <w:ilvl w:val="1"/>
          <w:numId w:val="10"/>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Za datę przekazania oferty, wniosków, zawiadomień, dokumentów elektronicznych, oświadczeń lub oświadczeń oraz innych informacji przyjmuje się datę ich przekazania na ePUAP.</w:t>
      </w:r>
    </w:p>
    <w:p w14:paraId="7202111E" w14:textId="77777777" w:rsidR="00257C19" w:rsidRDefault="00A869D0">
      <w:pPr>
        <w:widowControl w:val="0"/>
        <w:numPr>
          <w:ilvl w:val="1"/>
          <w:numId w:val="10"/>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(t.j.: Dz. U. 2020 r., poz. 2452 z późn. zm) oraz rozporządzeniu Ministra Rozwoju, Pracy i Technologii z dnia 23 grudnia 2020 r. w sprawie podmiotowych środków dowodowych oraz innych dokumentów lub oświadczeń, jakich może żądać zamawiający od wykonawcy (t. j.: Dz. U. 2020 r., poz. 2415 z późn. zm.), tj.:</w:t>
      </w:r>
    </w:p>
    <w:p w14:paraId="5457A043" w14:textId="77777777" w:rsidR="00257C19" w:rsidRDefault="00A869D0">
      <w:pPr>
        <w:pStyle w:val="Akapitzlist"/>
        <w:numPr>
          <w:ilvl w:val="2"/>
          <w:numId w:val="10"/>
        </w:numPr>
        <w:ind w:left="2127"/>
        <w:jc w:val="both"/>
        <w:rPr>
          <w:bCs/>
          <w:sz w:val="22"/>
          <w:szCs w:val="22"/>
        </w:rPr>
      </w:pPr>
      <w:r>
        <w:rPr>
          <w:bCs/>
          <w:sz w:val="22"/>
          <w:szCs w:val="22"/>
        </w:rPr>
        <w:t>o</w:t>
      </w:r>
      <w:r>
        <w:rPr>
          <w:sz w:val="22"/>
          <w:szCs w:val="22"/>
        </w:rPr>
        <w:t>ferty, oświadczenia, o których mowa w art. 125 ust. 1 ustawy PZP, podmiotowe środki dowodowe, w tym oświadczenie, o którym mowa w art. 117 ust. 4 ustawy PZP, oraz zobowiązanie podmiotu udostępniającego zasoby, o którym mowa w art. 118 ust. 3 cyt. ustawy, przedmiotowe środki dowodowe, pełnomocnictwo, sporządza się w postaci elektronicznej, w formatach danych określonych w przepisach wydanych na podstawie art. 18 ustawy z dnia 17 lutego 2005 r. o informatyzacji działalności podmiotów realizujących zadania publiczne (tekst jednolity: Dz.U. z 2020 r. poz. 346 z późn. zm.).;</w:t>
      </w:r>
    </w:p>
    <w:p w14:paraId="40AC07A0" w14:textId="77777777" w:rsidR="00257C19" w:rsidRDefault="00A869D0">
      <w:pPr>
        <w:pStyle w:val="Akapitzlist"/>
        <w:numPr>
          <w:ilvl w:val="2"/>
          <w:numId w:val="10"/>
        </w:numPr>
        <w:ind w:left="2127"/>
        <w:jc w:val="both"/>
        <w:rPr>
          <w:bCs/>
          <w:sz w:val="22"/>
          <w:szCs w:val="22"/>
        </w:rPr>
      </w:pPr>
      <w:r>
        <w:rPr>
          <w:bCs/>
        </w:rPr>
        <w:t>i</w:t>
      </w:r>
      <w:r>
        <w:rPr>
          <w:sz w:val="22"/>
          <w:szCs w:val="22"/>
        </w:rPr>
        <w:t>nformacje, oświadczenia lub dokumenty, inne niż określone w pkt 1.6.1 powyżej, przekazywane w postępowaniu o udzielenie zamówienia, sporządza się w postaci elektronicznej, w formatach danych określonych w przepisach wydanych na podstawie art. 18 ustawy z dnia 17 lutego 2005 r. o informatyzacji działalności podmiotów realizujących zadania publiczne (tekst jednolity: Dz.U. z 2020 r. poz. 346 z późn. zm.), lub jako tekst wpisany bezpośrednio do wiadomości przekazywanej przy użyciu środków komunikacji elektronicznej, wskazanych przez zamawiającego w niniejszej SWZ;</w:t>
      </w:r>
    </w:p>
    <w:p w14:paraId="22AD6470" w14:textId="77777777" w:rsidR="00257C19" w:rsidRDefault="00A869D0">
      <w:pPr>
        <w:pStyle w:val="Akapitzlist"/>
        <w:numPr>
          <w:ilvl w:val="2"/>
          <w:numId w:val="10"/>
        </w:numPr>
        <w:ind w:left="2127"/>
        <w:jc w:val="both"/>
        <w:rPr>
          <w:bCs/>
          <w:sz w:val="22"/>
          <w:szCs w:val="22"/>
        </w:rPr>
      </w:pPr>
      <w:r>
        <w:rPr>
          <w:sz w:val="22"/>
          <w:szCs w:val="22"/>
        </w:rPr>
        <w:t xml:space="preserve">w szczególności, zamawiający podkreśla, że dokumenty lub oświadczenia, w tym oferta oraz dokumenty potwierdzające wniesienie wadium w formie innej niż pieniężna, składane są w oryginale </w:t>
      </w:r>
      <w:r>
        <w:rPr>
          <w:b/>
          <w:sz w:val="22"/>
          <w:szCs w:val="22"/>
        </w:rPr>
        <w:t>w   formie elektronicznej przy użyciu kwalifikowanego podpisu elektronicznego;</w:t>
      </w:r>
    </w:p>
    <w:p w14:paraId="70F2D1F5" w14:textId="77777777" w:rsidR="00257C19" w:rsidRDefault="00A869D0">
      <w:pPr>
        <w:pStyle w:val="Akapitzlist"/>
        <w:numPr>
          <w:ilvl w:val="2"/>
          <w:numId w:val="10"/>
        </w:numPr>
        <w:ind w:left="2127"/>
        <w:jc w:val="both"/>
        <w:rPr>
          <w:bCs/>
          <w:sz w:val="22"/>
          <w:szCs w:val="22"/>
        </w:rPr>
      </w:pPr>
      <w:r>
        <w:rPr>
          <w:b/>
          <w:bCs/>
          <w:sz w:val="22"/>
          <w:szCs w:val="22"/>
        </w:rPr>
        <w:t>dokumenty wystawione w formie elektronicznej przekazuje się jako dokumenty elektroniczne, zapewniając zamawiającemu możliwość weryfikacji podpisów;</w:t>
      </w:r>
    </w:p>
    <w:p w14:paraId="2E6DA9D4" w14:textId="77777777" w:rsidR="00257C19" w:rsidRDefault="00A869D0">
      <w:pPr>
        <w:pStyle w:val="Akapitzlist"/>
        <w:numPr>
          <w:ilvl w:val="2"/>
          <w:numId w:val="10"/>
        </w:numPr>
        <w:ind w:left="2127"/>
        <w:jc w:val="both"/>
        <w:rPr>
          <w:bCs/>
          <w:sz w:val="22"/>
          <w:szCs w:val="22"/>
        </w:rPr>
      </w:pPr>
      <w:r>
        <w:rPr>
          <w:bCs/>
          <w:sz w:val="22"/>
          <w:szCs w:val="22"/>
        </w:rPr>
        <w:lastRenderedPageBreak/>
        <w:t>j</w:t>
      </w:r>
      <w:r>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Pr>
          <w:color w:val="FF0000"/>
          <w:sz w:val="22"/>
          <w:szCs w:val="22"/>
        </w:rPr>
        <w:t xml:space="preserve"> </w:t>
      </w:r>
      <w:r>
        <w:rPr>
          <w:color w:val="000000" w:themeColor="text1"/>
          <w:sz w:val="22"/>
          <w:szCs w:val="22"/>
        </w:rPr>
        <w:t>z dokumentem lub oświadczeniem w postaci papierowej,</w:t>
      </w:r>
      <w:r>
        <w:rPr>
          <w:sz w:val="22"/>
          <w:szCs w:val="22"/>
        </w:rPr>
        <w:t xml:space="preserve"> opatrując je kwalifikowanym podpisem elektronicznym, co jest równoznaczne z poświadczeniem przekazywanych dokumentów lub oświadczeń za zgodność z oryginałem;</w:t>
      </w:r>
    </w:p>
    <w:p w14:paraId="4018ED60" w14:textId="77777777" w:rsidR="00257C19" w:rsidRDefault="00A869D0">
      <w:pPr>
        <w:pStyle w:val="Akapitzlist"/>
        <w:numPr>
          <w:ilvl w:val="2"/>
          <w:numId w:val="10"/>
        </w:numPr>
        <w:ind w:left="2127"/>
        <w:jc w:val="both"/>
        <w:rPr>
          <w:bCs/>
          <w:sz w:val="22"/>
          <w:szCs w:val="22"/>
        </w:rPr>
      </w:pPr>
      <w:r>
        <w:rPr>
          <w:sz w:val="22"/>
          <w:szCs w:val="22"/>
        </w:rPr>
        <w:t>w przypadku przekazywania przez wykonawcę cyfrowego odwzorowania z dokumentem w postaci papierowej, opatrzenie go kwalifikowanym podpisem elektronicznym przez wykonawcę albo odpowiednio przez podmiot, na którego zdolnościach lub sytuacji polega wykonawca na zasadach określonych w art. 118 ustawy PZP, albo przez podwykonawcę jest równoznaczne z poświadczeniem za zgodność z oryginałem.</w:t>
      </w:r>
    </w:p>
    <w:p w14:paraId="17576108" w14:textId="5CCFA7A2" w:rsidR="00257C19" w:rsidRPr="00234B7A" w:rsidRDefault="00A869D0" w:rsidP="00234B7A">
      <w:pPr>
        <w:widowControl w:val="0"/>
        <w:numPr>
          <w:ilvl w:val="1"/>
          <w:numId w:val="10"/>
        </w:numPr>
        <w:spacing w:after="0" w:line="240" w:lineRule="auto"/>
        <w:contextualSpacing/>
        <w:jc w:val="both"/>
        <w:rPr>
          <w:rFonts w:ascii="Times New Roman" w:hAnsi="Times New Roman" w:cs="Times New Roman"/>
        </w:rPr>
      </w:pPr>
      <w:r>
        <w:rPr>
          <w:rFonts w:ascii="Times New Roman" w:eastAsia="Times New Roman" w:hAnsi="Times New Roman" w:cs="Times New Roman"/>
          <w:lang w:eastAsia="pl-PL"/>
        </w:rPr>
        <w:t xml:space="preserve">Zamawiający informuje, że identyfikator (ID) przedmiotowego postępowania dostępny jest na liście wszystkich postępowań zamieszczanych na miniPortalu i przyjmuje postać: </w:t>
      </w:r>
      <w:r w:rsidR="00234B7A" w:rsidRPr="00234B7A">
        <w:rPr>
          <w:rFonts w:ascii="Times New Roman" w:hAnsi="Times New Roman" w:cs="Times New Roman"/>
        </w:rPr>
        <w:t>b8b26644-7e9a-4409-bb87-ece36ce164e3</w:t>
      </w:r>
    </w:p>
    <w:p w14:paraId="0E322BA1" w14:textId="77777777" w:rsidR="00257C19" w:rsidRDefault="00A869D0">
      <w:pPr>
        <w:widowControl w:val="0"/>
        <w:numPr>
          <w:ilvl w:val="0"/>
          <w:numId w:val="10"/>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Sposób porozumiewania się zamawiającego z wykonawcami w zakresie skutecznego złożenia oferty.</w:t>
      </w:r>
    </w:p>
    <w:p w14:paraId="35C06A0C" w14:textId="77777777" w:rsidR="00257C19" w:rsidRDefault="00A869D0">
      <w:pPr>
        <w:widowControl w:val="0"/>
        <w:numPr>
          <w:ilvl w:val="1"/>
          <w:numId w:val="10"/>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Wykonawca składa ofertę za pośrednictwem ePUAPu, przy pomocy formularzy, o których mowa powyżej. Chwilą złożenia oferty jest czas na serwerze obsługującym miniPortal. Serwer zapisuje wysyłane na niego dane z dokładnością co do setnej części sekundy.</w:t>
      </w:r>
      <w:r>
        <w:rPr>
          <w:rFonts w:ascii="Times New Roman" w:eastAsia="Times New Roman" w:hAnsi="Times New Roman" w:cs="Times New Roman"/>
          <w:b/>
          <w:color w:val="000000"/>
          <w:lang w:eastAsia="pl-PL"/>
        </w:rPr>
        <w:t xml:space="preserve"> Zamawiający zastrzega, iż złożenie oferty w innej formie niż elektroniczna będzie skutkować odrzuceniem oferty na podstawie art. 226 ust. 1 pkt 6 ustawy PZP.</w:t>
      </w:r>
    </w:p>
    <w:p w14:paraId="31B12ECB" w14:textId="77777777" w:rsidR="00257C19" w:rsidRDefault="00A869D0">
      <w:pPr>
        <w:widowControl w:val="0"/>
        <w:numPr>
          <w:ilvl w:val="1"/>
          <w:numId w:val="10"/>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Oferta musi być sporządzona z zachowaniem postaci elektronicznej w formacie danych </w:t>
      </w:r>
      <w:r>
        <w:rPr>
          <w:rFonts w:ascii="Times New Roman" w:eastAsia="Times New Roman" w:hAnsi="Times New Roman" w:cs="Times New Roman"/>
          <w:b/>
          <w:bCs/>
          <w:lang w:eastAsia="pl-PL"/>
        </w:rPr>
        <w:t>.</w:t>
      </w:r>
      <w:r>
        <w:rPr>
          <w:rFonts w:ascii="Times New Roman" w:eastAsia="Times New Roman" w:hAnsi="Times New Roman" w:cs="Times New Roman"/>
          <w:b/>
          <w:bCs/>
          <w:i/>
          <w:iCs/>
          <w:lang w:eastAsia="pl-PL"/>
        </w:rPr>
        <w:t>pdf, .doc, .docx, .rtf, .xps, .odt</w:t>
      </w:r>
      <w:r>
        <w:rPr>
          <w:rFonts w:ascii="Times New Roman" w:eastAsia="Times New Roman" w:hAnsi="Times New Roman" w:cs="Times New Roman"/>
          <w:lang w:eastAsia="pl-PL"/>
        </w:rPr>
        <w:t xml:space="preserve"> i podpisana kwalifikowanym podpisem elektronicznym. Sposób złożenia oferty, w tym jej zaszyfrowania/deszyfrowania opisany został w Regulaminie korzystania z miniPortal. Oferta musi być złożona w oryginale. </w:t>
      </w:r>
    </w:p>
    <w:p w14:paraId="755CF2D1" w14:textId="77777777" w:rsidR="00257C19" w:rsidRDefault="00A869D0">
      <w:pPr>
        <w:widowControl w:val="0"/>
        <w:numPr>
          <w:ilvl w:val="1"/>
          <w:numId w:val="10"/>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Po upływie terminu składania ofert, wskazanego w rozdziale XIII SWZ wykonawca nie może skutecznie dokonać zmiany ani wycofać uprzednio złożonej oferty.</w:t>
      </w:r>
    </w:p>
    <w:p w14:paraId="09DC2A4C" w14:textId="77777777" w:rsidR="00257C19" w:rsidRDefault="00A869D0">
      <w:pPr>
        <w:widowControl w:val="0"/>
        <w:numPr>
          <w:ilvl w:val="0"/>
          <w:numId w:val="10"/>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Sposób porozumiewania się zamawiającego z wykonawcami w zakresie skutecznego złożenia zawiadomień, dokumentów elektronicznych, oświadczeń lub cyfrowego odwzorowania z dokumentem w postaci papierowej oraz innych informacji składanych w przedmiotowym postępowaniu (nie dotyczy składania ofert).</w:t>
      </w:r>
    </w:p>
    <w:p w14:paraId="5E4F6E83" w14:textId="77777777" w:rsidR="00257C19" w:rsidRDefault="00A869D0">
      <w:pPr>
        <w:widowControl w:val="0"/>
        <w:numPr>
          <w:ilvl w:val="1"/>
          <w:numId w:val="10"/>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W postępowaniu o udzielenie zamówienia komunikacja pomiędzy zamawiającym </w:t>
      </w:r>
      <w:r>
        <w:rPr>
          <w:rFonts w:ascii="Times New Roman" w:eastAsia="Times New Roman" w:hAnsi="Times New Roman" w:cs="Times New Roman"/>
          <w:lang w:eastAsia="pl-PL"/>
        </w:rPr>
        <w:br/>
        <w:t>a wykonawcami, a w szczególności składanie oświadczeń, wniosków (innych niż wskazane w ust. 2, zawiadomień oraz przekazywanie informacji odbywa się elektronicznie w dwojaki sposób:</w:t>
      </w:r>
    </w:p>
    <w:p w14:paraId="284F8DAE" w14:textId="0936EB02" w:rsidR="00257C19" w:rsidRDefault="00A869D0">
      <w:pPr>
        <w:widowControl w:val="0"/>
        <w:numPr>
          <w:ilvl w:val="0"/>
          <w:numId w:val="2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za pośrednictwem dedykowanego formularza dostępnego na ePUAP oraz na miniPortalu (tzw. „Formularz do komunikacji”), przy czym przy wykorzystaniu niniejszego narzędzia zamawiający i wykonawca posługują się numerem ogłoszenia (TED), ID postępowania bądź narzuconym znakiem sprawy</w:t>
      </w:r>
    </w:p>
    <w:p w14:paraId="0EFB09E1" w14:textId="77777777" w:rsidR="00257C19" w:rsidRDefault="00A869D0">
      <w:pPr>
        <w:spacing w:after="0" w:line="240" w:lineRule="auto"/>
        <w:ind w:left="1770"/>
        <w:contextualSpacing/>
        <w:jc w:val="both"/>
        <w:rPr>
          <w:rFonts w:ascii="Times New Roman" w:eastAsia="Times New Roman" w:hAnsi="Times New Roman" w:cs="Times New Roman"/>
          <w:bCs/>
          <w:u w:val="single"/>
          <w:lang w:eastAsia="pl-PL"/>
        </w:rPr>
      </w:pPr>
      <w:r>
        <w:rPr>
          <w:rFonts w:ascii="Times New Roman" w:eastAsia="Times New Roman" w:hAnsi="Times New Roman" w:cs="Times New Roman"/>
          <w:u w:val="single"/>
          <w:lang w:eastAsia="pl-PL"/>
        </w:rPr>
        <w:t xml:space="preserve">lub </w:t>
      </w:r>
    </w:p>
    <w:p w14:paraId="4FB6C305" w14:textId="77777777" w:rsidR="00257C19" w:rsidRDefault="00A869D0">
      <w:pPr>
        <w:widowControl w:val="0"/>
        <w:numPr>
          <w:ilvl w:val="0"/>
          <w:numId w:val="2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za pomocą poczty elektronicznej (adres e-mail osoby wskazanej w ust. 4 poniżej).</w:t>
      </w:r>
    </w:p>
    <w:p w14:paraId="2B914792" w14:textId="3A4A4260" w:rsidR="00257C19" w:rsidRPr="008D04F1" w:rsidRDefault="00A869D0" w:rsidP="008D04F1">
      <w:pPr>
        <w:widowControl w:val="0"/>
        <w:numPr>
          <w:ilvl w:val="0"/>
          <w:numId w:val="10"/>
        </w:numPr>
        <w:spacing w:after="0" w:line="240" w:lineRule="auto"/>
        <w:contextualSpacing/>
        <w:jc w:val="both"/>
        <w:rPr>
          <w:rFonts w:ascii="Times New Roman" w:eastAsia="Times New Roman" w:hAnsi="Times New Roman" w:cs="Times New Roman"/>
          <w:b/>
          <w:bCs/>
          <w:i/>
          <w:lang w:eastAsia="pl-PL"/>
        </w:rPr>
      </w:pPr>
      <w:r>
        <w:rPr>
          <w:rFonts w:ascii="Times New Roman" w:eastAsia="Times New Roman" w:hAnsi="Times New Roman" w:cs="Times New Roman"/>
          <w:bCs/>
          <w:lang w:eastAsia="pl-PL"/>
        </w:rPr>
        <w:t xml:space="preserve">Do porozumiewania z wykonawcami upoważniona w zakresie formalno-prawnym jest – </w:t>
      </w:r>
      <w:r w:rsidR="00E90DEC">
        <w:rPr>
          <w:rFonts w:ascii="Times New Roman" w:eastAsia="Times New Roman" w:hAnsi="Times New Roman" w:cs="Times New Roman"/>
          <w:bCs/>
          <w:lang w:eastAsia="pl-PL"/>
        </w:rPr>
        <w:t>Jerzy</w:t>
      </w:r>
      <w:r w:rsidR="00E90DEC" w:rsidRPr="003A3EA7">
        <w:rPr>
          <w:rFonts w:ascii="Times New Roman" w:eastAsia="Times New Roman" w:hAnsi="Times New Roman" w:cs="Times New Roman"/>
          <w:bCs/>
          <w:lang w:eastAsia="pl-PL"/>
        </w:rPr>
        <w:t xml:space="preserve"> </w:t>
      </w:r>
      <w:r w:rsidR="00E90DEC">
        <w:rPr>
          <w:rFonts w:ascii="Times New Roman" w:eastAsia="Times New Roman" w:hAnsi="Times New Roman" w:cs="Times New Roman"/>
          <w:bCs/>
          <w:lang w:eastAsia="pl-PL"/>
        </w:rPr>
        <w:t>Wordliczek</w:t>
      </w:r>
      <w:r w:rsidRPr="003A3EA7">
        <w:rPr>
          <w:rFonts w:ascii="Times New Roman" w:eastAsia="Times New Roman" w:hAnsi="Times New Roman" w:cs="Times New Roman"/>
          <w:bCs/>
          <w:lang w:eastAsia="pl-PL"/>
        </w:rPr>
        <w:t>, tel.: +4812 663-10-</w:t>
      </w:r>
      <w:r w:rsidR="00E90DEC" w:rsidRPr="003A3EA7">
        <w:rPr>
          <w:rFonts w:ascii="Times New Roman" w:eastAsia="Times New Roman" w:hAnsi="Times New Roman" w:cs="Times New Roman"/>
          <w:bCs/>
          <w:lang w:eastAsia="pl-PL"/>
        </w:rPr>
        <w:t>6</w:t>
      </w:r>
      <w:r w:rsidR="00E90DEC">
        <w:rPr>
          <w:rFonts w:ascii="Times New Roman" w:eastAsia="Times New Roman" w:hAnsi="Times New Roman" w:cs="Times New Roman"/>
          <w:bCs/>
          <w:lang w:eastAsia="pl-PL"/>
        </w:rPr>
        <w:t>6</w:t>
      </w:r>
      <w:r w:rsidRPr="003A3EA7">
        <w:rPr>
          <w:rFonts w:ascii="Times New Roman" w:eastAsia="Times New Roman" w:hAnsi="Times New Roman" w:cs="Times New Roman"/>
          <w:bCs/>
          <w:lang w:eastAsia="pl-PL"/>
        </w:rPr>
        <w:t xml:space="preserve">, e-mail: </w:t>
      </w:r>
      <w:hyperlink r:id="rId18">
        <w:r w:rsidR="00E90DEC">
          <w:rPr>
            <w:rStyle w:val="czeinternetowe"/>
            <w:rFonts w:ascii="Times New Roman" w:eastAsia="Times New Roman" w:hAnsi="Times New Roman" w:cs="Times New Roman"/>
            <w:bCs/>
            <w:lang w:eastAsia="pl-PL"/>
          </w:rPr>
          <w:t>jerzy.wordliczek</w:t>
        </w:r>
        <w:r w:rsidR="00E90DEC" w:rsidRPr="003A3EA7">
          <w:rPr>
            <w:rStyle w:val="czeinternetowe"/>
            <w:rFonts w:ascii="Times New Roman" w:eastAsia="Times New Roman" w:hAnsi="Times New Roman" w:cs="Times New Roman"/>
            <w:bCs/>
            <w:lang w:eastAsia="pl-PL"/>
          </w:rPr>
          <w:t>@uj.edu.pl</w:t>
        </w:r>
      </w:hyperlink>
      <w:r w:rsidRPr="003A3EA7">
        <w:rPr>
          <w:rFonts w:ascii="Times New Roman" w:eastAsia="Times New Roman" w:hAnsi="Times New Roman" w:cs="Times New Roman"/>
          <w:bCs/>
          <w:lang w:eastAsia="pl-PL"/>
        </w:rPr>
        <w:t>.</w:t>
      </w:r>
    </w:p>
    <w:p w14:paraId="7F73764A" w14:textId="77777777" w:rsidR="00257C19" w:rsidRDefault="00A869D0">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 – Wymagania dotyczące wadium</w:t>
      </w:r>
    </w:p>
    <w:p w14:paraId="03C9A0F0" w14:textId="77777777" w:rsidR="009A2912" w:rsidRPr="009A2912" w:rsidRDefault="00A869D0">
      <w:pPr>
        <w:widowControl w:val="0"/>
        <w:numPr>
          <w:ilvl w:val="0"/>
          <w:numId w:val="11"/>
        </w:numPr>
        <w:spacing w:after="0" w:line="240" w:lineRule="auto"/>
        <w:contextualSpacing/>
        <w:jc w:val="both"/>
        <w:rPr>
          <w:rFonts w:ascii="Times New Roman" w:eastAsia="Times New Roman" w:hAnsi="Times New Roman" w:cs="Times New Roman"/>
          <w:bCs/>
          <w:lang w:eastAsia="pl-PL"/>
        </w:rPr>
      </w:pPr>
      <w:r>
        <w:rPr>
          <w:rFonts w:ascii="Times New Roman" w:hAnsi="Times New Roman" w:cs="Times New Roman"/>
        </w:rPr>
        <w:t>Wykonawca, najpóźniej w dniu składania ofert a przed upływem terminu składania ofert, winien wnieść wadium w wysokości</w:t>
      </w:r>
      <w:r w:rsidR="009A2912">
        <w:rPr>
          <w:rFonts w:ascii="Times New Roman" w:hAnsi="Times New Roman" w:cs="Times New Roman"/>
        </w:rPr>
        <w:t>:</w:t>
      </w:r>
    </w:p>
    <w:p w14:paraId="674866E8" w14:textId="3B0FE42B" w:rsidR="009A2912" w:rsidRDefault="00A869D0" w:rsidP="009A2912">
      <w:pPr>
        <w:widowControl w:val="0"/>
        <w:spacing w:after="0" w:line="240" w:lineRule="auto"/>
        <w:ind w:left="720"/>
        <w:contextualSpacing/>
        <w:jc w:val="both"/>
        <w:rPr>
          <w:rFonts w:ascii="Times New Roman" w:hAnsi="Times New Roman" w:cs="Times New Roman"/>
        </w:rPr>
      </w:pPr>
      <w:r>
        <w:rPr>
          <w:rFonts w:ascii="Times New Roman" w:hAnsi="Times New Roman" w:cs="Times New Roman"/>
        </w:rPr>
        <w:lastRenderedPageBreak/>
        <w:t xml:space="preserve"> </w:t>
      </w:r>
      <w:r w:rsidR="004979F9">
        <w:rPr>
          <w:rFonts w:ascii="Times New Roman" w:hAnsi="Times New Roman" w:cs="Times New Roman"/>
        </w:rPr>
        <w:t>1</w:t>
      </w:r>
      <w:r w:rsidR="009A2912">
        <w:rPr>
          <w:rFonts w:ascii="Times New Roman" w:hAnsi="Times New Roman" w:cs="Times New Roman"/>
        </w:rPr>
        <w:t>000</w:t>
      </w:r>
      <w:r>
        <w:rPr>
          <w:rFonts w:ascii="Times New Roman" w:hAnsi="Times New Roman" w:cs="Times New Roman"/>
        </w:rPr>
        <w:t xml:space="preserve">,00 PLN </w:t>
      </w:r>
      <w:r w:rsidR="004979F9">
        <w:rPr>
          <w:rFonts w:ascii="Times New Roman" w:hAnsi="Times New Roman" w:cs="Times New Roman"/>
        </w:rPr>
        <w:t xml:space="preserve">– w części 1 i 4000,00 PLN w części 2. </w:t>
      </w:r>
    </w:p>
    <w:p w14:paraId="0B8DF550" w14:textId="692FBBE6" w:rsidR="00257C19" w:rsidRDefault="00A869D0" w:rsidP="009A2912">
      <w:pPr>
        <w:widowControl w:val="0"/>
        <w:spacing w:after="0" w:line="240" w:lineRule="auto"/>
        <w:ind w:left="720"/>
        <w:contextualSpacing/>
        <w:jc w:val="both"/>
        <w:rPr>
          <w:rFonts w:ascii="Times New Roman" w:eastAsia="Times New Roman" w:hAnsi="Times New Roman" w:cs="Times New Roman"/>
          <w:bCs/>
          <w:lang w:eastAsia="pl-PL"/>
        </w:rPr>
      </w:pPr>
      <w:r>
        <w:rPr>
          <w:rFonts w:ascii="Times New Roman" w:hAnsi="Times New Roman" w:cs="Times New Roman"/>
        </w:rPr>
        <w:t>i utrzymać go nieprzerwanie do dnia upływu terminu związania ofertą, z wyjątkiem przypadków, o których mowa w ust. 5.2 lub 5.3 lub w ust. 6 poniżej.</w:t>
      </w:r>
    </w:p>
    <w:p w14:paraId="6008BE6D" w14:textId="77777777" w:rsidR="00257C19" w:rsidRDefault="00A869D0">
      <w:pPr>
        <w:pStyle w:val="Akapitzlist"/>
        <w:numPr>
          <w:ilvl w:val="0"/>
          <w:numId w:val="11"/>
        </w:numPr>
        <w:jc w:val="both"/>
      </w:pPr>
      <w:r>
        <w:t xml:space="preserve">Wadium może być wnoszone w jednej lub kilku następujących formach: </w:t>
      </w:r>
    </w:p>
    <w:p w14:paraId="4A7E368F" w14:textId="77777777" w:rsidR="00257C19" w:rsidRDefault="00A869D0">
      <w:pPr>
        <w:pStyle w:val="Akapitzlist"/>
        <w:widowControl/>
        <w:numPr>
          <w:ilvl w:val="1"/>
          <w:numId w:val="39"/>
        </w:numPr>
        <w:suppressAutoHyphens w:val="0"/>
        <w:ind w:left="1276" w:hanging="567"/>
        <w:jc w:val="both"/>
        <w:rPr>
          <w:sz w:val="22"/>
        </w:rPr>
      </w:pPr>
      <w:r>
        <w:rPr>
          <w:sz w:val="22"/>
        </w:rPr>
        <w:t>pieniądzu;</w:t>
      </w:r>
    </w:p>
    <w:p w14:paraId="66FFF96B" w14:textId="77777777" w:rsidR="00257C19" w:rsidRDefault="00A869D0">
      <w:pPr>
        <w:pStyle w:val="Akapitzlist"/>
        <w:widowControl/>
        <w:numPr>
          <w:ilvl w:val="1"/>
          <w:numId w:val="39"/>
        </w:numPr>
        <w:suppressAutoHyphens w:val="0"/>
        <w:ind w:left="1276" w:hanging="567"/>
        <w:jc w:val="both"/>
        <w:rPr>
          <w:sz w:val="22"/>
        </w:rPr>
      </w:pPr>
      <w:r>
        <w:rPr>
          <w:sz w:val="22"/>
        </w:rPr>
        <w:t xml:space="preserve">gwarancjach bankowych; </w:t>
      </w:r>
    </w:p>
    <w:p w14:paraId="0510662D" w14:textId="77777777" w:rsidR="00257C19" w:rsidRDefault="00A869D0">
      <w:pPr>
        <w:pStyle w:val="Akapitzlist"/>
        <w:widowControl/>
        <w:numPr>
          <w:ilvl w:val="1"/>
          <w:numId w:val="39"/>
        </w:numPr>
        <w:suppressAutoHyphens w:val="0"/>
        <w:ind w:left="1276" w:hanging="567"/>
        <w:jc w:val="both"/>
        <w:rPr>
          <w:sz w:val="22"/>
        </w:rPr>
      </w:pPr>
      <w:r>
        <w:rPr>
          <w:sz w:val="22"/>
        </w:rPr>
        <w:t xml:space="preserve">gwarancjach ubezpieczeniowych; </w:t>
      </w:r>
    </w:p>
    <w:p w14:paraId="612C79D4" w14:textId="77777777" w:rsidR="00257C19" w:rsidRDefault="00A869D0">
      <w:pPr>
        <w:pStyle w:val="Akapitzlist"/>
        <w:widowControl/>
        <w:numPr>
          <w:ilvl w:val="1"/>
          <w:numId w:val="39"/>
        </w:numPr>
        <w:suppressAutoHyphens w:val="0"/>
        <w:ind w:left="1276" w:hanging="567"/>
        <w:jc w:val="both"/>
        <w:rPr>
          <w:sz w:val="22"/>
        </w:rPr>
      </w:pPr>
      <w:r>
        <w:rPr>
          <w:sz w:val="22"/>
        </w:rPr>
        <w:t xml:space="preserve">poręczeniach udzielanych przez podmioty, o których mowa w art. 6b ust. 5 pkt 2 ustawy z dnia 9 listopada 2000 r. o utworzeniu Polskiej Agencji Rozwoju Przedsiębiorczości (Dz. U. z 2019 r. poz. 310, 836 i 1572). </w:t>
      </w:r>
    </w:p>
    <w:p w14:paraId="024A9DAD" w14:textId="77777777" w:rsidR="00257C19" w:rsidRDefault="00A869D0">
      <w:pPr>
        <w:numPr>
          <w:ilvl w:val="0"/>
          <w:numId w:val="11"/>
        </w:numPr>
        <w:spacing w:after="0" w:line="240" w:lineRule="auto"/>
        <w:ind w:left="709" w:hanging="426"/>
        <w:jc w:val="both"/>
        <w:rPr>
          <w:rFonts w:ascii="Times New Roman" w:hAnsi="Times New Roman" w:cs="Times New Roman"/>
          <w:b/>
        </w:rPr>
      </w:pPr>
      <w:r>
        <w:rPr>
          <w:rFonts w:ascii="Times New Roman" w:hAnsi="Times New Roman" w:cs="Times New Roman"/>
        </w:rPr>
        <w:t xml:space="preserve">Wadium wniesione w pieniądzu należy złożyć przelewem bankowym na konto zamawiającego: </w:t>
      </w:r>
      <w:r>
        <w:rPr>
          <w:rFonts w:ascii="Times New Roman" w:hAnsi="Times New Roman" w:cs="Times New Roman"/>
          <w:b/>
        </w:rPr>
        <w:t xml:space="preserve">nr </w:t>
      </w:r>
      <w:r>
        <w:rPr>
          <w:rFonts w:ascii="Times New Roman" w:hAnsi="Times New Roman" w:cs="Times New Roman"/>
          <w:b/>
          <w:color w:val="000000"/>
        </w:rPr>
        <w:t>98 1240 2294 1111 0010 3561 9764</w:t>
      </w:r>
    </w:p>
    <w:p w14:paraId="038F994B" w14:textId="77777777" w:rsidR="00257C19" w:rsidRDefault="00A869D0">
      <w:pPr>
        <w:spacing w:after="0"/>
        <w:ind w:left="426" w:firstLine="282"/>
        <w:jc w:val="both"/>
        <w:rPr>
          <w:rFonts w:ascii="Times New Roman" w:hAnsi="Times New Roman" w:cs="Times New Roman"/>
          <w:b/>
          <w:lang w:val="en-US"/>
        </w:rPr>
      </w:pPr>
      <w:r>
        <w:rPr>
          <w:rFonts w:ascii="Times New Roman" w:hAnsi="Times New Roman" w:cs="Times New Roman"/>
          <w:b/>
          <w:lang w:val="en-US"/>
        </w:rPr>
        <w:t>nr IBAN: PL</w:t>
      </w:r>
      <w:r>
        <w:rPr>
          <w:rFonts w:ascii="Times New Roman" w:hAnsi="Times New Roman" w:cs="Times New Roman"/>
          <w:b/>
          <w:color w:val="000000"/>
          <w:lang w:val="en-US"/>
        </w:rPr>
        <w:t>98 1240 2294 1111 0010 3561 9764</w:t>
      </w:r>
      <w:r>
        <w:rPr>
          <w:rFonts w:ascii="Times New Roman" w:hAnsi="Times New Roman" w:cs="Times New Roman"/>
          <w:b/>
          <w:lang w:val="en-US"/>
        </w:rPr>
        <w:t xml:space="preserve"> </w:t>
      </w:r>
    </w:p>
    <w:p w14:paraId="36F88281" w14:textId="77777777" w:rsidR="00257C19" w:rsidRDefault="00A869D0">
      <w:pPr>
        <w:spacing w:after="0"/>
        <w:ind w:left="426" w:firstLine="282"/>
        <w:jc w:val="both"/>
        <w:rPr>
          <w:rFonts w:ascii="Times New Roman" w:hAnsi="Times New Roman" w:cs="Times New Roman"/>
          <w:b/>
          <w:lang w:val="en-US"/>
        </w:rPr>
      </w:pPr>
      <w:r>
        <w:rPr>
          <w:rFonts w:ascii="Times New Roman" w:hAnsi="Times New Roman" w:cs="Times New Roman"/>
          <w:b/>
          <w:lang w:val="en-US"/>
        </w:rPr>
        <w:t>nr SWIFT: PKOPPLPW</w:t>
      </w:r>
    </w:p>
    <w:p w14:paraId="76B3586E" w14:textId="77777777" w:rsidR="00257C19" w:rsidRDefault="00A869D0">
      <w:pPr>
        <w:spacing w:after="0" w:line="240" w:lineRule="auto"/>
        <w:ind w:left="720"/>
        <w:jc w:val="both"/>
        <w:rPr>
          <w:rFonts w:ascii="Times New Roman" w:hAnsi="Times New Roman" w:cs="Times New Roman"/>
          <w:u w:val="single"/>
        </w:rPr>
      </w:pPr>
      <w:r>
        <w:rPr>
          <w:rFonts w:ascii="Times New Roman" w:hAnsi="Times New Roman" w:cs="Times New Roman"/>
          <w:b/>
          <w:i/>
          <w:u w:val="single"/>
        </w:rPr>
        <w:t>Za termin wniesienia wadium w formie pieniężnej uznaje się datę uznania środków na koncie zamawiającego (dzień, godzina).</w:t>
      </w:r>
    </w:p>
    <w:p w14:paraId="5954731D" w14:textId="77777777" w:rsidR="00257C19" w:rsidRDefault="00A869D0">
      <w:pPr>
        <w:numPr>
          <w:ilvl w:val="0"/>
          <w:numId w:val="11"/>
        </w:numPr>
        <w:spacing w:after="0" w:line="240" w:lineRule="auto"/>
        <w:ind w:left="709" w:hanging="426"/>
        <w:jc w:val="both"/>
        <w:rPr>
          <w:rFonts w:ascii="Times New Roman" w:hAnsi="Times New Roman" w:cs="Times New Roman"/>
        </w:rPr>
      </w:pPr>
      <w:r>
        <w:rPr>
          <w:rFonts w:ascii="Times New Roman" w:hAnsi="Times New Roman" w:cs="Times New Roman"/>
        </w:rPr>
        <w:t>W przypadku złożenia wadium w innej formie niż pieniężna, wykonawca przekazuje zamawiającemu oryginał gwarancji lub poręczenia, w postaci elektronicznej.</w:t>
      </w:r>
    </w:p>
    <w:p w14:paraId="17D102D1" w14:textId="77777777" w:rsidR="00257C19" w:rsidRDefault="00A869D0">
      <w:pPr>
        <w:numPr>
          <w:ilvl w:val="0"/>
          <w:numId w:val="11"/>
        </w:numPr>
        <w:spacing w:after="0" w:line="240" w:lineRule="auto"/>
        <w:ind w:left="709" w:hanging="426"/>
        <w:jc w:val="both"/>
        <w:rPr>
          <w:rFonts w:ascii="Times New Roman" w:hAnsi="Times New Roman" w:cs="Times New Roman"/>
        </w:rPr>
      </w:pPr>
      <w:r>
        <w:rPr>
          <w:rFonts w:ascii="Times New Roman" w:hAnsi="Times New Roman" w:cs="Times New Roman"/>
        </w:rPr>
        <w:t xml:space="preserve">Zamawiający zwraca wadium niezwłocznie, nie później jednak niż w terminie 7 dni od dnia wystąpienia jednej z okoliczności: </w:t>
      </w:r>
    </w:p>
    <w:p w14:paraId="4865D940" w14:textId="77777777" w:rsidR="00257C19" w:rsidRDefault="00A869D0">
      <w:pPr>
        <w:pStyle w:val="Akapitzlist"/>
        <w:widowControl/>
        <w:numPr>
          <w:ilvl w:val="1"/>
          <w:numId w:val="40"/>
        </w:numPr>
        <w:tabs>
          <w:tab w:val="left" w:pos="2552"/>
        </w:tabs>
        <w:suppressAutoHyphens w:val="0"/>
        <w:ind w:left="1276" w:hanging="567"/>
        <w:jc w:val="both"/>
        <w:rPr>
          <w:sz w:val="22"/>
        </w:rPr>
      </w:pPr>
      <w:r>
        <w:rPr>
          <w:sz w:val="22"/>
        </w:rPr>
        <w:t xml:space="preserve">upływu terminu związania ofertą; </w:t>
      </w:r>
    </w:p>
    <w:p w14:paraId="064C577A" w14:textId="77777777" w:rsidR="00257C19" w:rsidRDefault="00A869D0">
      <w:pPr>
        <w:pStyle w:val="Akapitzlist"/>
        <w:widowControl/>
        <w:numPr>
          <w:ilvl w:val="1"/>
          <w:numId w:val="40"/>
        </w:numPr>
        <w:tabs>
          <w:tab w:val="left" w:pos="2552"/>
        </w:tabs>
        <w:suppressAutoHyphens w:val="0"/>
        <w:ind w:left="1276" w:hanging="567"/>
        <w:jc w:val="both"/>
        <w:rPr>
          <w:sz w:val="22"/>
        </w:rPr>
      </w:pPr>
      <w:r>
        <w:rPr>
          <w:sz w:val="22"/>
        </w:rPr>
        <w:t xml:space="preserve">zawarcia umowy w sprawie zamówienia publicznego; </w:t>
      </w:r>
    </w:p>
    <w:p w14:paraId="39C49406" w14:textId="77777777" w:rsidR="00257C19" w:rsidRDefault="00A869D0">
      <w:pPr>
        <w:pStyle w:val="Akapitzlist"/>
        <w:widowControl/>
        <w:numPr>
          <w:ilvl w:val="1"/>
          <w:numId w:val="40"/>
        </w:numPr>
        <w:tabs>
          <w:tab w:val="left" w:pos="2552"/>
        </w:tabs>
        <w:suppressAutoHyphens w:val="0"/>
        <w:ind w:left="1276" w:hanging="567"/>
        <w:jc w:val="both"/>
        <w:rPr>
          <w:sz w:val="22"/>
        </w:rPr>
      </w:pPr>
      <w:r>
        <w:rPr>
          <w:sz w:val="22"/>
        </w:rPr>
        <w:t>unieważnienia pos</w:t>
      </w:r>
      <w:r>
        <w:rPr>
          <w:rFonts w:eastAsia="Calibri"/>
          <w:sz w:val="22"/>
        </w:rPr>
        <w:t xml:space="preserve">tępowania o udzielenie zamówienia, z wyjątkiem sytuacji gdy nie zostało rozstrzygnięte odwołanie na czynność unieważnienia albo nie upłynął termin do jego wniesienia. </w:t>
      </w:r>
    </w:p>
    <w:p w14:paraId="456F8691" w14:textId="77777777" w:rsidR="00257C19" w:rsidRDefault="00A869D0">
      <w:pPr>
        <w:numPr>
          <w:ilvl w:val="0"/>
          <w:numId w:val="11"/>
        </w:numPr>
        <w:spacing w:after="0" w:line="240" w:lineRule="auto"/>
        <w:ind w:left="709" w:hanging="426"/>
        <w:jc w:val="both"/>
        <w:rPr>
          <w:rFonts w:ascii="Times New Roman" w:hAnsi="Times New Roman" w:cs="Times New Roman"/>
        </w:rPr>
      </w:pPr>
      <w:r>
        <w:rPr>
          <w:rFonts w:ascii="Times New Roman" w:hAnsi="Times New Roman" w:cs="Times New Roman"/>
        </w:rPr>
        <w:t xml:space="preserve">Zamawiający, niezwłocznie, nie później jednak niż w terminie 7 dni od dnia złożenia wniosku zwraca wadium wykonawcy: </w:t>
      </w:r>
    </w:p>
    <w:p w14:paraId="628A4117" w14:textId="77777777" w:rsidR="00257C19" w:rsidRDefault="00A869D0">
      <w:pPr>
        <w:pStyle w:val="Akapitzlist"/>
        <w:widowControl/>
        <w:numPr>
          <w:ilvl w:val="1"/>
          <w:numId w:val="41"/>
        </w:numPr>
        <w:suppressAutoHyphens w:val="0"/>
        <w:ind w:left="1276" w:hanging="567"/>
        <w:jc w:val="both"/>
        <w:rPr>
          <w:sz w:val="22"/>
        </w:rPr>
      </w:pPr>
      <w:r>
        <w:rPr>
          <w:sz w:val="22"/>
        </w:rPr>
        <w:t xml:space="preserve">który wycofał ofertę przed upływem terminu składania ofert; </w:t>
      </w:r>
    </w:p>
    <w:p w14:paraId="6CEFF614" w14:textId="77777777" w:rsidR="00257C19" w:rsidRDefault="00A869D0">
      <w:pPr>
        <w:pStyle w:val="Akapitzlist"/>
        <w:widowControl/>
        <w:numPr>
          <w:ilvl w:val="1"/>
          <w:numId w:val="41"/>
        </w:numPr>
        <w:suppressAutoHyphens w:val="0"/>
        <w:ind w:left="1276" w:hanging="567"/>
        <w:jc w:val="both"/>
        <w:rPr>
          <w:sz w:val="22"/>
        </w:rPr>
      </w:pPr>
      <w:r>
        <w:rPr>
          <w:sz w:val="22"/>
        </w:rPr>
        <w:t xml:space="preserve">którego oferta została odrzucona; </w:t>
      </w:r>
    </w:p>
    <w:p w14:paraId="4CC05E97" w14:textId="77777777" w:rsidR="00257C19" w:rsidRDefault="00A869D0">
      <w:pPr>
        <w:pStyle w:val="Akapitzlist"/>
        <w:widowControl/>
        <w:numPr>
          <w:ilvl w:val="1"/>
          <w:numId w:val="41"/>
        </w:numPr>
        <w:suppressAutoHyphens w:val="0"/>
        <w:ind w:left="1276" w:hanging="567"/>
        <w:jc w:val="both"/>
        <w:rPr>
          <w:sz w:val="22"/>
        </w:rPr>
      </w:pPr>
      <w:r>
        <w:rPr>
          <w:sz w:val="22"/>
        </w:rPr>
        <w:t xml:space="preserve">po wyborze najkorzystniejszej oferty, z wyjątkiem wykonawcy, którego oferta została wybrana jako najkorzystniejsza; </w:t>
      </w:r>
    </w:p>
    <w:p w14:paraId="0AF9B47B" w14:textId="77777777" w:rsidR="00257C19" w:rsidRDefault="00A869D0">
      <w:pPr>
        <w:pStyle w:val="Akapitzlist"/>
        <w:widowControl/>
        <w:numPr>
          <w:ilvl w:val="1"/>
          <w:numId w:val="41"/>
        </w:numPr>
        <w:suppressAutoHyphens w:val="0"/>
        <w:ind w:left="1276" w:hanging="567"/>
        <w:jc w:val="both"/>
        <w:rPr>
          <w:sz w:val="22"/>
        </w:rPr>
      </w:pPr>
      <w:r>
        <w:rPr>
          <w:sz w:val="22"/>
        </w:rPr>
        <w:t>po unieważnie</w:t>
      </w:r>
      <w:r>
        <w:rPr>
          <w:rFonts w:eastAsia="Calibri"/>
          <w:sz w:val="22"/>
        </w:rPr>
        <w:t xml:space="preserve">niu postępowania, w przypadku gdy nie zostało rozstrzygnięte odwołanie na czynność unieważnienia albo nie upłynął termin do jego wniesienia. </w:t>
      </w:r>
    </w:p>
    <w:p w14:paraId="288D7C32" w14:textId="77777777" w:rsidR="00257C19" w:rsidRDefault="00A869D0">
      <w:pPr>
        <w:numPr>
          <w:ilvl w:val="0"/>
          <w:numId w:val="11"/>
        </w:numPr>
        <w:spacing w:after="0" w:line="240" w:lineRule="auto"/>
        <w:ind w:left="709" w:hanging="426"/>
        <w:jc w:val="both"/>
        <w:rPr>
          <w:rFonts w:ascii="Times New Roman" w:hAnsi="Times New Roman" w:cs="Times New Roman"/>
        </w:rPr>
      </w:pPr>
      <w:r>
        <w:rPr>
          <w:rFonts w:ascii="Times New Roman" w:hAnsi="Times New Roman" w:cs="Times New Roman"/>
        </w:rPr>
        <w:t xml:space="preserve">Złożenie wniosku o zwrot wadium, o którym mowa w ust. 6, powoduje rozwiązanie stosunku prawnego z wykonawcą wraz z utratą przez niego prawa do korzystania ze środków ochrony prawnej, o których mowa w rozdziale XVIII SWZ. </w:t>
      </w:r>
    </w:p>
    <w:p w14:paraId="56E255C4" w14:textId="77777777" w:rsidR="00257C19" w:rsidRDefault="00A869D0">
      <w:pPr>
        <w:numPr>
          <w:ilvl w:val="0"/>
          <w:numId w:val="11"/>
        </w:numPr>
        <w:spacing w:after="0" w:line="240" w:lineRule="auto"/>
        <w:ind w:left="709" w:hanging="426"/>
        <w:jc w:val="both"/>
        <w:rPr>
          <w:rFonts w:ascii="Times New Roman" w:hAnsi="Times New Roman" w:cs="Times New Roman"/>
        </w:rPr>
      </w:pPr>
      <w:r>
        <w:rPr>
          <w:rFonts w:ascii="Times New Roman" w:hAnsi="Times New Roman" w:cs="Times New Roman"/>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4401249B" w14:textId="77777777" w:rsidR="00257C19" w:rsidRDefault="00A869D0">
      <w:pPr>
        <w:numPr>
          <w:ilvl w:val="0"/>
          <w:numId w:val="11"/>
        </w:numPr>
        <w:spacing w:after="0" w:line="240" w:lineRule="auto"/>
        <w:ind w:left="709" w:hanging="426"/>
        <w:jc w:val="both"/>
        <w:rPr>
          <w:rFonts w:ascii="Times New Roman" w:hAnsi="Times New Roman" w:cs="Times New Roman"/>
          <w:u w:val="single"/>
        </w:rPr>
      </w:pPr>
      <w:r>
        <w:rPr>
          <w:rFonts w:ascii="Times New Roman" w:hAnsi="Times New Roman" w:cs="Times New Roman"/>
        </w:rPr>
        <w:t xml:space="preserve">Zamawiający zwraca wadium wniesione w innej formie niż w pieniądzu poprzez złożenie </w:t>
      </w:r>
      <w:r>
        <w:rPr>
          <w:rFonts w:ascii="Times New Roman" w:hAnsi="Times New Roman" w:cs="Times New Roman"/>
          <w:u w:val="single"/>
        </w:rPr>
        <w:t>gwarantowi lub poręczycielowi oświadczenia o zwolnieniu wadium.</w:t>
      </w:r>
    </w:p>
    <w:p w14:paraId="6CE97117" w14:textId="6BAF6C84" w:rsidR="00257C19" w:rsidRPr="008D04F1" w:rsidRDefault="00A869D0" w:rsidP="008D04F1">
      <w:pPr>
        <w:numPr>
          <w:ilvl w:val="0"/>
          <w:numId w:val="11"/>
        </w:numPr>
        <w:spacing w:after="0" w:line="240" w:lineRule="auto"/>
        <w:ind w:left="709" w:hanging="426"/>
        <w:jc w:val="both"/>
        <w:rPr>
          <w:rFonts w:ascii="Times New Roman" w:hAnsi="Times New Roman" w:cs="Times New Roman"/>
        </w:rPr>
      </w:pPr>
      <w:r>
        <w:rPr>
          <w:rFonts w:ascii="Times New Roman" w:hAnsi="Times New Roman" w:cs="Times New Roman"/>
        </w:rPr>
        <w:t xml:space="preserve">Zamawiający zatrzymuje wadium wraz z odsetkami, a w przypadku wadium wniesionego w formie gwarancji lub poręczenia, występuje odpowiednio do gwaranta lub poręczyciela z żądaniem zapłaty wadium, w okolicznościach wskazanych w art. </w:t>
      </w:r>
      <w:r w:rsidR="00D72855">
        <w:rPr>
          <w:rFonts w:ascii="Times New Roman" w:hAnsi="Times New Roman" w:cs="Times New Roman"/>
        </w:rPr>
        <w:t xml:space="preserve">98 </w:t>
      </w:r>
      <w:r>
        <w:rPr>
          <w:rFonts w:ascii="Times New Roman" w:hAnsi="Times New Roman" w:cs="Times New Roman"/>
        </w:rPr>
        <w:t>ust. 6 ustawy PZP.</w:t>
      </w:r>
    </w:p>
    <w:p w14:paraId="52A4828E" w14:textId="77777777" w:rsidR="00257C19" w:rsidRDefault="00A869D0">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XI – Termin związania ofertą</w:t>
      </w:r>
    </w:p>
    <w:p w14:paraId="0C315D87" w14:textId="37407F61" w:rsidR="00257C19" w:rsidRPr="00BA51A4" w:rsidRDefault="00A869D0">
      <w:pPr>
        <w:widowControl w:val="0"/>
        <w:numPr>
          <w:ilvl w:val="0"/>
          <w:numId w:val="1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Wykonawca jest związany złożoną ofertą od dnia upływu terminu składania ofert (włącznie) do dnia </w:t>
      </w:r>
      <w:r w:rsidR="009B10C3">
        <w:rPr>
          <w:rFonts w:ascii="Times New Roman" w:eastAsia="Times New Roman" w:hAnsi="Times New Roman" w:cs="Times New Roman"/>
          <w:lang w:eastAsia="pl-PL"/>
        </w:rPr>
        <w:t>5.03</w:t>
      </w:r>
      <w:r w:rsidR="00F71273">
        <w:rPr>
          <w:rFonts w:ascii="Times New Roman" w:eastAsia="Times New Roman" w:hAnsi="Times New Roman" w:cs="Times New Roman"/>
          <w:lang w:eastAsia="pl-PL"/>
        </w:rPr>
        <w:t>.</w:t>
      </w:r>
      <w:r w:rsidR="00EF6372" w:rsidRPr="00BA51A4">
        <w:rPr>
          <w:rFonts w:ascii="Times New Roman" w:eastAsia="Times New Roman" w:hAnsi="Times New Roman" w:cs="Times New Roman"/>
          <w:lang w:eastAsia="pl-PL"/>
        </w:rPr>
        <w:t>202</w:t>
      </w:r>
      <w:r w:rsidR="00F71273">
        <w:rPr>
          <w:rFonts w:ascii="Times New Roman" w:eastAsia="Times New Roman" w:hAnsi="Times New Roman" w:cs="Times New Roman"/>
          <w:lang w:eastAsia="pl-PL"/>
        </w:rPr>
        <w:t>2</w:t>
      </w:r>
      <w:r w:rsidR="00BA51A4" w:rsidRPr="00BA51A4">
        <w:rPr>
          <w:rFonts w:ascii="Times New Roman" w:eastAsia="Times New Roman" w:hAnsi="Times New Roman" w:cs="Times New Roman"/>
          <w:lang w:eastAsia="pl-PL"/>
        </w:rPr>
        <w:t xml:space="preserve"> r</w:t>
      </w:r>
      <w:r w:rsidRPr="00BA51A4">
        <w:rPr>
          <w:rFonts w:ascii="Times New Roman" w:eastAsia="Times New Roman" w:hAnsi="Times New Roman" w:cs="Times New Roman"/>
          <w:lang w:eastAsia="pl-PL"/>
        </w:rPr>
        <w:t>.</w:t>
      </w:r>
    </w:p>
    <w:p w14:paraId="5CDDB2A6" w14:textId="04372E40" w:rsidR="00257C19" w:rsidRDefault="00A869D0">
      <w:pPr>
        <w:widowControl w:val="0"/>
        <w:numPr>
          <w:ilvl w:val="0"/>
          <w:numId w:val="1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W przypadku, gdy wybór najkorzystniejszej oferty nie nastąpi przed upływem terminu </w:t>
      </w:r>
      <w:r>
        <w:rPr>
          <w:rFonts w:ascii="Times New Roman" w:eastAsia="Times New Roman" w:hAnsi="Times New Roman" w:cs="Times New Roman"/>
          <w:lang w:eastAsia="pl-PL"/>
        </w:rPr>
        <w:lastRenderedPageBreak/>
        <w:t>związania ofertą określonego w SWZ, zamawiający przed upływem terminu związania ofertą zwraca się jednokrotnie do wykonawców o wyrażenie zgody na przedłużenie tego terminu o wskazywany przez niego okres, nie dłuższy niż 30 dni.</w:t>
      </w:r>
    </w:p>
    <w:p w14:paraId="75C0F267" w14:textId="3F8E5B9D" w:rsidR="00257C19" w:rsidRPr="008D04F1" w:rsidRDefault="00A869D0" w:rsidP="008D04F1">
      <w:pPr>
        <w:widowControl w:val="0"/>
        <w:numPr>
          <w:ilvl w:val="0"/>
          <w:numId w:val="1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Przedłużenie terminu związania oferta, o którym mowa w ust. 2, wymaga złożenia przez wykonawcę pisemnego oświadczenia o wyrażeniu zgody na przedłużenie terminu związania ofertą</w:t>
      </w:r>
      <w:r w:rsidR="00D72855" w:rsidRPr="00D72855">
        <w:t xml:space="preserve"> </w:t>
      </w:r>
      <w:r w:rsidR="00D72855" w:rsidRPr="00D72855">
        <w:rPr>
          <w:rFonts w:ascii="Times New Roman" w:eastAsia="Times New Roman" w:hAnsi="Times New Roman" w:cs="Times New Roman"/>
          <w:lang w:eastAsia="pl-PL"/>
        </w:rPr>
        <w:t>wraz z przedłużeniem okresu ważności wadium, bądź jeżeli jest to niemożliwe, wniesieniem nowego wadium na przedłużony okres związania ofertą</w:t>
      </w:r>
      <w:r w:rsidR="00D72855">
        <w:rPr>
          <w:rFonts w:ascii="Times New Roman" w:eastAsia="Times New Roman" w:hAnsi="Times New Roman" w:cs="Times New Roman"/>
          <w:lang w:eastAsia="pl-PL"/>
        </w:rPr>
        <w:t>.</w:t>
      </w:r>
    </w:p>
    <w:p w14:paraId="06205C06" w14:textId="77777777" w:rsidR="00257C19" w:rsidRDefault="00A869D0">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XII – Opis sposobu przygotowania ofert</w:t>
      </w:r>
    </w:p>
    <w:p w14:paraId="2276F65F" w14:textId="50CA87E5" w:rsidR="00257C19" w:rsidRDefault="00A869D0">
      <w:pPr>
        <w:widowControl w:val="0"/>
        <w:numPr>
          <w:ilvl w:val="0"/>
          <w:numId w:val="13"/>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Każdy wykonawca może złożyć tylko jedną ofertę na realizacji całości</w:t>
      </w:r>
      <w:r w:rsidR="000B6EBA">
        <w:rPr>
          <w:rFonts w:ascii="Times New Roman" w:eastAsia="Times New Roman" w:hAnsi="Times New Roman" w:cs="Times New Roman"/>
          <w:bCs/>
          <w:lang w:eastAsia="pl-PL"/>
        </w:rPr>
        <w:t xml:space="preserve"> lub </w:t>
      </w:r>
      <w:r w:rsidR="00D35E05">
        <w:rPr>
          <w:rFonts w:ascii="Times New Roman" w:eastAsia="Times New Roman" w:hAnsi="Times New Roman" w:cs="Times New Roman"/>
          <w:bCs/>
          <w:lang w:eastAsia="pl-PL"/>
        </w:rPr>
        <w:t>części</w:t>
      </w:r>
      <w:r>
        <w:rPr>
          <w:rFonts w:ascii="Times New Roman" w:eastAsia="Times New Roman" w:hAnsi="Times New Roman" w:cs="Times New Roman"/>
          <w:bCs/>
          <w:lang w:eastAsia="pl-PL"/>
        </w:rPr>
        <w:t xml:space="preserve"> przedmiotu zamówienia.</w:t>
      </w:r>
    </w:p>
    <w:p w14:paraId="48D66A16" w14:textId="77777777" w:rsidR="00257C19" w:rsidRDefault="00A869D0">
      <w:pPr>
        <w:widowControl w:val="0"/>
        <w:numPr>
          <w:ilvl w:val="0"/>
          <w:numId w:val="13"/>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Ofertę składa się z zachowaniem formy i sposobu opisanych w rozdziale IX niniejszej SWZ.</w:t>
      </w:r>
    </w:p>
    <w:p w14:paraId="64B0A415" w14:textId="77777777" w:rsidR="00257C19" w:rsidRDefault="00A869D0">
      <w:pPr>
        <w:widowControl w:val="0"/>
        <w:numPr>
          <w:ilvl w:val="0"/>
          <w:numId w:val="13"/>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6793AE84" w14:textId="77777777" w:rsidR="00257C19" w:rsidRDefault="00A869D0">
      <w:pPr>
        <w:widowControl w:val="0"/>
        <w:numPr>
          <w:ilvl w:val="0"/>
          <w:numId w:val="13"/>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Oferta musi być napisana w </w:t>
      </w:r>
      <w:r>
        <w:rPr>
          <w:rFonts w:ascii="Times New Roman" w:eastAsia="Times New Roman" w:hAnsi="Times New Roman" w:cs="Times New Roman"/>
          <w:bCs/>
          <w:u w:val="single"/>
          <w:lang w:eastAsia="pl-PL"/>
        </w:rPr>
        <w:t>języku polskim.</w:t>
      </w:r>
    </w:p>
    <w:p w14:paraId="188A284B" w14:textId="77777777" w:rsidR="00ED0D67" w:rsidRDefault="00ED0D67">
      <w:pPr>
        <w:widowControl w:val="0"/>
        <w:numPr>
          <w:ilvl w:val="0"/>
          <w:numId w:val="13"/>
        </w:numPr>
        <w:spacing w:after="0" w:line="240" w:lineRule="auto"/>
        <w:contextualSpacing/>
        <w:jc w:val="both"/>
        <w:rPr>
          <w:rFonts w:ascii="Times New Roman" w:eastAsia="Times New Roman" w:hAnsi="Times New Roman" w:cs="Times New Roman"/>
          <w:bCs/>
          <w:lang w:eastAsia="pl-PL"/>
        </w:rPr>
      </w:pPr>
      <w:r w:rsidRPr="00ED0D67">
        <w:rPr>
          <w:rFonts w:ascii="Times New Roman" w:eastAsia="Times New Roman" w:hAnsi="Times New Roman" w:cs="Times New Roman"/>
          <w:bCs/>
          <w:lang w:eastAsia="pl-PL"/>
        </w:rPr>
        <w:t xml:space="preserve">Oferta wraz ze wszystkimi jej załącznikami musi być podpisana przez osobę (osoby) </w:t>
      </w:r>
      <w:r w:rsidRPr="00ED0D67">
        <w:rPr>
          <w:rFonts w:ascii="Times New Roman" w:eastAsia="Times New Roman" w:hAnsi="Times New Roman" w:cs="Times New Roman"/>
          <w:bCs/>
          <w:u w:val="single"/>
          <w:lang w:eastAsia="pl-PL"/>
        </w:rPr>
        <w:t>uprawnioną do reprezentacji wykonawcy</w:t>
      </w:r>
      <w:r w:rsidRPr="00ED0D67">
        <w:rPr>
          <w:rFonts w:ascii="Times New Roman" w:eastAsia="Times New Roman" w:hAnsi="Times New Roman" w:cs="Times New Roman"/>
          <w:bCs/>
          <w:lang w:eastAsia="pl-PL"/>
        </w:rPr>
        <w:t>, zgodnie z wpisem do Krajowego Rejestru Sądowego, Centralnej Ewidencji i Informacji o Działalności Gospodarczej lub do innego, właściwego rejestru. Wskazane powyżej dokumenty (wpis do Krajowego Rejestru Sądowego, Centralnej Ewidencji i Informacji o Działalności Gospodarczej lub do innego, właściwego rejestru) wykonawca załącza wraz z ofertą, chyba że zmawiający może uzyskać je za pomocą bezpłatnych i ogólnodostępnych baz danych, a wykonawca wskazał dane umożliwiające dostęp do tych dokumentów w treści oferty lub JEZD. Jeżeli w imieniu wykonawcy działa osoba, której umocowanie nie wynika z ww. dokumentów, wykonawca wraz z ofertą przedkłada pełnomocnictwo lub inny dokument potwierdzający umocowanie do reprezentowania wykonawcy. Pełnomocnictwa sporządzone w języku obcym wykonawca składa wraz z tłumaczeniem na język polski.</w:t>
      </w:r>
    </w:p>
    <w:p w14:paraId="7C66409E" w14:textId="5B4C489A" w:rsidR="00257C19" w:rsidRDefault="00A869D0">
      <w:pPr>
        <w:widowControl w:val="0"/>
        <w:numPr>
          <w:ilvl w:val="0"/>
          <w:numId w:val="13"/>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79C9F624" w14:textId="1FDF7C0D" w:rsidR="00257C19" w:rsidRDefault="00A869D0">
      <w:pPr>
        <w:widowControl w:val="0"/>
        <w:numPr>
          <w:ilvl w:val="0"/>
          <w:numId w:val="13"/>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Pełnomocnictwo przekazuje się w postaci elektronicznej, opatrzonej kwalifikowanym podpisem elektronicznym. Pełnomocnictwo sporządzone jako dokument w postaci papierowej i opatrzony własnoręcznym podpisem przekazuje się jako cyfrowe odwzorowanie tego dokumentu opatrzone kwalifikowanym podpisem elektronicznym, poświadczającym zgodność cyfrowego odwzorowania z dokumentem w postaci papierowej, przy czym poświadczenia dokonuje mocodawca lub notariusz, zgodnie z art. 97 § 2 ustawy z dnia 14 lutego 1991 r.  </w:t>
      </w:r>
      <w:r>
        <w:rPr>
          <w:rFonts w:ascii="Times New Roman" w:eastAsia="Times New Roman" w:hAnsi="Times New Roman" w:cs="Times New Roman"/>
          <w:b/>
          <w:bCs/>
          <w:lang w:eastAsia="pl-PL"/>
        </w:rPr>
        <w:t>–</w:t>
      </w:r>
      <w:r>
        <w:rPr>
          <w:rFonts w:ascii="Times New Roman" w:eastAsia="Times New Roman" w:hAnsi="Times New Roman" w:cs="Times New Roman"/>
          <w:lang w:eastAsia="pl-PL"/>
        </w:rPr>
        <w:t xml:space="preserve"> Prawo  o notariacie (</w:t>
      </w:r>
      <w:r>
        <w:rPr>
          <w:rFonts w:ascii="Times New Roman" w:eastAsia="Times New Roman" w:hAnsi="Times New Roman" w:cs="Times New Roman"/>
          <w:iCs/>
          <w:lang w:eastAsia="pl-PL"/>
        </w:rPr>
        <w:t>Dz. U. 2020 r., poz. 1192 z późn. zm</w:t>
      </w:r>
      <w:r>
        <w:rPr>
          <w:rFonts w:ascii="Times New Roman" w:eastAsia="Times New Roman" w:hAnsi="Times New Roman" w:cs="Times New Roman"/>
          <w:lang w:eastAsia="pl-PL"/>
        </w:rPr>
        <w:t>.)</w:t>
      </w:r>
      <w:r>
        <w:rPr>
          <w:rFonts w:ascii="Times New Roman" w:eastAsia="Times New Roman" w:hAnsi="Times New Roman" w:cs="Times New Roman"/>
          <w:bCs/>
          <w:lang w:eastAsia="pl-PL"/>
        </w:rPr>
        <w:t xml:space="preserve">. </w:t>
      </w:r>
    </w:p>
    <w:p w14:paraId="53F4AFF3" w14:textId="77777777" w:rsidR="00257C19" w:rsidRDefault="00A869D0">
      <w:pPr>
        <w:widowControl w:val="0"/>
        <w:numPr>
          <w:ilvl w:val="0"/>
          <w:numId w:val="13"/>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Oferta </w:t>
      </w:r>
      <w:r>
        <w:rPr>
          <w:rFonts w:ascii="Times New Roman" w:eastAsia="Times New Roman" w:hAnsi="Times New Roman" w:cs="Times New Roman"/>
          <w:lang w:eastAsia="pl-PL"/>
        </w:rPr>
        <w:t>wraz ze stanowiącymi jej integralną część załącznikami musi być sporządzona przez wykonawcę, wedle treści postanowień niniejszej SWZ i jej załączników, a w szczególności musi zawierać:</w:t>
      </w:r>
    </w:p>
    <w:p w14:paraId="6D0ED444" w14:textId="77777777" w:rsidR="00257C19" w:rsidRDefault="00A869D0">
      <w:pPr>
        <w:widowControl w:val="0"/>
        <w:numPr>
          <w:ilvl w:val="1"/>
          <w:numId w:val="13"/>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formularz oferty wraz z załącznikami, w tym:</w:t>
      </w:r>
    </w:p>
    <w:p w14:paraId="6CF2307B" w14:textId="77777777" w:rsidR="00257C19" w:rsidRDefault="00A869D0">
      <w:pPr>
        <w:pStyle w:val="Akapitzlist"/>
        <w:widowControl/>
        <w:numPr>
          <w:ilvl w:val="2"/>
          <w:numId w:val="13"/>
        </w:numPr>
        <w:suppressAutoHyphens w:val="0"/>
        <w:ind w:left="2127"/>
        <w:jc w:val="both"/>
        <w:rPr>
          <w:rFonts w:eastAsia="Calibri"/>
          <w:sz w:val="22"/>
        </w:rPr>
      </w:pPr>
      <w:r>
        <w:rPr>
          <w:sz w:val="22"/>
        </w:rPr>
        <w:t xml:space="preserve">Jednolity Europejski Dokument Zamówienia (JEDZ) w formie elektronicznej opatrzonej kwalifikowanym podpisem elektronicznym – </w:t>
      </w:r>
      <w:r>
        <w:rPr>
          <w:rFonts w:eastAsia="Calibri"/>
          <w:sz w:val="22"/>
        </w:rPr>
        <w:t>w przypadku wykonawców wspólnie ubiegających się o zamówienie JEDZ składa każdy z nich;</w:t>
      </w:r>
    </w:p>
    <w:p w14:paraId="223AE196" w14:textId="77777777" w:rsidR="00257C19" w:rsidRDefault="00A869D0">
      <w:pPr>
        <w:pStyle w:val="Akapitzlist"/>
        <w:widowControl/>
        <w:numPr>
          <w:ilvl w:val="2"/>
          <w:numId w:val="13"/>
        </w:numPr>
        <w:suppressAutoHyphens w:val="0"/>
        <w:ind w:left="2127"/>
        <w:jc w:val="both"/>
        <w:rPr>
          <w:rFonts w:eastAsia="Calibri"/>
          <w:sz w:val="22"/>
          <w:szCs w:val="22"/>
        </w:rPr>
      </w:pPr>
      <w:r>
        <w:rPr>
          <w:sz w:val="22"/>
          <w:szCs w:val="22"/>
        </w:rPr>
        <w:t xml:space="preserve">indywidualną kalkulację cenową oferty, uwzględniającą wymagania i zapisy SWZ </w:t>
      </w:r>
      <w:r>
        <w:rPr>
          <w:color w:val="000000"/>
          <w:sz w:val="22"/>
          <w:szCs w:val="22"/>
        </w:rPr>
        <w:t xml:space="preserve">wraz z </w:t>
      </w:r>
      <w:r>
        <w:rPr>
          <w:bCs/>
          <w:sz w:val="22"/>
          <w:szCs w:val="22"/>
        </w:rPr>
        <w:t>zestawieniem oferowanych urządzeń, uwzględniającym nazwę (firmę) producenta, model, liczbę sztuk /TREŚĆ OFERTY/;</w:t>
      </w:r>
    </w:p>
    <w:p w14:paraId="47ECF78E" w14:textId="77777777" w:rsidR="00257C19" w:rsidRDefault="00A869D0">
      <w:pPr>
        <w:pStyle w:val="Akapitzlist"/>
        <w:widowControl/>
        <w:numPr>
          <w:ilvl w:val="2"/>
          <w:numId w:val="13"/>
        </w:numPr>
        <w:suppressAutoHyphens w:val="0"/>
        <w:ind w:left="2127"/>
        <w:jc w:val="both"/>
        <w:rPr>
          <w:rFonts w:eastAsia="Calibri"/>
          <w:sz w:val="22"/>
          <w:szCs w:val="22"/>
        </w:rPr>
      </w:pPr>
      <w:r>
        <w:rPr>
          <w:sz w:val="22"/>
          <w:szCs w:val="22"/>
        </w:rPr>
        <w:t>przedmiotowe środki dowodowe: zgodnie z zapisami Rozdziału IV SWZ;</w:t>
      </w:r>
    </w:p>
    <w:p w14:paraId="68E1E809" w14:textId="77777777" w:rsidR="00257C19" w:rsidRDefault="00A869D0">
      <w:pPr>
        <w:pStyle w:val="Akapitzlist"/>
        <w:widowControl/>
        <w:numPr>
          <w:ilvl w:val="2"/>
          <w:numId w:val="13"/>
        </w:numPr>
        <w:suppressAutoHyphens w:val="0"/>
        <w:ind w:left="2127"/>
        <w:jc w:val="both"/>
        <w:rPr>
          <w:rFonts w:eastAsia="Calibri"/>
          <w:sz w:val="22"/>
          <w:szCs w:val="22"/>
        </w:rPr>
      </w:pPr>
      <w:r>
        <w:rPr>
          <w:bCs/>
          <w:sz w:val="22"/>
          <w:szCs w:val="22"/>
        </w:rPr>
        <w:lastRenderedPageBreak/>
        <w:t>w przypadku podmiotu udostępniającego zasoby wykonawcy (o ile dotyczy), tj.:</w:t>
      </w:r>
    </w:p>
    <w:p w14:paraId="3D8F9F39" w14:textId="77777777" w:rsidR="00257C19" w:rsidRDefault="00A869D0">
      <w:pPr>
        <w:pStyle w:val="Akapitzlist"/>
        <w:widowControl/>
        <w:numPr>
          <w:ilvl w:val="0"/>
          <w:numId w:val="38"/>
        </w:numPr>
        <w:suppressAutoHyphens w:val="0"/>
        <w:jc w:val="both"/>
        <w:rPr>
          <w:rFonts w:eastAsia="Calibri"/>
          <w:sz w:val="22"/>
          <w:szCs w:val="22"/>
        </w:rPr>
      </w:pPr>
      <w:r>
        <w:rPr>
          <w:bCs/>
          <w:sz w:val="22"/>
          <w:szCs w:val="22"/>
        </w:rPr>
        <w:t>JEDZ w zakresie, w jakim go dotyczy;</w:t>
      </w:r>
    </w:p>
    <w:p w14:paraId="49DC3482" w14:textId="77777777" w:rsidR="00257C19" w:rsidRDefault="00A869D0">
      <w:pPr>
        <w:widowControl w:val="0"/>
        <w:numPr>
          <w:ilvl w:val="0"/>
          <w:numId w:val="38"/>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oświadczenie o udostępnieniu zasobów wykonawcy wraz ze stosownym zobowiązaniem lub innym środkiem dowodowym /o ile dotyczy/;</w:t>
      </w:r>
    </w:p>
    <w:p w14:paraId="1FD74129" w14:textId="77777777" w:rsidR="00257C19" w:rsidRDefault="00A869D0">
      <w:pPr>
        <w:pStyle w:val="Akapitzlist"/>
        <w:widowControl/>
        <w:numPr>
          <w:ilvl w:val="2"/>
          <w:numId w:val="13"/>
        </w:numPr>
        <w:suppressAutoHyphens w:val="0"/>
        <w:ind w:left="2127"/>
        <w:jc w:val="both"/>
        <w:rPr>
          <w:rFonts w:eastAsia="Calibri"/>
          <w:sz w:val="22"/>
          <w:szCs w:val="22"/>
        </w:rPr>
      </w:pPr>
      <w:r>
        <w:rPr>
          <w:bCs/>
          <w:sz w:val="22"/>
          <w:szCs w:val="22"/>
        </w:rPr>
        <w:t>pełnomocnictwo (zgodnie z ust. 5-7 powyżej) lub inny dokument potwierdzający umocowanie do reprezentowania wykonawcy;</w:t>
      </w:r>
    </w:p>
    <w:p w14:paraId="1FEB84E2" w14:textId="77777777" w:rsidR="00257C19" w:rsidRDefault="00A869D0">
      <w:pPr>
        <w:pStyle w:val="Akapitzlist"/>
        <w:widowControl/>
        <w:numPr>
          <w:ilvl w:val="2"/>
          <w:numId w:val="13"/>
        </w:numPr>
        <w:suppressAutoHyphens w:val="0"/>
        <w:ind w:left="2127"/>
        <w:jc w:val="both"/>
        <w:rPr>
          <w:rFonts w:eastAsia="Calibri"/>
          <w:sz w:val="22"/>
          <w:szCs w:val="22"/>
        </w:rPr>
      </w:pPr>
      <w:r>
        <w:rPr>
          <w:bCs/>
          <w:sz w:val="22"/>
          <w:szCs w:val="22"/>
        </w:rPr>
        <w:t>wykaz podwykonawców.</w:t>
      </w:r>
    </w:p>
    <w:p w14:paraId="2955946A" w14:textId="77777777" w:rsidR="00257C19" w:rsidRDefault="00A869D0">
      <w:pPr>
        <w:widowControl w:val="0"/>
        <w:numPr>
          <w:ilvl w:val="0"/>
          <w:numId w:val="13"/>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532B76D5" w14:textId="77777777" w:rsidR="00257C19" w:rsidRDefault="00A869D0">
      <w:pPr>
        <w:widowControl w:val="0"/>
        <w:numPr>
          <w:ilvl w:val="0"/>
          <w:numId w:val="13"/>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Wszystkie koszty związane z przygotowaniem i złożeniem oferty ponosi wykonawca.</w:t>
      </w:r>
    </w:p>
    <w:p w14:paraId="457A986E" w14:textId="77777777" w:rsidR="00257C19" w:rsidRDefault="00257C19">
      <w:pPr>
        <w:spacing w:after="0" w:line="240" w:lineRule="auto"/>
        <w:jc w:val="both"/>
        <w:rPr>
          <w:rFonts w:ascii="Times New Roman" w:eastAsia="Times New Roman" w:hAnsi="Times New Roman" w:cs="Times New Roman"/>
          <w:b/>
          <w:bCs/>
          <w:lang w:eastAsia="pl-PL"/>
        </w:rPr>
      </w:pPr>
    </w:p>
    <w:p w14:paraId="0B367FA4" w14:textId="77777777" w:rsidR="00257C19" w:rsidRDefault="00A869D0">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XIII – Miejsce oraz termin składania i otwarcia ofert</w:t>
      </w:r>
    </w:p>
    <w:p w14:paraId="44CB7B96" w14:textId="3A203C81" w:rsidR="00257C19" w:rsidRDefault="00A869D0">
      <w:pPr>
        <w:widowControl w:val="0"/>
        <w:numPr>
          <w:ilvl w:val="0"/>
          <w:numId w:val="14"/>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Oferty należy składać w terminie </w:t>
      </w:r>
      <w:r>
        <w:rPr>
          <w:rFonts w:ascii="Times New Roman" w:eastAsia="Times New Roman" w:hAnsi="Times New Roman" w:cs="Times New Roman"/>
          <w:b/>
          <w:bCs/>
          <w:lang w:eastAsia="pl-PL"/>
        </w:rPr>
        <w:t xml:space="preserve">do dnia </w:t>
      </w:r>
      <w:r w:rsidR="00AB299C">
        <w:rPr>
          <w:rFonts w:ascii="Times New Roman" w:eastAsia="Times New Roman" w:hAnsi="Times New Roman" w:cs="Times New Roman"/>
          <w:b/>
          <w:bCs/>
          <w:lang w:eastAsia="pl-PL"/>
        </w:rPr>
        <w:t>6.12</w:t>
      </w:r>
      <w:r w:rsidR="00EF6372">
        <w:rPr>
          <w:rFonts w:ascii="Times New Roman" w:eastAsia="Times New Roman" w:hAnsi="Times New Roman" w:cs="Times New Roman"/>
          <w:b/>
          <w:bCs/>
          <w:lang w:eastAsia="pl-PL"/>
        </w:rPr>
        <w:t>.2021</w:t>
      </w:r>
      <w:r>
        <w:rPr>
          <w:rFonts w:ascii="Times New Roman" w:eastAsia="Times New Roman" w:hAnsi="Times New Roman" w:cs="Times New Roman"/>
          <w:b/>
          <w:bCs/>
          <w:lang w:eastAsia="pl-PL"/>
        </w:rPr>
        <w:t xml:space="preserve"> r., do godziny 10:00, </w:t>
      </w:r>
      <w:r>
        <w:rPr>
          <w:rFonts w:ascii="Times New Roman" w:eastAsia="Times New Roman" w:hAnsi="Times New Roman" w:cs="Times New Roman"/>
          <w:bCs/>
          <w:lang w:eastAsia="pl-PL"/>
        </w:rPr>
        <w:t>na zasadach, opisanych w rozdziale IX ust. 2-3 SWZ.</w:t>
      </w:r>
    </w:p>
    <w:p w14:paraId="4D510E7F" w14:textId="77777777" w:rsidR="00257C19" w:rsidRDefault="00A869D0">
      <w:pPr>
        <w:widowControl w:val="0"/>
        <w:numPr>
          <w:ilvl w:val="0"/>
          <w:numId w:val="14"/>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Wykonawca przed upływem terminu do składania ofert może wycofać ofertę za pośrednictwem formularza do wycofania oferty dostępnego na ePUAP i udostępnionego na miniPortalu. Sposób wycofania oferty został opisany w Instrukcji użytkownika dostępnej na miniPortalu. Wykonawca po upływie terminu do składania ofert nie może wycofać złożonej oferty.</w:t>
      </w:r>
    </w:p>
    <w:p w14:paraId="39A5F248" w14:textId="77777777" w:rsidR="00257C19" w:rsidRDefault="00A869D0">
      <w:pPr>
        <w:widowControl w:val="0"/>
        <w:numPr>
          <w:ilvl w:val="0"/>
          <w:numId w:val="14"/>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Zamawiający odrzuci ofertę złożoną po terminie składania ofert.</w:t>
      </w:r>
    </w:p>
    <w:p w14:paraId="2E4C8D53" w14:textId="0B6606CD" w:rsidR="00257C19" w:rsidRDefault="00A869D0">
      <w:pPr>
        <w:widowControl w:val="0"/>
        <w:numPr>
          <w:ilvl w:val="0"/>
          <w:numId w:val="14"/>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Otwarcie ofert nastąpi </w:t>
      </w:r>
      <w:r>
        <w:rPr>
          <w:rFonts w:ascii="Times New Roman" w:eastAsia="Times New Roman" w:hAnsi="Times New Roman" w:cs="Times New Roman"/>
          <w:b/>
          <w:lang w:eastAsia="pl-PL"/>
        </w:rPr>
        <w:t xml:space="preserve">w dniu </w:t>
      </w:r>
      <w:r w:rsidR="00AB299C">
        <w:rPr>
          <w:rFonts w:ascii="Times New Roman" w:eastAsia="Times New Roman" w:hAnsi="Times New Roman" w:cs="Times New Roman"/>
          <w:b/>
          <w:lang w:eastAsia="pl-PL"/>
        </w:rPr>
        <w:t>6.12</w:t>
      </w:r>
      <w:r w:rsidR="00EF6372">
        <w:rPr>
          <w:rFonts w:ascii="Times New Roman" w:eastAsia="Times New Roman" w:hAnsi="Times New Roman" w:cs="Times New Roman"/>
          <w:b/>
          <w:lang w:eastAsia="pl-PL"/>
        </w:rPr>
        <w:t>.</w:t>
      </w:r>
      <w:r>
        <w:rPr>
          <w:rFonts w:ascii="Times New Roman" w:eastAsia="Times New Roman" w:hAnsi="Times New Roman" w:cs="Times New Roman"/>
          <w:b/>
          <w:lang w:eastAsia="pl-PL"/>
        </w:rPr>
        <w:t>2021 r., o godzinie 1</w:t>
      </w:r>
      <w:r w:rsidR="00AB299C">
        <w:rPr>
          <w:rFonts w:ascii="Times New Roman" w:eastAsia="Times New Roman" w:hAnsi="Times New Roman" w:cs="Times New Roman"/>
          <w:b/>
          <w:lang w:eastAsia="pl-PL"/>
        </w:rPr>
        <w:t>1:00</w:t>
      </w:r>
      <w:r>
        <w:rPr>
          <w:rFonts w:ascii="Times New Roman" w:eastAsia="Times New Roman" w:hAnsi="Times New Roman" w:cs="Times New Roman"/>
          <w:b/>
          <w:lang w:eastAsia="pl-PL"/>
        </w:rPr>
        <w:t xml:space="preserve"> </w:t>
      </w:r>
      <w:r>
        <w:rPr>
          <w:rFonts w:ascii="Times New Roman" w:eastAsia="Times New Roman" w:hAnsi="Times New Roman" w:cs="Times New Roman"/>
          <w:lang w:eastAsia="pl-PL"/>
        </w:rPr>
        <w:t xml:space="preserve">za pomocą funkcjonalności „Deszyfrowanie” udostępnionej zamawiającemu w  miniPortalu, pod adresem </w:t>
      </w:r>
      <w:hyperlink r:id="rId19">
        <w:r>
          <w:rPr>
            <w:rFonts w:ascii="Times New Roman" w:eastAsia="Times New Roman" w:hAnsi="Times New Roman" w:cs="Times New Roman"/>
            <w:iCs/>
            <w:color w:val="0000FF"/>
            <w:u w:val="single"/>
            <w:lang w:eastAsia="pl-PL"/>
          </w:rPr>
          <w:t>https://miniportal.uzp.gov.pl/</w:t>
        </w:r>
      </w:hyperlink>
      <w:r>
        <w:rPr>
          <w:rFonts w:ascii="Times New Roman" w:eastAsia="Times New Roman" w:hAnsi="Times New Roman" w:cs="Times New Roman"/>
          <w:i/>
          <w:iCs/>
          <w:lang w:eastAsia="pl-PL"/>
        </w:rPr>
        <w:t>.</w:t>
      </w:r>
    </w:p>
    <w:p w14:paraId="49D66279" w14:textId="77777777" w:rsidR="00257C19" w:rsidRDefault="00A869D0">
      <w:pPr>
        <w:widowControl w:val="0"/>
        <w:numPr>
          <w:ilvl w:val="0"/>
          <w:numId w:val="14"/>
        </w:numPr>
        <w:tabs>
          <w:tab w:val="center" w:pos="4536"/>
          <w:tab w:val="right" w:pos="9072"/>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awarii systemu teleinformatycznego, skutkującej brakiem możliwości otwarcia ofert w terminie określonym przez zamawiającego, otwarcie ofert nastąpi niezwłocznie po usunięciu awarii.</w:t>
      </w:r>
    </w:p>
    <w:p w14:paraId="408C9413" w14:textId="77777777" w:rsidR="00257C19" w:rsidRDefault="00A869D0">
      <w:pPr>
        <w:widowControl w:val="0"/>
        <w:numPr>
          <w:ilvl w:val="0"/>
          <w:numId w:val="14"/>
        </w:numPr>
        <w:tabs>
          <w:tab w:val="center" w:pos="4536"/>
          <w:tab w:val="right" w:pos="9072"/>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poinformuje o zmianie terminu otwarcia ofert na stronie internetowej prowadzonego postępowania.</w:t>
      </w:r>
    </w:p>
    <w:p w14:paraId="6C1967C1" w14:textId="77777777" w:rsidR="00257C19" w:rsidRDefault="00A869D0">
      <w:pPr>
        <w:widowControl w:val="0"/>
        <w:numPr>
          <w:ilvl w:val="0"/>
          <w:numId w:val="14"/>
        </w:numPr>
        <w:tabs>
          <w:tab w:val="center" w:pos="4536"/>
          <w:tab w:val="right" w:pos="9072"/>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najpóźniej przed otwarciem ofert udostępni na stronie internetowej prowadzonego postępowania informację o kwocie, jaką zamierza przeznaczyć na sfinansowanie zamówienia.</w:t>
      </w:r>
    </w:p>
    <w:p w14:paraId="25AE4290" w14:textId="77777777" w:rsidR="00257C19" w:rsidRDefault="00A869D0">
      <w:pPr>
        <w:widowControl w:val="0"/>
        <w:numPr>
          <w:ilvl w:val="0"/>
          <w:numId w:val="14"/>
        </w:numPr>
        <w:tabs>
          <w:tab w:val="center" w:pos="4536"/>
          <w:tab w:val="right" w:pos="9072"/>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niezwłocznie po otwarciu ofert, udostępni na stronie internetowej prowadzonego postępowania informacje o:</w:t>
      </w:r>
    </w:p>
    <w:p w14:paraId="293C5413" w14:textId="77777777" w:rsidR="00257C19" w:rsidRDefault="00A869D0">
      <w:pPr>
        <w:widowControl w:val="0"/>
        <w:numPr>
          <w:ilvl w:val="1"/>
          <w:numId w:val="14"/>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nazwach albo imionach i nazwiskach oraz siedzibach lub miejscach prowadzonej działalności gospodarczej albo miejscach zamieszkania wykonawców, których oferty zostały</w:t>
      </w:r>
      <w:r>
        <w:rPr>
          <w:rFonts w:ascii="Times New Roman" w:eastAsia="Times New Roman" w:hAnsi="Times New Roman" w:cs="Times New Roman"/>
          <w:spacing w:val="-3"/>
          <w:lang w:eastAsia="pl-PL"/>
        </w:rPr>
        <w:t xml:space="preserve"> </w:t>
      </w:r>
      <w:r>
        <w:rPr>
          <w:rFonts w:ascii="Times New Roman" w:eastAsia="Times New Roman" w:hAnsi="Times New Roman" w:cs="Times New Roman"/>
          <w:lang w:eastAsia="pl-PL"/>
        </w:rPr>
        <w:t>otwarte;</w:t>
      </w:r>
    </w:p>
    <w:p w14:paraId="0A721481" w14:textId="77777777" w:rsidR="00257C19" w:rsidRDefault="00A869D0">
      <w:pPr>
        <w:widowControl w:val="0"/>
        <w:numPr>
          <w:ilvl w:val="1"/>
          <w:numId w:val="14"/>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cenach lub kosztach zawartych w</w:t>
      </w:r>
      <w:r>
        <w:rPr>
          <w:rFonts w:ascii="Times New Roman" w:eastAsia="Times New Roman" w:hAnsi="Times New Roman" w:cs="Times New Roman"/>
          <w:spacing w:val="-4"/>
          <w:lang w:eastAsia="pl-PL"/>
        </w:rPr>
        <w:t xml:space="preserve"> </w:t>
      </w:r>
      <w:r>
        <w:rPr>
          <w:rFonts w:ascii="Times New Roman" w:eastAsia="Times New Roman" w:hAnsi="Times New Roman" w:cs="Times New Roman"/>
          <w:lang w:eastAsia="pl-PL"/>
        </w:rPr>
        <w:t>ofertach.</w:t>
      </w:r>
    </w:p>
    <w:p w14:paraId="558943CC" w14:textId="77777777" w:rsidR="00257C19" w:rsidRDefault="00A869D0">
      <w:pPr>
        <w:widowControl w:val="0"/>
        <w:numPr>
          <w:ilvl w:val="0"/>
          <w:numId w:val="14"/>
        </w:numPr>
        <w:spacing w:after="0" w:line="240" w:lineRule="auto"/>
        <w:contextualSpacing/>
        <w:jc w:val="both"/>
        <w:rPr>
          <w:rFonts w:ascii="Times New Roman" w:eastAsia="Times New Roman" w:hAnsi="Times New Roman" w:cs="Times New Roman"/>
          <w:bCs/>
          <w:u w:val="single"/>
          <w:lang w:eastAsia="pl-PL"/>
        </w:rPr>
      </w:pPr>
      <w:r>
        <w:rPr>
          <w:rFonts w:ascii="Times New Roman" w:eastAsia="Times New Roman" w:hAnsi="Times New Roman" w:cs="Times New Roman"/>
          <w:u w:val="single"/>
          <w:lang w:eastAsia="pl-PL"/>
        </w:rPr>
        <w:t>Zamawiający nie przewiduje przeprowadzania jawnej sesji otwarcia ofert z udziałem wykonawców, jak też transmitowania sesji otwarcia za pośrednictwem elektronicznych narzędzi do przekazu wideo on-line.</w:t>
      </w:r>
    </w:p>
    <w:p w14:paraId="0DFAC606" w14:textId="77777777" w:rsidR="00257C19" w:rsidRDefault="00257C19">
      <w:pPr>
        <w:spacing w:after="0" w:line="240" w:lineRule="auto"/>
        <w:ind w:left="720"/>
        <w:contextualSpacing/>
        <w:jc w:val="both"/>
        <w:rPr>
          <w:rFonts w:ascii="Times New Roman" w:eastAsia="Times New Roman" w:hAnsi="Times New Roman" w:cs="Times New Roman"/>
          <w:bCs/>
          <w:u w:val="single"/>
          <w:lang w:eastAsia="pl-PL"/>
        </w:rPr>
      </w:pPr>
    </w:p>
    <w:p w14:paraId="688B90A5" w14:textId="77777777" w:rsidR="00257C19" w:rsidRDefault="00A869D0">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XIV – Opis sposobu obliczania ceny</w:t>
      </w:r>
    </w:p>
    <w:p w14:paraId="4D38FA2F" w14:textId="7852A709" w:rsidR="00257C19" w:rsidRDefault="00A869D0">
      <w:pPr>
        <w:widowControl w:val="0"/>
        <w:numPr>
          <w:ilvl w:val="0"/>
          <w:numId w:val="15"/>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 xml:space="preserve">Wykonawca musi przedstawić w formie </w:t>
      </w:r>
      <w:r>
        <w:rPr>
          <w:rFonts w:ascii="Times New Roman" w:eastAsia="Times New Roman" w:hAnsi="Times New Roman" w:cs="Times New Roman"/>
          <w:b/>
          <w:color w:val="000000"/>
          <w:lang w:eastAsia="pl-PL"/>
        </w:rPr>
        <w:t>indywidualnej kalkulacji cenowej</w:t>
      </w:r>
      <w:r>
        <w:rPr>
          <w:rFonts w:ascii="Times New Roman" w:eastAsia="Times New Roman" w:hAnsi="Times New Roman" w:cs="Times New Roman"/>
          <w:color w:val="000000"/>
          <w:lang w:eastAsia="pl-PL"/>
        </w:rPr>
        <w:t xml:space="preserve">, wyrażoną w PLN </w:t>
      </w:r>
      <w:r>
        <w:rPr>
          <w:rFonts w:ascii="Times New Roman" w:eastAsia="Times New Roman" w:hAnsi="Times New Roman" w:cs="Times New Roman"/>
          <w:bCs/>
          <w:color w:val="000000"/>
          <w:lang w:eastAsia="pl-PL"/>
        </w:rPr>
        <w:t>sumaryczną cenę za realizację całości</w:t>
      </w:r>
      <w:r w:rsidR="00711444">
        <w:rPr>
          <w:rFonts w:ascii="Times New Roman" w:eastAsia="Times New Roman" w:hAnsi="Times New Roman" w:cs="Times New Roman"/>
          <w:bCs/>
          <w:color w:val="000000"/>
          <w:lang w:eastAsia="pl-PL"/>
        </w:rPr>
        <w:t xml:space="preserve"> części</w:t>
      </w:r>
      <w:r>
        <w:rPr>
          <w:rFonts w:ascii="Times New Roman" w:eastAsia="Times New Roman" w:hAnsi="Times New Roman" w:cs="Times New Roman"/>
          <w:bCs/>
          <w:color w:val="000000"/>
          <w:lang w:eastAsia="pl-PL"/>
        </w:rPr>
        <w:t xml:space="preserve"> przedmiotu zamówienia, z uwzględnieniem cen </w:t>
      </w:r>
      <w:r>
        <w:rPr>
          <w:rFonts w:ascii="Times New Roman" w:eastAsia="Times New Roman" w:hAnsi="Times New Roman" w:cs="Times New Roman"/>
          <w:bCs/>
          <w:color w:val="000000"/>
          <w:lang w:eastAsia="pl-PL"/>
        </w:rPr>
        <w:lastRenderedPageBreak/>
        <w:t>jednostkowych netto/brutto oraz wysokości należnego podatku od towarów i usług VAT (zestawienie tabelaryczne w załączniku 2 do formularza oferty).</w:t>
      </w:r>
    </w:p>
    <w:p w14:paraId="1DE2BAA9" w14:textId="1D2D425D" w:rsidR="00257C19" w:rsidRDefault="00A869D0">
      <w:pPr>
        <w:widowControl w:val="0"/>
        <w:numPr>
          <w:ilvl w:val="0"/>
          <w:numId w:val="15"/>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 xml:space="preserve">Sumaryczna cena za realizację całości </w:t>
      </w:r>
      <w:r w:rsidR="00711444">
        <w:rPr>
          <w:rFonts w:ascii="Times New Roman" w:eastAsia="Times New Roman" w:hAnsi="Times New Roman" w:cs="Times New Roman"/>
          <w:color w:val="000000"/>
          <w:lang w:eastAsia="pl-PL"/>
        </w:rPr>
        <w:t xml:space="preserve">części </w:t>
      </w:r>
      <w:r>
        <w:rPr>
          <w:rFonts w:ascii="Times New Roman" w:eastAsia="Times New Roman" w:hAnsi="Times New Roman" w:cs="Times New Roman"/>
          <w:color w:val="000000"/>
          <w:lang w:eastAsia="pl-PL"/>
        </w:rPr>
        <w:t>przedmiotu zamówienia musi uwzględniać wszystkie wymagania i zapisy ujęte w SWZ i jej załącznikach jak i wszelkie koszty związane z prawidłową realizacją przedmiotu zamówienia (koszt pakowania, ubezpieczenia, transportu, dostawy, wniesienia do siedziby jednostki organizacyjnej zamawiającego, koszty gwarancyjne – zgodnie z SWZ i wzorem umowy oraz celne – o ile dotyczą), rabaty, opusty itp., których wykonawca zamierza udzielić.</w:t>
      </w:r>
    </w:p>
    <w:p w14:paraId="1E1FBA37" w14:textId="77777777" w:rsidR="00257C19" w:rsidRDefault="00A869D0">
      <w:pPr>
        <w:widowControl w:val="0"/>
        <w:numPr>
          <w:ilvl w:val="0"/>
          <w:numId w:val="15"/>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Żadna z pozycji wskazanych w tabeli kalkulacyjnej nie może zostać wyceniona przez wykonawcę na kwotę 0,00 PLN.</w:t>
      </w:r>
    </w:p>
    <w:p w14:paraId="42379B22" w14:textId="77777777" w:rsidR="00257C19" w:rsidRDefault="00A869D0">
      <w:pPr>
        <w:widowControl w:val="0"/>
        <w:numPr>
          <w:ilvl w:val="0"/>
          <w:numId w:val="15"/>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Ceny muszą być podane i wyliczone w zaokrągleniu do dwóch miejsc po przecinku (zasada zaokrąglenia – poniżej 5 należy końcówkę pominąć, powyżej i równe 5 należy zaokrąglić w górę). </w:t>
      </w:r>
    </w:p>
    <w:p w14:paraId="6A47484E" w14:textId="6C57A474" w:rsidR="00257C19" w:rsidRDefault="00A869D0">
      <w:pPr>
        <w:widowControl w:val="0"/>
        <w:numPr>
          <w:ilvl w:val="0"/>
          <w:numId w:val="15"/>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Sumaryczna cena wyliczona w indywidualnej kalkulacji wykonawcy winna odpowiadać cenie podanej przez wykonawcę w formularzu oferty dla części przedmiotu zamówienia.</w:t>
      </w:r>
    </w:p>
    <w:p w14:paraId="4BADDA30" w14:textId="77777777" w:rsidR="00257C19" w:rsidRDefault="00A869D0">
      <w:pPr>
        <w:widowControl w:val="0"/>
        <w:numPr>
          <w:ilvl w:val="0"/>
          <w:numId w:val="15"/>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Nie przewiduje się żadnych przedpłat ani zaliczek na poczet realizacji przedmiotu umowy.</w:t>
      </w:r>
    </w:p>
    <w:p w14:paraId="679834F5" w14:textId="77777777" w:rsidR="00257C19" w:rsidRDefault="00A869D0">
      <w:pPr>
        <w:widowControl w:val="0"/>
        <w:numPr>
          <w:ilvl w:val="0"/>
          <w:numId w:val="15"/>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Zamawiający przewiduje płatność zgodnie z postanowieniami załączonego do niniejszej SWZ wzoru umowy.</w:t>
      </w:r>
    </w:p>
    <w:p w14:paraId="55348CD2" w14:textId="77777777" w:rsidR="00257C19" w:rsidRDefault="00A869D0">
      <w:pPr>
        <w:widowControl w:val="0"/>
        <w:numPr>
          <w:ilvl w:val="0"/>
          <w:numId w:val="15"/>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5C0B2AC1" w14:textId="77777777" w:rsidR="00257C19" w:rsidRDefault="00A869D0">
      <w:pPr>
        <w:widowControl w:val="0"/>
        <w:numPr>
          <w:ilvl w:val="0"/>
          <w:numId w:val="15"/>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W przypadku złożenia oferty przez wykonawcę niezobowiązanego,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33741F7B" w14:textId="77777777" w:rsidR="00257C19" w:rsidRDefault="00A869D0">
      <w:pPr>
        <w:widowControl w:val="0"/>
        <w:numPr>
          <w:ilvl w:val="0"/>
          <w:numId w:val="15"/>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8E884B5" w14:textId="77777777" w:rsidR="00257C19" w:rsidRDefault="00A869D0">
      <w:pPr>
        <w:widowControl w:val="0"/>
        <w:numPr>
          <w:ilvl w:val="0"/>
          <w:numId w:val="15"/>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color w:val="000000"/>
          <w:lang w:eastAsia="pl-PL"/>
        </w:rPr>
        <w:t>W</w:t>
      </w:r>
      <w:r>
        <w:rPr>
          <w:rFonts w:ascii="Times New Roman" w:eastAsia="Times New Roman" w:hAnsi="Times New Roman" w:cs="Times New Roman"/>
          <w:lang w:eastAsia="pl-PL"/>
        </w:rPr>
        <w:t xml:space="preserve"> czasie obowiązywania zawartej z wyłonionym wykonawcą umowy wysokość maksymalnego wynagrodzenia należnego wykonawcy może ulec zmianie w drodze pisemnego aneksu w przypadkach opisanych w treści załączonego do niniejszej SWZ wzoru umowy.</w:t>
      </w:r>
    </w:p>
    <w:p w14:paraId="5B37D11E" w14:textId="77777777" w:rsidR="00257C19" w:rsidRDefault="00A869D0">
      <w:pPr>
        <w:widowControl w:val="0"/>
        <w:numPr>
          <w:ilvl w:val="0"/>
          <w:numId w:val="15"/>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color w:val="000000"/>
          <w:lang w:eastAsia="pl-PL"/>
        </w:rPr>
        <w:t>Zasady rozliczenia szczegółowo uregulowano w załączonym do SWZ wzorze umowy.</w:t>
      </w:r>
    </w:p>
    <w:p w14:paraId="075E630A" w14:textId="77777777" w:rsidR="00257C19" w:rsidRDefault="00257C19">
      <w:pPr>
        <w:spacing w:after="0" w:line="240" w:lineRule="auto"/>
        <w:jc w:val="both"/>
        <w:rPr>
          <w:rFonts w:ascii="Times New Roman" w:hAnsi="Times New Roman" w:cs="Times New Roman"/>
        </w:rPr>
      </w:pPr>
    </w:p>
    <w:p w14:paraId="4B0A22C4" w14:textId="77777777" w:rsidR="00257C19" w:rsidRDefault="00A869D0">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XV – Opis kryteriów, którymi zamawiający będzie się kierował przy wyborze oferty wraz z podaniem ich znaczenia i sposobu oceny ofert</w:t>
      </w:r>
    </w:p>
    <w:p w14:paraId="5EE49284" w14:textId="77777777" w:rsidR="00257C19" w:rsidRDefault="00A869D0">
      <w:pPr>
        <w:widowControl w:val="0"/>
        <w:numPr>
          <w:ilvl w:val="0"/>
          <w:numId w:val="16"/>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Kryterium oceny ofert:</w:t>
      </w:r>
    </w:p>
    <w:p w14:paraId="01D5BF94" w14:textId="54919D61" w:rsidR="00257C19" w:rsidRDefault="00A869D0">
      <w:pPr>
        <w:widowControl w:val="0"/>
        <w:spacing w:after="0" w:line="240" w:lineRule="auto"/>
        <w:ind w:left="708"/>
        <w:contextualSpacing/>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Cena za całość przedmiotu zamówienia – 100%</w:t>
      </w:r>
      <w:r w:rsidR="00711444">
        <w:rPr>
          <w:rFonts w:ascii="Times New Roman" w:eastAsia="Times New Roman" w:hAnsi="Times New Roman" w:cs="Times New Roman"/>
          <w:b/>
          <w:bCs/>
          <w:lang w:eastAsia="pl-PL"/>
        </w:rPr>
        <w:t xml:space="preserve"> (rozumiana jako całość części)</w:t>
      </w:r>
    </w:p>
    <w:p w14:paraId="00233A48" w14:textId="77777777" w:rsidR="00257C19" w:rsidRDefault="00A869D0">
      <w:pPr>
        <w:widowControl w:val="0"/>
        <w:numPr>
          <w:ilvl w:val="0"/>
          <w:numId w:val="16"/>
        </w:numPr>
        <w:spacing w:after="0" w:line="240" w:lineRule="auto"/>
        <w:contextualSpacing/>
        <w:jc w:val="both"/>
        <w:rPr>
          <w:rFonts w:ascii="Times New Roman" w:eastAsia="Times New Roman" w:hAnsi="Times New Roman" w:cs="Times New Roman"/>
          <w:bCs/>
          <w:lang w:eastAsia="pl-PL"/>
        </w:rPr>
      </w:pPr>
      <w:r>
        <w:rPr>
          <w:rFonts w:ascii="Times New Roman" w:eastAsia="Calibri" w:hAnsi="Times New Roman" w:cs="Times New Roman"/>
        </w:rPr>
        <w:t xml:space="preserve">Punkty przyznawane za kryterium </w:t>
      </w:r>
      <w:r>
        <w:rPr>
          <w:rFonts w:ascii="Times New Roman" w:eastAsia="Calibri" w:hAnsi="Times New Roman" w:cs="Times New Roman"/>
          <w:i/>
        </w:rPr>
        <w:t>„</w:t>
      </w:r>
      <w:r>
        <w:rPr>
          <w:rFonts w:ascii="Times New Roman" w:eastAsia="Calibri" w:hAnsi="Times New Roman" w:cs="Times New Roman"/>
          <w:bCs/>
          <w:i/>
          <w:iCs/>
          <w:color w:val="000000"/>
        </w:rPr>
        <w:t xml:space="preserve">cena </w:t>
      </w:r>
      <w:r>
        <w:rPr>
          <w:rFonts w:ascii="Times New Roman" w:eastAsia="Calibri" w:hAnsi="Times New Roman" w:cs="Times New Roman"/>
          <w:i/>
          <w:color w:val="000000"/>
        </w:rPr>
        <w:t>za całość przedmiotu zamówienia</w:t>
      </w:r>
      <w:r>
        <w:rPr>
          <w:rFonts w:ascii="Times New Roman" w:eastAsia="Calibri" w:hAnsi="Times New Roman" w:cs="Times New Roman"/>
        </w:rPr>
        <w:t>”, będą liczone wg następującego wzoru:</w:t>
      </w:r>
    </w:p>
    <w:p w14:paraId="627F8165" w14:textId="77777777" w:rsidR="00257C19" w:rsidRDefault="00A869D0">
      <w:pPr>
        <w:pStyle w:val="Akapitzlist"/>
        <w:ind w:left="993"/>
        <w:jc w:val="both"/>
        <w:rPr>
          <w:b/>
          <w:sz w:val="22"/>
          <w:szCs w:val="22"/>
        </w:rPr>
      </w:pPr>
      <w:r>
        <w:rPr>
          <w:b/>
          <w:sz w:val="22"/>
          <w:szCs w:val="22"/>
        </w:rPr>
        <w:t>C = (C</w:t>
      </w:r>
      <w:r>
        <w:rPr>
          <w:b/>
          <w:sz w:val="22"/>
          <w:szCs w:val="22"/>
          <w:vertAlign w:val="subscript"/>
        </w:rPr>
        <w:t>naj</w:t>
      </w:r>
      <w:r>
        <w:rPr>
          <w:b/>
          <w:sz w:val="22"/>
          <w:szCs w:val="22"/>
        </w:rPr>
        <w:t xml:space="preserve"> : C</w:t>
      </w:r>
      <w:r>
        <w:rPr>
          <w:b/>
          <w:sz w:val="22"/>
          <w:szCs w:val="22"/>
          <w:vertAlign w:val="subscript"/>
        </w:rPr>
        <w:t>o</w:t>
      </w:r>
      <w:r>
        <w:rPr>
          <w:b/>
          <w:sz w:val="22"/>
          <w:szCs w:val="22"/>
        </w:rPr>
        <w:t>) x 100</w:t>
      </w:r>
    </w:p>
    <w:p w14:paraId="5093FB18" w14:textId="77777777" w:rsidR="00257C19" w:rsidRDefault="00A869D0">
      <w:pPr>
        <w:pStyle w:val="Akapitzlist"/>
        <w:ind w:left="993"/>
        <w:jc w:val="both"/>
        <w:rPr>
          <w:b/>
          <w:sz w:val="22"/>
          <w:szCs w:val="22"/>
        </w:rPr>
      </w:pPr>
      <w:r>
        <w:rPr>
          <w:b/>
          <w:sz w:val="22"/>
          <w:szCs w:val="22"/>
        </w:rPr>
        <w:t>gdzie:</w:t>
      </w:r>
    </w:p>
    <w:p w14:paraId="58149784" w14:textId="77777777" w:rsidR="00257C19" w:rsidRDefault="00A869D0">
      <w:pPr>
        <w:pStyle w:val="Akapitzlist"/>
        <w:ind w:left="993"/>
        <w:jc w:val="both"/>
        <w:rPr>
          <w:sz w:val="22"/>
          <w:szCs w:val="22"/>
        </w:rPr>
      </w:pPr>
      <w:r>
        <w:rPr>
          <w:sz w:val="22"/>
          <w:szCs w:val="22"/>
        </w:rPr>
        <w:t>C – liczba punktów przyznana danej ofercie,</w:t>
      </w:r>
    </w:p>
    <w:p w14:paraId="29058DF4" w14:textId="77777777" w:rsidR="00257C19" w:rsidRDefault="00A869D0">
      <w:pPr>
        <w:pStyle w:val="Akapitzlist"/>
        <w:ind w:left="993"/>
        <w:jc w:val="both"/>
        <w:rPr>
          <w:sz w:val="22"/>
          <w:szCs w:val="22"/>
        </w:rPr>
      </w:pPr>
      <w:r>
        <w:rPr>
          <w:sz w:val="22"/>
          <w:szCs w:val="22"/>
        </w:rPr>
        <w:t>C</w:t>
      </w:r>
      <w:r>
        <w:rPr>
          <w:sz w:val="22"/>
          <w:szCs w:val="22"/>
          <w:vertAlign w:val="subscript"/>
        </w:rPr>
        <w:t>naj</w:t>
      </w:r>
      <w:r>
        <w:rPr>
          <w:sz w:val="22"/>
          <w:szCs w:val="22"/>
        </w:rPr>
        <w:t xml:space="preserve"> – najniższa cena spośród ważnych ofert,</w:t>
      </w:r>
    </w:p>
    <w:p w14:paraId="55238BCD" w14:textId="77777777" w:rsidR="00257C19" w:rsidRDefault="00A869D0">
      <w:pPr>
        <w:pStyle w:val="Akapitzlist"/>
        <w:ind w:left="993"/>
        <w:jc w:val="both"/>
        <w:rPr>
          <w:sz w:val="22"/>
          <w:szCs w:val="22"/>
        </w:rPr>
      </w:pPr>
      <w:r>
        <w:rPr>
          <w:sz w:val="22"/>
          <w:szCs w:val="22"/>
        </w:rPr>
        <w:t>C</w:t>
      </w:r>
      <w:r>
        <w:rPr>
          <w:sz w:val="22"/>
          <w:szCs w:val="22"/>
          <w:vertAlign w:val="subscript"/>
        </w:rPr>
        <w:t>o</w:t>
      </w:r>
      <w:r>
        <w:rPr>
          <w:sz w:val="22"/>
          <w:szCs w:val="22"/>
        </w:rPr>
        <w:t xml:space="preserve"> – cena podana przez wykonawcę, dla którego wynik jest obliczany.</w:t>
      </w:r>
    </w:p>
    <w:p w14:paraId="4FB72039" w14:textId="77777777" w:rsidR="00257C19" w:rsidRDefault="00A869D0">
      <w:pPr>
        <w:pStyle w:val="Akapitzlist"/>
        <w:jc w:val="both"/>
        <w:rPr>
          <w:bCs/>
          <w:sz w:val="22"/>
          <w:szCs w:val="22"/>
        </w:rPr>
      </w:pPr>
      <w:r>
        <w:rPr>
          <w:bCs/>
          <w:sz w:val="22"/>
          <w:szCs w:val="22"/>
        </w:rPr>
        <w:t xml:space="preserve">Maksymalna liczba punktów, które wykonawca może uzyskać w tym kryterium wynosi 100. </w:t>
      </w:r>
    </w:p>
    <w:p w14:paraId="3F5C0200" w14:textId="77777777" w:rsidR="00257C19" w:rsidRDefault="00A869D0">
      <w:pPr>
        <w:widowControl w:val="0"/>
        <w:numPr>
          <w:ilvl w:val="0"/>
          <w:numId w:val="16"/>
        </w:numPr>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Wszystkie obliczenia punktów będą dokonywane z dokładnością do dwóch miejsc po przecinku </w:t>
      </w:r>
      <w:r>
        <w:rPr>
          <w:rFonts w:ascii="Times New Roman" w:eastAsia="Times New Roman" w:hAnsi="Times New Roman" w:cs="Times New Roman"/>
          <w:color w:val="000000"/>
          <w:lang w:eastAsia="pl-PL"/>
        </w:rPr>
        <w:lastRenderedPageBreak/>
        <w:t>(bez zaokrągleń).</w:t>
      </w:r>
    </w:p>
    <w:p w14:paraId="47C584EE" w14:textId="77777777" w:rsidR="00257C19" w:rsidRDefault="00A869D0">
      <w:pPr>
        <w:widowControl w:val="0"/>
        <w:numPr>
          <w:ilvl w:val="0"/>
          <w:numId w:val="16"/>
        </w:numPr>
        <w:spacing w:after="0" w:line="240" w:lineRule="auto"/>
        <w:jc w:val="both"/>
        <w:rPr>
          <w:rFonts w:ascii="Times New Roman" w:eastAsia="Times New Roman" w:hAnsi="Times New Roman" w:cs="Times New Roman"/>
          <w:color w:val="000000"/>
          <w:lang w:eastAsia="pl-PL"/>
        </w:rPr>
      </w:pPr>
      <w:r>
        <w:rPr>
          <w:rFonts w:ascii="Times New Roman" w:hAnsi="Times New Roman" w:cs="Times New Roman"/>
          <w:color w:val="000000"/>
        </w:rPr>
        <w:t xml:space="preserve">Oferta Wykonawcy, która uzyska najwyższą sumaryczną liczbę punktów, uznana zostanie za najkorzystniejszą. </w:t>
      </w:r>
    </w:p>
    <w:p w14:paraId="7F896A82" w14:textId="77777777" w:rsidR="00257C19" w:rsidRDefault="00A869D0">
      <w:pPr>
        <w:widowControl w:val="0"/>
        <w:numPr>
          <w:ilvl w:val="0"/>
          <w:numId w:val="16"/>
        </w:numPr>
        <w:spacing w:after="0" w:line="240" w:lineRule="auto"/>
        <w:jc w:val="both"/>
        <w:rPr>
          <w:rFonts w:ascii="Times New Roman" w:eastAsia="Times New Roman" w:hAnsi="Times New Roman" w:cs="Times New Roman"/>
          <w:color w:val="000000"/>
          <w:lang w:eastAsia="pl-PL"/>
        </w:rPr>
      </w:pPr>
      <w:r>
        <w:rPr>
          <w:rFonts w:ascii="Times New Roman" w:hAnsi="Times New Roman" w:cs="Times New Roman"/>
        </w:rPr>
        <w:t xml:space="preserve">Jeżeli zostały złożone oferty o takiej samej cenie, Zamawiający wzywa Wykonawców, którzy złożyli te oferty, do złożenia w terminie określonym przez Zamawiającego ofert dodatkowych. </w:t>
      </w:r>
    </w:p>
    <w:p w14:paraId="55C80B71" w14:textId="77777777" w:rsidR="00257C19" w:rsidRDefault="00257C19">
      <w:pPr>
        <w:spacing w:after="0" w:line="240" w:lineRule="auto"/>
        <w:jc w:val="both"/>
        <w:rPr>
          <w:rFonts w:ascii="Times New Roman" w:eastAsia="Times New Roman" w:hAnsi="Times New Roman" w:cs="Times New Roman"/>
          <w:b/>
          <w:bCs/>
          <w:lang w:eastAsia="pl-PL"/>
        </w:rPr>
      </w:pPr>
    </w:p>
    <w:p w14:paraId="766BBE98" w14:textId="77777777" w:rsidR="00257C19" w:rsidRDefault="00A869D0">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1E7BD78A" w14:textId="77777777" w:rsidR="00257C19" w:rsidRDefault="00A869D0">
      <w:pPr>
        <w:widowControl w:val="0"/>
        <w:numPr>
          <w:ilvl w:val="0"/>
          <w:numId w:val="17"/>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Przed podpisaniem umowy wykonawca powinien złożyć:</w:t>
      </w:r>
    </w:p>
    <w:p w14:paraId="1008889A" w14:textId="77777777" w:rsidR="00257C19" w:rsidRDefault="00A869D0">
      <w:pPr>
        <w:widowControl w:val="0"/>
        <w:tabs>
          <w:tab w:val="left" w:pos="1418"/>
        </w:tabs>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1.1 </w:t>
      </w:r>
      <w:r>
        <w:rPr>
          <w:rFonts w:ascii="Times New Roman" w:eastAsia="Times New Roman" w:hAnsi="Times New Roman" w:cs="Times New Roman"/>
          <w:lang w:eastAsia="pl-PL"/>
        </w:rPr>
        <w:tab/>
        <w:t>kopię umowy(-ów) określającej podstawy i zasady wspólnego ubiegania się o udzielenie zamówienia publicznego – w przypadku złożenia oferty przez podmioty występujące wspólnie (tj. konsorcjum);</w:t>
      </w:r>
    </w:p>
    <w:p w14:paraId="326D29A7" w14:textId="77777777" w:rsidR="00257C19" w:rsidRDefault="00A869D0">
      <w:pPr>
        <w:widowControl w:val="0"/>
        <w:tabs>
          <w:tab w:val="left" w:pos="1418"/>
        </w:tabs>
        <w:spacing w:after="0" w:line="240" w:lineRule="auto"/>
        <w:ind w:left="1418" w:hanging="709"/>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1.2 </w:t>
      </w:r>
      <w:r>
        <w:rPr>
          <w:rFonts w:ascii="Times New Roman" w:eastAsia="Times New Roman" w:hAnsi="Times New Roman" w:cs="Times New Roman"/>
          <w:lang w:eastAsia="pl-PL"/>
        </w:rPr>
        <w:tab/>
        <w:t>wykaz podwykonawców z zakresem powierzanych im zadań, o ile przewiduje się ich udział w realizacji zamówienia.</w:t>
      </w:r>
    </w:p>
    <w:p w14:paraId="20E3BDDE" w14:textId="77777777" w:rsidR="00257C19" w:rsidRDefault="00A869D0">
      <w:pPr>
        <w:widowControl w:val="0"/>
        <w:numPr>
          <w:ilvl w:val="0"/>
          <w:numId w:val="17"/>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Wybrany wykonawca jest zobowiązany do zawarcia umowy w terminie i miejscu wyznaczonym przez zamawiającego.</w:t>
      </w:r>
    </w:p>
    <w:p w14:paraId="5BF7AB17" w14:textId="77777777" w:rsidR="00257C19" w:rsidRDefault="00257C19">
      <w:pPr>
        <w:spacing w:after="0" w:line="240" w:lineRule="auto"/>
        <w:jc w:val="both"/>
        <w:rPr>
          <w:rFonts w:ascii="Times New Roman" w:eastAsia="Times New Roman" w:hAnsi="Times New Roman" w:cs="Times New Roman"/>
          <w:b/>
          <w:bCs/>
          <w:lang w:eastAsia="pl-PL"/>
        </w:rPr>
      </w:pPr>
    </w:p>
    <w:p w14:paraId="476B6919" w14:textId="77777777" w:rsidR="00257C19" w:rsidRDefault="00A869D0">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XVII – Wymagania dotyczące zabezpieczenia należytego wykonania umowy</w:t>
      </w:r>
    </w:p>
    <w:p w14:paraId="7EABB274" w14:textId="77777777" w:rsidR="00257C19" w:rsidRDefault="00A869D0">
      <w:pPr>
        <w:widowControl w:val="0"/>
        <w:numPr>
          <w:ilvl w:val="0"/>
          <w:numId w:val="18"/>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Zamawiający nie przewiduje konieczności wniesienia zabezpieczenia należytego wykonania umowy.</w:t>
      </w:r>
    </w:p>
    <w:p w14:paraId="1BEA0C32" w14:textId="77777777" w:rsidR="00257C19" w:rsidRDefault="00257C19">
      <w:pPr>
        <w:spacing w:after="0" w:line="240" w:lineRule="auto"/>
        <w:jc w:val="both"/>
        <w:rPr>
          <w:rFonts w:ascii="Times New Roman" w:eastAsia="Times New Roman" w:hAnsi="Times New Roman" w:cs="Times New Roman"/>
          <w:b/>
          <w:bCs/>
          <w:lang w:eastAsia="pl-PL"/>
        </w:rPr>
      </w:pPr>
    </w:p>
    <w:p w14:paraId="7CE29DF9" w14:textId="77777777" w:rsidR="00257C19" w:rsidRDefault="00A869D0">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XVIII – Wzór umowy – załącznik nr 2 do SWZ.</w:t>
      </w:r>
    </w:p>
    <w:p w14:paraId="1CD3420F" w14:textId="77777777" w:rsidR="00257C19" w:rsidRDefault="00257C19">
      <w:pPr>
        <w:spacing w:after="0" w:line="240" w:lineRule="auto"/>
        <w:jc w:val="both"/>
        <w:rPr>
          <w:rFonts w:ascii="Times New Roman" w:eastAsia="Times New Roman" w:hAnsi="Times New Roman" w:cs="Times New Roman"/>
          <w:b/>
          <w:bCs/>
          <w:lang w:eastAsia="pl-PL"/>
        </w:rPr>
      </w:pPr>
    </w:p>
    <w:p w14:paraId="6F9A02CD" w14:textId="77777777" w:rsidR="00257C19" w:rsidRDefault="00A869D0">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XIX – Pouczenie ośrodkach ochrony prawnej przysługujących wykonawcy w toku postępowania o udzielenie zamówienia publicznego</w:t>
      </w:r>
    </w:p>
    <w:p w14:paraId="026A6C03" w14:textId="77777777" w:rsidR="00257C19" w:rsidRDefault="00A869D0">
      <w:pPr>
        <w:widowControl w:val="0"/>
        <w:numPr>
          <w:ilvl w:val="0"/>
          <w:numId w:val="19"/>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spacing w:val="-1"/>
          <w:lang w:eastAsia="pl-PL"/>
        </w:rPr>
        <w:t>Ś</w:t>
      </w:r>
      <w:r>
        <w:rPr>
          <w:rFonts w:ascii="Times New Roman" w:eastAsia="Times New Roman" w:hAnsi="Times New Roman" w:cs="Times New Roman"/>
          <w:spacing w:val="-3"/>
          <w:lang w:eastAsia="pl-PL"/>
        </w:rPr>
        <w:t>r</w:t>
      </w:r>
      <w:r>
        <w:rPr>
          <w:rFonts w:ascii="Times New Roman" w:eastAsia="Times New Roman" w:hAnsi="Times New Roman" w:cs="Times New Roman"/>
          <w:lang w:eastAsia="pl-PL"/>
        </w:rPr>
        <w:t>od</w:t>
      </w:r>
      <w:r>
        <w:rPr>
          <w:rFonts w:ascii="Times New Roman" w:eastAsia="Times New Roman" w:hAnsi="Times New Roman" w:cs="Times New Roman"/>
          <w:spacing w:val="-5"/>
          <w:lang w:eastAsia="pl-PL"/>
        </w:rPr>
        <w:t>k</w:t>
      </w:r>
      <w:r>
        <w:rPr>
          <w:rFonts w:ascii="Times New Roman" w:eastAsia="Times New Roman" w:hAnsi="Times New Roman" w:cs="Times New Roman"/>
          <w:lang w:eastAsia="pl-PL"/>
        </w:rPr>
        <w:t>i o</w:t>
      </w:r>
      <w:r>
        <w:rPr>
          <w:rFonts w:ascii="Times New Roman" w:eastAsia="Times New Roman" w:hAnsi="Times New Roman" w:cs="Times New Roman"/>
          <w:spacing w:val="-2"/>
          <w:lang w:eastAsia="pl-PL"/>
        </w:rPr>
        <w:t>c</w:t>
      </w:r>
      <w:r>
        <w:rPr>
          <w:rFonts w:ascii="Times New Roman" w:eastAsia="Times New Roman" w:hAnsi="Times New Roman" w:cs="Times New Roman"/>
          <w:spacing w:val="-3"/>
          <w:lang w:eastAsia="pl-PL"/>
        </w:rPr>
        <w:t>h</w:t>
      </w:r>
      <w:r>
        <w:rPr>
          <w:rFonts w:ascii="Times New Roman" w:eastAsia="Times New Roman" w:hAnsi="Times New Roman" w:cs="Times New Roman"/>
          <w:lang w:eastAsia="pl-PL"/>
        </w:rPr>
        <w:t>r</w:t>
      </w:r>
      <w:r>
        <w:rPr>
          <w:rFonts w:ascii="Times New Roman" w:eastAsia="Times New Roman" w:hAnsi="Times New Roman" w:cs="Times New Roman"/>
          <w:spacing w:val="-3"/>
          <w:lang w:eastAsia="pl-PL"/>
        </w:rPr>
        <w:t>o</w:t>
      </w:r>
      <w:r>
        <w:rPr>
          <w:rFonts w:ascii="Times New Roman" w:eastAsia="Times New Roman" w:hAnsi="Times New Roman" w:cs="Times New Roman"/>
          <w:lang w:eastAsia="pl-PL"/>
        </w:rPr>
        <w:t xml:space="preserve">ny </w:t>
      </w:r>
      <w:r>
        <w:rPr>
          <w:rFonts w:ascii="Times New Roman" w:eastAsia="Times New Roman" w:hAnsi="Times New Roman" w:cs="Times New Roman"/>
          <w:spacing w:val="-3"/>
          <w:lang w:eastAsia="pl-PL"/>
        </w:rPr>
        <w:t>p</w:t>
      </w:r>
      <w:r>
        <w:rPr>
          <w:rFonts w:ascii="Times New Roman" w:eastAsia="Times New Roman" w:hAnsi="Times New Roman" w:cs="Times New Roman"/>
          <w:spacing w:val="-2"/>
          <w:lang w:eastAsia="pl-PL"/>
        </w:rPr>
        <w:t>r</w:t>
      </w:r>
      <w:r>
        <w:rPr>
          <w:rFonts w:ascii="Times New Roman" w:eastAsia="Times New Roman" w:hAnsi="Times New Roman" w:cs="Times New Roman"/>
          <w:lang w:eastAsia="pl-PL"/>
        </w:rPr>
        <w:t>a</w:t>
      </w:r>
      <w:r>
        <w:rPr>
          <w:rFonts w:ascii="Times New Roman" w:eastAsia="Times New Roman" w:hAnsi="Times New Roman" w:cs="Times New Roman"/>
          <w:spacing w:val="-4"/>
          <w:lang w:eastAsia="pl-PL"/>
        </w:rPr>
        <w:t>w</w:t>
      </w:r>
      <w:r>
        <w:rPr>
          <w:rFonts w:ascii="Times New Roman" w:eastAsia="Times New Roman" w:hAnsi="Times New Roman" w:cs="Times New Roman"/>
          <w:lang w:eastAsia="pl-PL"/>
        </w:rPr>
        <w:t>n</w:t>
      </w:r>
      <w:r>
        <w:rPr>
          <w:rFonts w:ascii="Times New Roman" w:eastAsia="Times New Roman" w:hAnsi="Times New Roman" w:cs="Times New Roman"/>
          <w:spacing w:val="-2"/>
          <w:lang w:eastAsia="pl-PL"/>
        </w:rPr>
        <w:t>e</w:t>
      </w:r>
      <w:r>
        <w:rPr>
          <w:rFonts w:ascii="Times New Roman" w:eastAsia="Times New Roman" w:hAnsi="Times New Roman" w:cs="Times New Roman"/>
          <w:lang w:eastAsia="pl-PL"/>
        </w:rPr>
        <w:t>j pr</w:t>
      </w:r>
      <w:r>
        <w:rPr>
          <w:rFonts w:ascii="Times New Roman" w:eastAsia="Times New Roman" w:hAnsi="Times New Roman" w:cs="Times New Roman"/>
          <w:spacing w:val="-2"/>
          <w:lang w:eastAsia="pl-PL"/>
        </w:rPr>
        <w:t>z</w:t>
      </w:r>
      <w:r>
        <w:rPr>
          <w:rFonts w:ascii="Times New Roman" w:eastAsia="Times New Roman" w:hAnsi="Times New Roman" w:cs="Times New Roman"/>
          <w:spacing w:val="-5"/>
          <w:lang w:eastAsia="pl-PL"/>
        </w:rPr>
        <w:t>y</w:t>
      </w:r>
      <w:r>
        <w:rPr>
          <w:rFonts w:ascii="Times New Roman" w:eastAsia="Times New Roman" w:hAnsi="Times New Roman" w:cs="Times New Roman"/>
          <w:spacing w:val="-1"/>
          <w:lang w:eastAsia="pl-PL"/>
        </w:rPr>
        <w:t>sł</w:t>
      </w:r>
      <w:r>
        <w:rPr>
          <w:rFonts w:ascii="Times New Roman" w:eastAsia="Times New Roman" w:hAnsi="Times New Roman" w:cs="Times New Roman"/>
          <w:lang w:eastAsia="pl-PL"/>
        </w:rPr>
        <w:t>u</w:t>
      </w:r>
      <w:r>
        <w:rPr>
          <w:rFonts w:ascii="Times New Roman" w:eastAsia="Times New Roman" w:hAnsi="Times New Roman" w:cs="Times New Roman"/>
          <w:spacing w:val="-3"/>
          <w:lang w:eastAsia="pl-PL"/>
        </w:rPr>
        <w:t>gu</w:t>
      </w:r>
      <w:r>
        <w:rPr>
          <w:rFonts w:ascii="Times New Roman" w:eastAsia="Times New Roman" w:hAnsi="Times New Roman" w:cs="Times New Roman"/>
          <w:lang w:eastAsia="pl-PL"/>
        </w:rPr>
        <w:t>ją</w:t>
      </w:r>
      <w:r>
        <w:rPr>
          <w:rFonts w:ascii="Times New Roman" w:eastAsia="Times New Roman" w:hAnsi="Times New Roman" w:cs="Times New Roman"/>
          <w:spacing w:val="-2"/>
          <w:lang w:eastAsia="pl-PL"/>
        </w:rPr>
        <w:t xml:space="preserve"> </w:t>
      </w:r>
      <w:r>
        <w:rPr>
          <w:rFonts w:ascii="Times New Roman" w:eastAsia="Times New Roman" w:hAnsi="Times New Roman" w:cs="Times New Roman"/>
          <w:lang w:eastAsia="pl-PL"/>
        </w:rPr>
        <w:t>w</w:t>
      </w:r>
      <w:r>
        <w:rPr>
          <w:rFonts w:ascii="Times New Roman" w:eastAsia="Times New Roman" w:hAnsi="Times New Roman" w:cs="Times New Roman"/>
          <w:spacing w:val="-2"/>
          <w:lang w:eastAsia="pl-PL"/>
        </w:rPr>
        <w:t>y</w:t>
      </w:r>
      <w:r>
        <w:rPr>
          <w:rFonts w:ascii="Times New Roman" w:eastAsia="Times New Roman" w:hAnsi="Times New Roman" w:cs="Times New Roman"/>
          <w:spacing w:val="-3"/>
          <w:lang w:eastAsia="pl-PL"/>
        </w:rPr>
        <w:t>ko</w:t>
      </w:r>
      <w:r>
        <w:rPr>
          <w:rFonts w:ascii="Times New Roman" w:eastAsia="Times New Roman" w:hAnsi="Times New Roman" w:cs="Times New Roman"/>
          <w:lang w:eastAsia="pl-PL"/>
        </w:rPr>
        <w:t>n</w:t>
      </w:r>
      <w:r>
        <w:rPr>
          <w:rFonts w:ascii="Times New Roman" w:eastAsia="Times New Roman" w:hAnsi="Times New Roman" w:cs="Times New Roman"/>
          <w:spacing w:val="-2"/>
          <w:lang w:eastAsia="pl-PL"/>
        </w:rPr>
        <w:t>aw</w:t>
      </w:r>
      <w:r>
        <w:rPr>
          <w:rFonts w:ascii="Times New Roman" w:eastAsia="Times New Roman" w:hAnsi="Times New Roman" w:cs="Times New Roman"/>
          <w:lang w:eastAsia="pl-PL"/>
        </w:rPr>
        <w:t>c</w:t>
      </w:r>
      <w:r>
        <w:rPr>
          <w:rFonts w:ascii="Times New Roman" w:eastAsia="Times New Roman" w:hAnsi="Times New Roman" w:cs="Times New Roman"/>
          <w:spacing w:val="-2"/>
          <w:lang w:eastAsia="pl-PL"/>
        </w:rPr>
        <w:t>y</w:t>
      </w:r>
      <w:r>
        <w:rPr>
          <w:rFonts w:ascii="Times New Roman" w:eastAsia="Times New Roman" w:hAnsi="Times New Roman" w:cs="Times New Roman"/>
          <w:lang w:eastAsia="pl-PL"/>
        </w:rPr>
        <w:t>, je</w:t>
      </w:r>
      <w:r>
        <w:rPr>
          <w:rFonts w:ascii="Times New Roman" w:eastAsia="Times New Roman" w:hAnsi="Times New Roman" w:cs="Times New Roman"/>
          <w:spacing w:val="-2"/>
          <w:lang w:eastAsia="pl-PL"/>
        </w:rPr>
        <w:t>żel</w:t>
      </w:r>
      <w:r>
        <w:rPr>
          <w:rFonts w:ascii="Times New Roman" w:eastAsia="Times New Roman" w:hAnsi="Times New Roman" w:cs="Times New Roman"/>
          <w:spacing w:val="1"/>
          <w:lang w:eastAsia="pl-PL"/>
        </w:rPr>
        <w:t>i</w:t>
      </w:r>
      <w:r>
        <w:rPr>
          <w:rFonts w:ascii="Times New Roman" w:eastAsia="Times New Roman" w:hAnsi="Times New Roman" w:cs="Times New Roman"/>
          <w:lang w:eastAsia="pl-PL"/>
        </w:rPr>
        <w:t xml:space="preserve">̇ </w:t>
      </w:r>
      <w:r>
        <w:rPr>
          <w:rFonts w:ascii="Times New Roman" w:eastAsia="Times New Roman" w:hAnsi="Times New Roman" w:cs="Times New Roman"/>
          <w:spacing w:val="-4"/>
          <w:lang w:eastAsia="pl-PL"/>
        </w:rPr>
        <w:t>m</w:t>
      </w:r>
      <w:r>
        <w:rPr>
          <w:rFonts w:ascii="Times New Roman" w:eastAsia="Times New Roman" w:hAnsi="Times New Roman" w:cs="Times New Roman"/>
          <w:lang w:eastAsia="pl-PL"/>
        </w:rPr>
        <w:t>a l</w:t>
      </w:r>
      <w:r>
        <w:rPr>
          <w:rFonts w:ascii="Times New Roman" w:eastAsia="Times New Roman" w:hAnsi="Times New Roman" w:cs="Times New Roman"/>
          <w:spacing w:val="-3"/>
          <w:lang w:eastAsia="pl-PL"/>
        </w:rPr>
        <w:t>u</w:t>
      </w:r>
      <w:r>
        <w:rPr>
          <w:rFonts w:ascii="Times New Roman" w:eastAsia="Times New Roman" w:hAnsi="Times New Roman" w:cs="Times New Roman"/>
          <w:lang w:eastAsia="pl-PL"/>
        </w:rPr>
        <w:t xml:space="preserve">b </w:t>
      </w:r>
      <w:r>
        <w:rPr>
          <w:rFonts w:ascii="Times New Roman" w:eastAsia="Times New Roman" w:hAnsi="Times New Roman" w:cs="Times New Roman"/>
          <w:spacing w:val="-4"/>
          <w:lang w:eastAsia="pl-PL"/>
        </w:rPr>
        <w:t>m</w:t>
      </w:r>
      <w:r>
        <w:rPr>
          <w:rFonts w:ascii="Times New Roman" w:eastAsia="Times New Roman" w:hAnsi="Times New Roman" w:cs="Times New Roman"/>
          <w:spacing w:val="-2"/>
          <w:lang w:eastAsia="pl-PL"/>
        </w:rPr>
        <w:t>ia</w:t>
      </w:r>
      <w:r>
        <w:rPr>
          <w:rFonts w:ascii="Times New Roman" w:eastAsia="Times New Roman" w:hAnsi="Times New Roman" w:cs="Times New Roman"/>
          <w:lang w:eastAsia="pl-PL"/>
        </w:rPr>
        <w:t>ł i</w:t>
      </w:r>
      <w:r>
        <w:rPr>
          <w:rFonts w:ascii="Times New Roman" w:eastAsia="Times New Roman" w:hAnsi="Times New Roman" w:cs="Times New Roman"/>
          <w:spacing w:val="-3"/>
          <w:lang w:eastAsia="pl-PL"/>
        </w:rPr>
        <w:t>n</w:t>
      </w:r>
      <w:r>
        <w:rPr>
          <w:rFonts w:ascii="Times New Roman" w:eastAsia="Times New Roman" w:hAnsi="Times New Roman" w:cs="Times New Roman"/>
          <w:spacing w:val="-2"/>
          <w:lang w:eastAsia="pl-PL"/>
        </w:rPr>
        <w:t>ter</w:t>
      </w:r>
      <w:r>
        <w:rPr>
          <w:rFonts w:ascii="Times New Roman" w:eastAsia="Times New Roman" w:hAnsi="Times New Roman" w:cs="Times New Roman"/>
          <w:lang w:eastAsia="pl-PL"/>
        </w:rPr>
        <w:t>es w u</w:t>
      </w:r>
      <w:r>
        <w:rPr>
          <w:rFonts w:ascii="Times New Roman" w:eastAsia="Times New Roman" w:hAnsi="Times New Roman" w:cs="Times New Roman"/>
          <w:spacing w:val="-2"/>
          <w:lang w:eastAsia="pl-PL"/>
        </w:rPr>
        <w:t>z</w:t>
      </w:r>
      <w:r>
        <w:rPr>
          <w:rFonts w:ascii="Times New Roman" w:eastAsia="Times New Roman" w:hAnsi="Times New Roman" w:cs="Times New Roman"/>
          <w:spacing w:val="-3"/>
          <w:lang w:eastAsia="pl-PL"/>
        </w:rPr>
        <w:t>y</w:t>
      </w:r>
      <w:r>
        <w:rPr>
          <w:rFonts w:ascii="Times New Roman" w:eastAsia="Times New Roman" w:hAnsi="Times New Roman" w:cs="Times New Roman"/>
          <w:spacing w:val="-1"/>
          <w:lang w:eastAsia="pl-PL"/>
        </w:rPr>
        <w:t>s</w:t>
      </w:r>
      <w:r>
        <w:rPr>
          <w:rFonts w:ascii="Times New Roman" w:eastAsia="Times New Roman" w:hAnsi="Times New Roman" w:cs="Times New Roman"/>
          <w:spacing w:val="-5"/>
          <w:lang w:eastAsia="pl-PL"/>
        </w:rPr>
        <w:t>k</w:t>
      </w:r>
      <w:r>
        <w:rPr>
          <w:rFonts w:ascii="Times New Roman" w:eastAsia="Times New Roman" w:hAnsi="Times New Roman" w:cs="Times New Roman"/>
          <w:lang w:eastAsia="pl-PL"/>
        </w:rPr>
        <w:t>a</w:t>
      </w:r>
      <w:r>
        <w:rPr>
          <w:rFonts w:ascii="Times New Roman" w:eastAsia="Times New Roman" w:hAnsi="Times New Roman" w:cs="Times New Roman"/>
          <w:spacing w:val="-2"/>
          <w:lang w:eastAsia="pl-PL"/>
        </w:rPr>
        <w:t>n</w:t>
      </w:r>
      <w:r>
        <w:rPr>
          <w:rFonts w:ascii="Times New Roman" w:eastAsia="Times New Roman" w:hAnsi="Times New Roman" w:cs="Times New Roman"/>
          <w:spacing w:val="-4"/>
          <w:lang w:eastAsia="pl-PL"/>
        </w:rPr>
        <w:t>i</w:t>
      </w:r>
      <w:r>
        <w:rPr>
          <w:rFonts w:ascii="Times New Roman" w:eastAsia="Times New Roman" w:hAnsi="Times New Roman" w:cs="Times New Roman"/>
          <w:lang w:eastAsia="pl-PL"/>
        </w:rPr>
        <w:t>u zamówienia oraz poniósł́ lub możė ponieść́ szkodę w wyniku naruszenia przez zamawiającegǫ przepisów ustawy PZP.</w:t>
      </w:r>
    </w:p>
    <w:p w14:paraId="47BE542E" w14:textId="77777777" w:rsidR="00257C19" w:rsidRDefault="00A869D0">
      <w:pPr>
        <w:widowControl w:val="0"/>
        <w:numPr>
          <w:ilvl w:val="0"/>
          <w:numId w:val="19"/>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spacing w:val="-1"/>
          <w:lang w:eastAsia="pl-PL"/>
        </w:rPr>
        <w:t>Odwołanie przysługuje na:</w:t>
      </w:r>
    </w:p>
    <w:p w14:paraId="6BB03F2E" w14:textId="77777777" w:rsidR="00257C19" w:rsidRDefault="00A869D0">
      <w:pPr>
        <w:widowControl w:val="0"/>
        <w:numPr>
          <w:ilvl w:val="1"/>
          <w:numId w:val="3"/>
        </w:numPr>
        <w:tabs>
          <w:tab w:val="left" w:pos="1793"/>
        </w:tabs>
        <w:spacing w:after="0" w:line="240" w:lineRule="auto"/>
        <w:contextualSpacing/>
        <w:jc w:val="both"/>
        <w:rPr>
          <w:rFonts w:ascii="Times New Roman" w:eastAsia="Times New Roman" w:hAnsi="Times New Roman" w:cs="Times New Roman"/>
          <w:spacing w:val="-1"/>
          <w:lang w:eastAsia="pl-PL"/>
        </w:rPr>
      </w:pPr>
      <w:r>
        <w:rPr>
          <w:rFonts w:ascii="Times New Roman" w:eastAsia="Times New Roman" w:hAnsi="Times New Roman" w:cs="Times New Roman"/>
          <w:lang w:eastAsia="pl-PL"/>
        </w:rPr>
        <w:t>niezgodną z przepisami ustawy czynność zamawiającego, podjętą w postępowaniu o udzielenie zamówienia,́ w tym na projektowane postanowienie</w:t>
      </w:r>
      <w:r>
        <w:rPr>
          <w:rFonts w:ascii="Times New Roman" w:eastAsia="Times New Roman" w:hAnsi="Times New Roman" w:cs="Times New Roman"/>
          <w:spacing w:val="-26"/>
          <w:lang w:eastAsia="pl-PL"/>
        </w:rPr>
        <w:t xml:space="preserve"> </w:t>
      </w:r>
      <w:r>
        <w:rPr>
          <w:rFonts w:ascii="Times New Roman" w:eastAsia="Times New Roman" w:hAnsi="Times New Roman" w:cs="Times New Roman"/>
          <w:lang w:eastAsia="pl-PL"/>
        </w:rPr>
        <w:t>umowy;</w:t>
      </w:r>
    </w:p>
    <w:p w14:paraId="6374A9B7" w14:textId="5BA6AFCD" w:rsidR="00257C19" w:rsidRDefault="00A869D0">
      <w:pPr>
        <w:widowControl w:val="0"/>
        <w:numPr>
          <w:ilvl w:val="1"/>
          <w:numId w:val="3"/>
        </w:numPr>
        <w:tabs>
          <w:tab w:val="left" w:pos="1793"/>
        </w:tabs>
        <w:spacing w:after="0" w:line="240" w:lineRule="auto"/>
        <w:contextualSpacing/>
        <w:jc w:val="both"/>
        <w:rPr>
          <w:rFonts w:ascii="Times New Roman" w:eastAsia="Times New Roman" w:hAnsi="Times New Roman" w:cs="Times New Roman"/>
          <w:spacing w:val="-1"/>
          <w:lang w:eastAsia="pl-PL"/>
        </w:rPr>
      </w:pPr>
      <w:r>
        <w:rPr>
          <w:rFonts w:ascii="Times New Roman" w:eastAsia="Times New Roman" w:hAnsi="Times New Roman" w:cs="Times New Roman"/>
          <w:lang w:eastAsia="pl-PL"/>
        </w:rPr>
        <w:t xml:space="preserve">zaniechanie czynnoścí w </w:t>
      </w:r>
      <w:r w:rsidR="00C30BE0">
        <w:rPr>
          <w:rFonts w:ascii="Times New Roman" w:eastAsia="Times New Roman" w:hAnsi="Times New Roman" w:cs="Times New Roman"/>
          <w:lang w:eastAsia="pl-PL"/>
        </w:rPr>
        <w:t>postępowaniu</w:t>
      </w:r>
      <w:r>
        <w:rPr>
          <w:rFonts w:ascii="Times New Roman" w:eastAsia="Times New Roman" w:hAnsi="Times New Roman" w:cs="Times New Roman"/>
          <w:lang w:eastAsia="pl-PL"/>
        </w:rPr>
        <w:t xml:space="preserve"> o udzielenie zamówienia,́ do której́ zamawiający̨ był obowiązany̨ na podstawie ustawy PZP.</w:t>
      </w:r>
    </w:p>
    <w:p w14:paraId="0D9FC1CD" w14:textId="77777777" w:rsidR="00257C19" w:rsidRDefault="00A869D0">
      <w:pPr>
        <w:widowControl w:val="0"/>
        <w:numPr>
          <w:ilvl w:val="0"/>
          <w:numId w:val="3"/>
        </w:numPr>
        <w:tabs>
          <w:tab w:val="left" w:pos="1793"/>
        </w:tabs>
        <w:spacing w:after="0" w:line="240" w:lineRule="auto"/>
        <w:contextualSpacing/>
        <w:jc w:val="both"/>
        <w:rPr>
          <w:rFonts w:ascii="Times New Roman" w:eastAsia="Times New Roman" w:hAnsi="Times New Roman" w:cs="Times New Roman"/>
          <w:spacing w:val="-1"/>
          <w:lang w:eastAsia="pl-PL"/>
        </w:rPr>
      </w:pPr>
      <w:r>
        <w:rPr>
          <w:rFonts w:ascii="Times New Roman" w:eastAsia="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44DA93AA" w14:textId="77777777" w:rsidR="00257C19" w:rsidRDefault="00A869D0">
      <w:pPr>
        <w:widowControl w:val="0"/>
        <w:numPr>
          <w:ilvl w:val="0"/>
          <w:numId w:val="3"/>
        </w:numPr>
        <w:tabs>
          <w:tab w:val="left" w:pos="1793"/>
        </w:tabs>
        <w:spacing w:after="0" w:line="240" w:lineRule="auto"/>
        <w:contextualSpacing/>
        <w:jc w:val="both"/>
        <w:rPr>
          <w:rFonts w:ascii="Times New Roman" w:eastAsia="Times New Roman" w:hAnsi="Times New Roman" w:cs="Times New Roman"/>
          <w:spacing w:val="-1"/>
          <w:lang w:eastAsia="pl-PL"/>
        </w:rPr>
      </w:pPr>
      <w:r>
        <w:rPr>
          <w:rFonts w:ascii="Times New Roman" w:eastAsia="Times New Roman" w:hAnsi="Times New Roman" w:cs="Times New Roman"/>
          <w:spacing w:val="-1"/>
          <w:lang w:eastAsia="pl-PL"/>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105FB175" w14:textId="77777777" w:rsidR="00257C19" w:rsidRDefault="00A869D0">
      <w:pPr>
        <w:widowControl w:val="0"/>
        <w:numPr>
          <w:ilvl w:val="0"/>
          <w:numId w:val="3"/>
        </w:numPr>
        <w:tabs>
          <w:tab w:val="left" w:pos="1793"/>
        </w:tabs>
        <w:spacing w:after="0" w:line="240" w:lineRule="auto"/>
        <w:contextualSpacing/>
        <w:jc w:val="both"/>
        <w:rPr>
          <w:rFonts w:ascii="Times New Roman" w:eastAsia="Times New Roman" w:hAnsi="Times New Roman" w:cs="Times New Roman"/>
          <w:spacing w:val="-1"/>
          <w:lang w:eastAsia="pl-PL"/>
        </w:rPr>
      </w:pPr>
      <w:r>
        <w:rPr>
          <w:rFonts w:ascii="Times New Roman" w:eastAsia="Times New Roman" w:hAnsi="Times New Roman" w:cs="Times New Roman"/>
          <w:spacing w:val="-1"/>
          <w:lang w:eastAsia="pl-PL"/>
        </w:rPr>
        <w:t>Szczegółowe informacje dotyczące środków ochrony prawnej określone są w Dziale IX „Środki ochrony prawnej” ustawy PZP.</w:t>
      </w:r>
    </w:p>
    <w:p w14:paraId="4227A108" w14:textId="77777777" w:rsidR="00257C19" w:rsidRDefault="00257C19">
      <w:pPr>
        <w:spacing w:after="0" w:line="240" w:lineRule="auto"/>
        <w:jc w:val="both"/>
        <w:rPr>
          <w:rFonts w:ascii="Times New Roman" w:eastAsia="Times New Roman" w:hAnsi="Times New Roman" w:cs="Times New Roman"/>
          <w:b/>
          <w:bCs/>
          <w:lang w:eastAsia="pl-PL"/>
        </w:rPr>
      </w:pPr>
    </w:p>
    <w:p w14:paraId="05598D59" w14:textId="77777777" w:rsidR="00257C19" w:rsidRDefault="00A869D0">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XX – Postanowienia ogólne</w:t>
      </w:r>
    </w:p>
    <w:p w14:paraId="57902FDA" w14:textId="47898A4C" w:rsidR="00257C19" w:rsidRDefault="00A869D0">
      <w:pPr>
        <w:widowControl w:val="0"/>
        <w:numPr>
          <w:ilvl w:val="0"/>
          <w:numId w:val="20"/>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Zamawiający dopuszcza składani</w:t>
      </w:r>
      <w:r w:rsidR="00851FA9">
        <w:rPr>
          <w:rFonts w:ascii="Times New Roman" w:eastAsia="Times New Roman" w:hAnsi="Times New Roman" w:cs="Times New Roman"/>
          <w:bCs/>
          <w:lang w:eastAsia="pl-PL"/>
        </w:rPr>
        <w:t>e</w:t>
      </w:r>
      <w:r>
        <w:rPr>
          <w:rFonts w:ascii="Times New Roman" w:eastAsia="Times New Roman" w:hAnsi="Times New Roman" w:cs="Times New Roman"/>
          <w:bCs/>
          <w:lang w:eastAsia="pl-PL"/>
        </w:rPr>
        <w:t xml:space="preserve"> ofert częściowych.</w:t>
      </w:r>
    </w:p>
    <w:p w14:paraId="51889197" w14:textId="0EE606A7" w:rsidR="00257C19" w:rsidRDefault="00A869D0">
      <w:pPr>
        <w:widowControl w:val="0"/>
        <w:numPr>
          <w:ilvl w:val="0"/>
          <w:numId w:val="20"/>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Powody niedokonania podziału zamówienia na części: </w:t>
      </w:r>
      <w:r w:rsidR="00851FA9">
        <w:rPr>
          <w:rFonts w:ascii="Times New Roman" w:eastAsia="Times New Roman" w:hAnsi="Times New Roman" w:cs="Times New Roman"/>
          <w:bCs/>
          <w:lang w:eastAsia="pl-PL"/>
        </w:rPr>
        <w:t>nd.</w:t>
      </w:r>
    </w:p>
    <w:p w14:paraId="7F462E0F" w14:textId="77777777" w:rsidR="00257C19" w:rsidRDefault="00A869D0">
      <w:pPr>
        <w:widowControl w:val="0"/>
        <w:numPr>
          <w:ilvl w:val="0"/>
          <w:numId w:val="20"/>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Zamawiający nie przewiduje zawarcia umowy ramowej.</w:t>
      </w:r>
    </w:p>
    <w:p w14:paraId="4261FE58" w14:textId="4469C788" w:rsidR="00257C19" w:rsidRDefault="00A869D0">
      <w:pPr>
        <w:widowControl w:val="0"/>
        <w:numPr>
          <w:ilvl w:val="0"/>
          <w:numId w:val="20"/>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Zamawiający nie przewiduje możliwości udzielenie zamówienia polegającego na powtórzeniu podobnych dostaw na podstawie art. 214 ust. 1 pkt </w:t>
      </w:r>
      <w:r w:rsidR="009B0AC3">
        <w:rPr>
          <w:rFonts w:ascii="Times New Roman" w:eastAsia="Times New Roman" w:hAnsi="Times New Roman" w:cs="Times New Roman"/>
          <w:lang w:eastAsia="pl-PL"/>
        </w:rPr>
        <w:t>8</w:t>
      </w:r>
      <w:r>
        <w:rPr>
          <w:rFonts w:ascii="Times New Roman" w:eastAsia="Times New Roman" w:hAnsi="Times New Roman" w:cs="Times New Roman"/>
          <w:lang w:eastAsia="pl-PL"/>
        </w:rPr>
        <w:t xml:space="preserve"> ustawy PZP.</w:t>
      </w:r>
    </w:p>
    <w:p w14:paraId="44674A6A" w14:textId="77777777" w:rsidR="00257C19" w:rsidRDefault="00A869D0">
      <w:pPr>
        <w:widowControl w:val="0"/>
        <w:numPr>
          <w:ilvl w:val="0"/>
          <w:numId w:val="20"/>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lastRenderedPageBreak/>
        <w:t>Zamawiający nie dopuszcza składania ofert wariantowych.</w:t>
      </w:r>
    </w:p>
    <w:p w14:paraId="499E932F" w14:textId="77777777" w:rsidR="00257C19" w:rsidRDefault="00A869D0">
      <w:pPr>
        <w:widowControl w:val="0"/>
        <w:numPr>
          <w:ilvl w:val="0"/>
          <w:numId w:val="20"/>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Rozliczenia pomiędzy wykonawcą a zamawiającym będą dokonywane w złotych polskich (PLN). </w:t>
      </w:r>
    </w:p>
    <w:p w14:paraId="63814146" w14:textId="77777777" w:rsidR="00257C19" w:rsidRDefault="00A869D0">
      <w:pPr>
        <w:widowControl w:val="0"/>
        <w:numPr>
          <w:ilvl w:val="0"/>
          <w:numId w:val="20"/>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Zamawiający nie przewiduje aukcji elektronicznej.</w:t>
      </w:r>
    </w:p>
    <w:p w14:paraId="70B1F40B" w14:textId="77777777" w:rsidR="00257C19" w:rsidRDefault="00A869D0">
      <w:pPr>
        <w:widowControl w:val="0"/>
        <w:numPr>
          <w:ilvl w:val="0"/>
          <w:numId w:val="20"/>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Zamawiający nie przewiduje zwrotu kosztów udziału w postępowaniu.</w:t>
      </w:r>
    </w:p>
    <w:p w14:paraId="75EC2D20" w14:textId="77777777" w:rsidR="00257C19" w:rsidRDefault="00A869D0">
      <w:pPr>
        <w:widowControl w:val="0"/>
        <w:numPr>
          <w:ilvl w:val="0"/>
          <w:numId w:val="20"/>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w:t>
      </w:r>
    </w:p>
    <w:p w14:paraId="008C0A75" w14:textId="77777777" w:rsidR="00257C19" w:rsidRDefault="00257C19">
      <w:pPr>
        <w:spacing w:after="0" w:line="240" w:lineRule="auto"/>
        <w:jc w:val="both"/>
        <w:rPr>
          <w:rFonts w:ascii="Times New Roman" w:eastAsia="Times New Roman" w:hAnsi="Times New Roman" w:cs="Times New Roman"/>
          <w:b/>
          <w:bCs/>
          <w:lang w:eastAsia="pl-PL"/>
        </w:rPr>
      </w:pPr>
    </w:p>
    <w:p w14:paraId="1779D84A" w14:textId="77777777" w:rsidR="00257C19" w:rsidRDefault="00A869D0">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XXI – Informacje o przetwarzaniu danych osobowych – dotyczy wykonawcy będącego osobą fizyczną</w:t>
      </w:r>
    </w:p>
    <w:p w14:paraId="386B41B0" w14:textId="77777777" w:rsidR="00257C19" w:rsidRDefault="00A869D0">
      <w:pPr>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5C3C1C3" w14:textId="77777777" w:rsidR="00257C19" w:rsidRDefault="00A869D0">
      <w:pPr>
        <w:widowControl w:val="0"/>
        <w:numPr>
          <w:ilvl w:val="3"/>
          <w:numId w:val="59"/>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b/>
          <w:lang w:eastAsia="pl-PL"/>
        </w:rPr>
        <w:t>Administratorem</w:t>
      </w:r>
      <w:r>
        <w:rPr>
          <w:rFonts w:ascii="Times New Roman" w:eastAsia="Times New Roman" w:hAnsi="Times New Roman" w:cs="Times New Roman"/>
          <w:lang w:eastAsia="pl-PL"/>
        </w:rPr>
        <w:t xml:space="preserve"> Pani/Pana danych osobowych jest Uniwersytet Jagielloński, ul. Gołębia 24, 31-007 Kraków, reprezentowany przez Rektora UJ.</w:t>
      </w:r>
    </w:p>
    <w:p w14:paraId="41ED1647" w14:textId="2A16AE7A" w:rsidR="00257C19" w:rsidRDefault="00A869D0">
      <w:pPr>
        <w:widowControl w:val="0"/>
        <w:numPr>
          <w:ilvl w:val="3"/>
          <w:numId w:val="23"/>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b/>
          <w:lang w:eastAsia="pl-PL"/>
        </w:rPr>
        <w:t>Uniwersytet Jagielloński wyznaczył Inspektora Ochrony Danych</w:t>
      </w:r>
      <w:r>
        <w:rPr>
          <w:rFonts w:ascii="Times New Roman" w:eastAsia="Times New Roman" w:hAnsi="Times New Roman" w:cs="Times New Roman"/>
          <w:lang w:eastAsia="pl-PL"/>
        </w:rPr>
        <w:t xml:space="preserve">, ul. </w:t>
      </w:r>
      <w:r w:rsidR="00E509DC">
        <w:rPr>
          <w:rFonts w:ascii="Times New Roman" w:eastAsia="Times New Roman" w:hAnsi="Times New Roman" w:cs="Times New Roman"/>
          <w:lang w:eastAsia="pl-PL"/>
        </w:rPr>
        <w:t xml:space="preserve">Czapskich </w:t>
      </w:r>
      <w:r>
        <w:rPr>
          <w:rFonts w:ascii="Times New Roman" w:eastAsia="Times New Roman" w:hAnsi="Times New Roman" w:cs="Times New Roman"/>
          <w:lang w:eastAsia="pl-PL"/>
        </w:rPr>
        <w:t>4, 31-</w:t>
      </w:r>
      <w:r w:rsidR="00E509DC">
        <w:rPr>
          <w:rFonts w:ascii="Times New Roman" w:eastAsia="Times New Roman" w:hAnsi="Times New Roman" w:cs="Times New Roman"/>
          <w:lang w:eastAsia="pl-PL"/>
        </w:rPr>
        <w:t>11</w:t>
      </w:r>
      <w:r>
        <w:rPr>
          <w:rFonts w:ascii="Times New Roman" w:eastAsia="Times New Roman" w:hAnsi="Times New Roman" w:cs="Times New Roman"/>
          <w:lang w:eastAsia="pl-PL"/>
        </w:rPr>
        <w:t xml:space="preserve">0 Kraków, pokój nr </w:t>
      </w:r>
      <w:r w:rsidR="00E509DC">
        <w:rPr>
          <w:rFonts w:ascii="Times New Roman" w:eastAsia="Times New Roman" w:hAnsi="Times New Roman" w:cs="Times New Roman"/>
          <w:lang w:eastAsia="pl-PL"/>
        </w:rPr>
        <w:t>27</w:t>
      </w:r>
      <w:r>
        <w:rPr>
          <w:rFonts w:ascii="Times New Roman" w:eastAsia="Times New Roman" w:hAnsi="Times New Roman" w:cs="Times New Roman"/>
          <w:lang w:eastAsia="pl-PL"/>
        </w:rPr>
        <w:t xml:space="preserve">. Kontakt z Inspektorem możliwy jest przez e-mail: </w:t>
      </w:r>
      <w:hyperlink r:id="rId20">
        <w:r>
          <w:rPr>
            <w:rFonts w:ascii="Times New Roman" w:eastAsia="Times New Roman" w:hAnsi="Times New Roman" w:cs="Times New Roman"/>
            <w:color w:val="0000FF"/>
            <w:u w:val="single"/>
            <w:lang w:eastAsia="pl-PL"/>
          </w:rPr>
          <w:t>iod@uj.edu.pl</w:t>
        </w:r>
      </w:hyperlink>
      <w:r>
        <w:rPr>
          <w:rFonts w:ascii="Times New Roman" w:eastAsia="Times New Roman" w:hAnsi="Times New Roman" w:cs="Times New Roman"/>
          <w:lang w:eastAsia="pl-PL"/>
        </w:rPr>
        <w:t xml:space="preserve"> lub pod nr telefonu +4812 663 12 25.</w:t>
      </w:r>
    </w:p>
    <w:p w14:paraId="3F7C83B9" w14:textId="21B9689B" w:rsidR="00257C19" w:rsidRDefault="00A869D0">
      <w:pPr>
        <w:widowControl w:val="0"/>
        <w:numPr>
          <w:ilvl w:val="3"/>
          <w:numId w:val="23"/>
        </w:numPr>
        <w:spacing w:after="0" w:line="240" w:lineRule="auto"/>
        <w:contextualSpacing/>
        <w:jc w:val="both"/>
        <w:rPr>
          <w:rFonts w:ascii="Times New Roman" w:eastAsia="Times New Roman" w:hAnsi="Times New Roman" w:cs="Times New Roman"/>
          <w:i/>
          <w:lang w:eastAsia="pl-PL"/>
        </w:rPr>
      </w:pPr>
      <w:r>
        <w:rPr>
          <w:rFonts w:ascii="Times New Roman" w:eastAsia="Times New Roman" w:hAnsi="Times New Roman" w:cs="Times New Roman"/>
          <w:lang w:eastAsia="pl-PL"/>
        </w:rPr>
        <w:t>Pani/Pana dane osobowe przetwarzane będą na podstawie art. 6 ust. 1 lit. c) RODO w celu związanym z postępowaniem o udzielenie zamówienia publicznego</w:t>
      </w:r>
      <w:r>
        <w:rPr>
          <w:rFonts w:ascii="Times New Roman" w:eastAsia="Times New Roman" w:hAnsi="Times New Roman" w:cs="Times New Roman"/>
          <w:i/>
          <w:lang w:eastAsia="pl-PL"/>
        </w:rPr>
        <w:t xml:space="preserve">, nr sprawy </w:t>
      </w:r>
      <w:r>
        <w:rPr>
          <w:rFonts w:ascii="Times New Roman" w:eastAsia="Times New Roman" w:hAnsi="Times New Roman" w:cs="Times New Roman"/>
          <w:b/>
          <w:lang w:eastAsia="pl-PL"/>
        </w:rPr>
        <w:t>80.272.</w:t>
      </w:r>
      <w:r w:rsidR="009B0AC3">
        <w:rPr>
          <w:rFonts w:ascii="Times New Roman" w:eastAsia="Times New Roman" w:hAnsi="Times New Roman" w:cs="Times New Roman"/>
          <w:b/>
          <w:lang w:eastAsia="pl-PL"/>
        </w:rPr>
        <w:t>190</w:t>
      </w:r>
      <w:r>
        <w:rPr>
          <w:rFonts w:ascii="Times New Roman" w:eastAsia="Times New Roman" w:hAnsi="Times New Roman" w:cs="Times New Roman"/>
          <w:b/>
          <w:lang w:eastAsia="pl-PL"/>
        </w:rPr>
        <w:t>.2021.</w:t>
      </w:r>
    </w:p>
    <w:p w14:paraId="26D6398F" w14:textId="77777777" w:rsidR="00257C19" w:rsidRDefault="00A869D0">
      <w:pPr>
        <w:widowControl w:val="0"/>
        <w:numPr>
          <w:ilvl w:val="3"/>
          <w:numId w:val="23"/>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Podanie przez Panią/Pana danych osobowych jest wymogiem ustawowym określonym w przepisach ustawy PZP związanym z udziałem w postępowaniu o udzielenie zamówienia publicznego. </w:t>
      </w:r>
    </w:p>
    <w:p w14:paraId="036AE544" w14:textId="77777777" w:rsidR="00257C19" w:rsidRDefault="00A869D0">
      <w:pPr>
        <w:widowControl w:val="0"/>
        <w:numPr>
          <w:ilvl w:val="3"/>
          <w:numId w:val="23"/>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Konsekwencje niepodania danych osobowych wynikają z ustawy PZP.</w:t>
      </w:r>
    </w:p>
    <w:p w14:paraId="36EA0BAA" w14:textId="77777777" w:rsidR="00257C19" w:rsidRDefault="00A869D0">
      <w:pPr>
        <w:widowControl w:val="0"/>
        <w:numPr>
          <w:ilvl w:val="3"/>
          <w:numId w:val="23"/>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BCE47CF" w14:textId="77777777" w:rsidR="00257C19" w:rsidRDefault="00A869D0">
      <w:pPr>
        <w:widowControl w:val="0"/>
        <w:numPr>
          <w:ilvl w:val="3"/>
          <w:numId w:val="23"/>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3A59BE0" w14:textId="77777777" w:rsidR="00257C19" w:rsidRDefault="00A869D0">
      <w:pPr>
        <w:widowControl w:val="0"/>
        <w:numPr>
          <w:ilvl w:val="3"/>
          <w:numId w:val="23"/>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Posiada Pani/Pan prawo do: </w:t>
      </w:r>
    </w:p>
    <w:p w14:paraId="4359CBBF" w14:textId="77777777" w:rsidR="00257C19" w:rsidRDefault="00A869D0">
      <w:pPr>
        <w:widowControl w:val="0"/>
        <w:numPr>
          <w:ilvl w:val="0"/>
          <w:numId w:val="24"/>
        </w:numPr>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na podstawie art. 15 RODO prawo dostępu do danych osobowych Pani/Pana dotyczących;</w:t>
      </w:r>
    </w:p>
    <w:p w14:paraId="66EA4363" w14:textId="77777777" w:rsidR="00257C19" w:rsidRDefault="00A869D0">
      <w:pPr>
        <w:widowControl w:val="0"/>
        <w:numPr>
          <w:ilvl w:val="0"/>
          <w:numId w:val="24"/>
        </w:numPr>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na podstawie art. 16 RODO prawo do sprostowania Pani/Pana danych osobowych;</w:t>
      </w:r>
    </w:p>
    <w:p w14:paraId="44282779" w14:textId="77777777" w:rsidR="00257C19" w:rsidRDefault="00A869D0">
      <w:pPr>
        <w:widowControl w:val="0"/>
        <w:numPr>
          <w:ilvl w:val="0"/>
          <w:numId w:val="24"/>
        </w:numPr>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na podstawie art. 18 RODO prawo żądania od administratora ograniczenia przetwarzania danych osobowych,</w:t>
      </w:r>
    </w:p>
    <w:p w14:paraId="537F261F" w14:textId="77777777" w:rsidR="00257C19" w:rsidRDefault="00A869D0">
      <w:pPr>
        <w:widowControl w:val="0"/>
        <w:numPr>
          <w:ilvl w:val="0"/>
          <w:numId w:val="24"/>
        </w:numPr>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4FE652F2" w14:textId="77777777" w:rsidR="00257C19" w:rsidRDefault="00A869D0">
      <w:pPr>
        <w:widowControl w:val="0"/>
        <w:numPr>
          <w:ilvl w:val="3"/>
          <w:numId w:val="23"/>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Nie przysługuje Pani/Panu prawo do:</w:t>
      </w:r>
    </w:p>
    <w:p w14:paraId="5208E607" w14:textId="77777777" w:rsidR="00257C19" w:rsidRDefault="00A869D0">
      <w:pPr>
        <w:widowControl w:val="0"/>
        <w:numPr>
          <w:ilvl w:val="0"/>
          <w:numId w:val="25"/>
        </w:numPr>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prawo do usunięcia danych osobowych w zw. z art. 17 ust. 3 lit. b), d) lub e) RODO,</w:t>
      </w:r>
    </w:p>
    <w:p w14:paraId="3A6D8BC3" w14:textId="77777777" w:rsidR="00257C19" w:rsidRDefault="00A869D0">
      <w:pPr>
        <w:widowControl w:val="0"/>
        <w:numPr>
          <w:ilvl w:val="0"/>
          <w:numId w:val="25"/>
        </w:numPr>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prawo do przenoszenia danych osobowych, o którym mowa w art. 20 RODO,</w:t>
      </w:r>
    </w:p>
    <w:p w14:paraId="17977CED" w14:textId="77777777" w:rsidR="00257C19" w:rsidRDefault="00A869D0">
      <w:pPr>
        <w:widowControl w:val="0"/>
        <w:numPr>
          <w:ilvl w:val="0"/>
          <w:numId w:val="25"/>
        </w:numPr>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prawo sprzeciwu, wobec przetwarzania danych osobowych, gdyż podstawą prawną przetwarzania Pani/Pana danych osobowych jest art. 6 ust. 1 lit. c) w zw. z art. 21 RODO.</w:t>
      </w:r>
    </w:p>
    <w:p w14:paraId="29A055B5" w14:textId="77777777" w:rsidR="00257C19" w:rsidRDefault="00A869D0">
      <w:pPr>
        <w:widowControl w:val="0"/>
        <w:numPr>
          <w:ilvl w:val="3"/>
          <w:numId w:val="23"/>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b/>
          <w:lang w:eastAsia="pl-PL"/>
        </w:rPr>
        <w:t>Pana/Pani dane osobowe, o których mowa w art. 10 RODO</w:t>
      </w:r>
      <w:r>
        <w:rPr>
          <w:rFonts w:ascii="Times New Roman" w:eastAsia="Times New Roman" w:hAnsi="Times New Roman" w:cs="Times New Roman"/>
          <w:lang w:eastAsia="pl-PL"/>
        </w:rPr>
        <w:t>, mogą zostać udostępnione, w celu umożliwienia korzystania ze środków ochrony prawnej, o których mowa w Dziale IX ustawy PZP, do upływu terminu na ich wniesienie.</w:t>
      </w:r>
    </w:p>
    <w:p w14:paraId="0704D0C8" w14:textId="77777777" w:rsidR="00257C19" w:rsidRDefault="00A869D0">
      <w:pPr>
        <w:widowControl w:val="0"/>
        <w:numPr>
          <w:ilvl w:val="3"/>
          <w:numId w:val="23"/>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informuje, że </w:t>
      </w:r>
      <w:r>
        <w:rPr>
          <w:rFonts w:ascii="Times New Roman" w:eastAsia="Times New Roman" w:hAnsi="Times New Roman" w:cs="Times New Roman"/>
          <w:b/>
          <w:lang w:eastAsia="pl-PL"/>
        </w:rPr>
        <w:t>w odniesieniu do Pani/Pana danych osobowych</w:t>
      </w:r>
      <w:r>
        <w:rPr>
          <w:rFonts w:ascii="Times New Roman" w:eastAsia="Times New Roman" w:hAnsi="Times New Roman" w:cs="Times New Roman"/>
          <w:lang w:eastAsia="pl-PL"/>
        </w:rPr>
        <w:t xml:space="preserve"> decyzje nie będą podejmowane w sposób zautomatyzowany, stosownie do art. 22 RODO.</w:t>
      </w:r>
    </w:p>
    <w:p w14:paraId="5ECA3BD5" w14:textId="77777777" w:rsidR="00257C19" w:rsidRDefault="00A869D0">
      <w:pPr>
        <w:widowControl w:val="0"/>
        <w:numPr>
          <w:ilvl w:val="3"/>
          <w:numId w:val="23"/>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przypadku gdy wykonanie obowiązków, o których mowa w art. 15 ust. 1 - 3 RODO, celem realizacji Pani/Pana uprawnienia wskazanego pkt 8 lit. a) powyżej, wymagałoby niewspółmiernie dużego wysiłku, </w:t>
      </w:r>
      <w:r>
        <w:rPr>
          <w:rFonts w:ascii="Times New Roman" w:eastAsia="Times New Roman" w:hAnsi="Times New Roman" w:cs="Times New Roman"/>
          <w:b/>
          <w:lang w:eastAsia="pl-PL"/>
        </w:rPr>
        <w:t>zamawiający może żądać od Pana/Pani</w:t>
      </w:r>
      <w:r>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0F66368B" w14:textId="77777777" w:rsidR="00257C19" w:rsidRDefault="00A869D0">
      <w:pPr>
        <w:widowControl w:val="0"/>
        <w:numPr>
          <w:ilvl w:val="3"/>
          <w:numId w:val="23"/>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b/>
          <w:lang w:eastAsia="pl-PL"/>
        </w:rPr>
        <w:t>Skorzystanie przez Panią/Pana</w:t>
      </w:r>
      <w:r>
        <w:rPr>
          <w:rFonts w:ascii="Times New Roman" w:eastAsia="Times New Roman" w:hAnsi="Times New Roman" w:cs="Times New Roman"/>
          <w:lang w:eastAsia="pl-PL"/>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5F473601" w14:textId="77777777" w:rsidR="00257C19" w:rsidRDefault="00A869D0">
      <w:pPr>
        <w:widowControl w:val="0"/>
        <w:numPr>
          <w:ilvl w:val="3"/>
          <w:numId w:val="23"/>
        </w:numPr>
        <w:spacing w:after="0" w:line="240" w:lineRule="auto"/>
        <w:contextualSpacing/>
        <w:jc w:val="both"/>
        <w:rPr>
          <w:rFonts w:ascii="Times New Roman" w:eastAsia="Times New Roman" w:hAnsi="Times New Roman" w:cs="Times New Roman"/>
          <w:u w:val="single"/>
          <w:lang w:eastAsia="pl-PL"/>
        </w:rPr>
      </w:pPr>
      <w:r>
        <w:rPr>
          <w:rFonts w:ascii="Times New Roman" w:eastAsia="Times New Roman" w:hAnsi="Times New Roman" w:cs="Times New Roman"/>
          <w:b/>
          <w:lang w:eastAsia="pl-PL"/>
        </w:rPr>
        <w:t>Skorzystanie przez Panią/Pana</w:t>
      </w:r>
      <w:r>
        <w:rPr>
          <w:rFonts w:ascii="Times New Roman" w:eastAsia="Times New Roman" w:hAnsi="Times New Roman" w:cs="Times New Roman"/>
          <w:lang w:eastAsia="pl-PL"/>
        </w:rPr>
        <w:t>, z uprawnienia wskazanego pkt 8 lit. c) powyżej,</w:t>
      </w:r>
      <w:r>
        <w:rPr>
          <w:rFonts w:ascii="Times New Roman" w:eastAsia="Times New Roman" w:hAnsi="Times New Roman" w:cs="Times New Roman"/>
          <w:b/>
          <w:lang w:eastAsia="pl-PL"/>
        </w:rPr>
        <w:t xml:space="preserve"> </w:t>
      </w:r>
      <w:r>
        <w:rPr>
          <w:rFonts w:ascii="Times New Roman" w:eastAsia="Times New Roman" w:hAnsi="Times New Roman" w:cs="Times New Roman"/>
          <w:lang w:eastAsia="pl-PL"/>
        </w:rPr>
        <w:t>polegającym na</w:t>
      </w:r>
      <w:r>
        <w:rPr>
          <w:rFonts w:ascii="Times New Roman" w:eastAsia="Times New Roman" w:hAnsi="Times New Roman" w:cs="Times New Roman"/>
          <w:b/>
          <w:lang w:eastAsia="pl-PL"/>
        </w:rPr>
        <w:t xml:space="preserve"> </w:t>
      </w:r>
      <w:r>
        <w:rPr>
          <w:rFonts w:ascii="Times New Roman" w:eastAsia="Times New Roman" w:hAnsi="Times New Roman" w:cs="Times New Roman"/>
          <w:lang w:eastAsia="pl-PL"/>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Pr>
          <w:rFonts w:ascii="Times New Roman" w:eastAsia="Times New Roman" w:hAnsi="Times New Roman" w:cs="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9EFB774" w14:textId="77777777" w:rsidR="00257C19" w:rsidRDefault="00257C19">
      <w:pPr>
        <w:spacing w:after="0" w:line="240" w:lineRule="auto"/>
        <w:ind w:left="644"/>
        <w:contextualSpacing/>
        <w:jc w:val="both"/>
        <w:rPr>
          <w:rFonts w:ascii="Times New Roman" w:eastAsia="Times New Roman" w:hAnsi="Times New Roman" w:cs="Times New Roman"/>
          <w:b/>
          <w:lang w:eastAsia="pl-PL"/>
        </w:rPr>
      </w:pPr>
    </w:p>
    <w:p w14:paraId="0C5DB6FC" w14:textId="77777777" w:rsidR="00257C19" w:rsidRDefault="00A869D0">
      <w:pPr>
        <w:spacing w:after="0" w:line="240" w:lineRule="auto"/>
        <w:contextualSpacing/>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XXII – Załączniki do SWZ</w:t>
      </w:r>
    </w:p>
    <w:p w14:paraId="02418CDC" w14:textId="77777777" w:rsidR="00257C19" w:rsidRDefault="00A869D0">
      <w:pPr>
        <w:widowControl w:val="0"/>
        <w:numPr>
          <w:ilvl w:val="0"/>
          <w:numId w:val="26"/>
        </w:numPr>
        <w:spacing w:after="0" w:line="240" w:lineRule="auto"/>
        <w:contextualSpacing/>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Załącznik A – Opis przedmiotu zamówienia;</w:t>
      </w:r>
    </w:p>
    <w:p w14:paraId="27C586F3" w14:textId="77777777" w:rsidR="00257C19" w:rsidRDefault="00A869D0">
      <w:pPr>
        <w:widowControl w:val="0"/>
        <w:numPr>
          <w:ilvl w:val="0"/>
          <w:numId w:val="26"/>
        </w:numPr>
        <w:spacing w:after="0" w:line="240" w:lineRule="auto"/>
        <w:contextualSpacing/>
        <w:jc w:val="both"/>
        <w:rPr>
          <w:rFonts w:ascii="Times New Roman" w:eastAsia="Times New Roman" w:hAnsi="Times New Roman" w:cs="Times New Roman"/>
          <w:u w:val="single"/>
          <w:lang w:eastAsia="pl-PL"/>
        </w:rPr>
      </w:pPr>
      <w:r>
        <w:rPr>
          <w:rFonts w:ascii="Times New Roman" w:eastAsia="Times New Roman" w:hAnsi="Times New Roman" w:cs="Times New Roman"/>
          <w:b/>
          <w:bCs/>
          <w:lang w:eastAsia="pl-PL"/>
        </w:rPr>
        <w:t>Załącznik nr 1 – Formularz oferty;</w:t>
      </w:r>
    </w:p>
    <w:p w14:paraId="5FD6E681" w14:textId="587DB755" w:rsidR="00257C19" w:rsidRDefault="00A869D0">
      <w:pPr>
        <w:widowControl w:val="0"/>
        <w:numPr>
          <w:ilvl w:val="0"/>
          <w:numId w:val="26"/>
        </w:numPr>
        <w:spacing w:after="0" w:line="240" w:lineRule="auto"/>
        <w:contextualSpacing/>
        <w:jc w:val="both"/>
        <w:rPr>
          <w:rFonts w:ascii="Times New Roman" w:eastAsia="Times New Roman" w:hAnsi="Times New Roman" w:cs="Times New Roman"/>
          <w:u w:val="single"/>
          <w:lang w:eastAsia="pl-PL"/>
        </w:rPr>
      </w:pPr>
      <w:r>
        <w:rPr>
          <w:rFonts w:ascii="Times New Roman" w:eastAsia="Times New Roman" w:hAnsi="Times New Roman" w:cs="Times New Roman"/>
          <w:b/>
          <w:bCs/>
          <w:lang w:eastAsia="pl-PL"/>
        </w:rPr>
        <w:t>Załącznik nr 2 – Wz</w:t>
      </w:r>
      <w:r w:rsidR="0010076D">
        <w:rPr>
          <w:rFonts w:ascii="Times New Roman" w:eastAsia="Times New Roman" w:hAnsi="Times New Roman" w:cs="Times New Roman"/>
          <w:b/>
          <w:bCs/>
          <w:lang w:eastAsia="pl-PL"/>
        </w:rPr>
        <w:t>ory</w:t>
      </w:r>
      <w:r>
        <w:rPr>
          <w:rFonts w:ascii="Times New Roman" w:eastAsia="Times New Roman" w:hAnsi="Times New Roman" w:cs="Times New Roman"/>
          <w:b/>
          <w:bCs/>
          <w:lang w:eastAsia="pl-PL"/>
        </w:rPr>
        <w:t xml:space="preserve"> umowy</w:t>
      </w:r>
      <w:r w:rsidR="0010076D">
        <w:rPr>
          <w:rFonts w:ascii="Times New Roman" w:eastAsia="Times New Roman" w:hAnsi="Times New Roman" w:cs="Times New Roman"/>
          <w:b/>
          <w:bCs/>
          <w:lang w:eastAsia="pl-PL"/>
        </w:rPr>
        <w:t xml:space="preserve"> </w:t>
      </w:r>
      <w:r w:rsidR="00720953">
        <w:rPr>
          <w:rFonts w:ascii="Times New Roman" w:eastAsia="Times New Roman" w:hAnsi="Times New Roman" w:cs="Times New Roman"/>
          <w:b/>
          <w:bCs/>
          <w:lang w:eastAsia="pl-PL"/>
        </w:rPr>
        <w:t>dla każdej z części</w:t>
      </w:r>
      <w:r w:rsidR="004E2BA1">
        <w:rPr>
          <w:rFonts w:ascii="Times New Roman" w:eastAsia="Times New Roman" w:hAnsi="Times New Roman" w:cs="Times New Roman"/>
          <w:b/>
          <w:bCs/>
          <w:lang w:eastAsia="pl-PL"/>
        </w:rPr>
        <w:t xml:space="preserve"> w odrębny</w:t>
      </w:r>
      <w:r w:rsidR="0010076D">
        <w:rPr>
          <w:rFonts w:ascii="Times New Roman" w:eastAsia="Times New Roman" w:hAnsi="Times New Roman" w:cs="Times New Roman"/>
          <w:b/>
          <w:bCs/>
          <w:lang w:eastAsia="pl-PL"/>
        </w:rPr>
        <w:t>m</w:t>
      </w:r>
      <w:r w:rsidR="004E2BA1">
        <w:rPr>
          <w:rFonts w:ascii="Times New Roman" w:eastAsia="Times New Roman" w:hAnsi="Times New Roman" w:cs="Times New Roman"/>
          <w:b/>
          <w:bCs/>
          <w:lang w:eastAsia="pl-PL"/>
        </w:rPr>
        <w:t xml:space="preserve"> plik</w:t>
      </w:r>
      <w:r w:rsidR="0010076D">
        <w:rPr>
          <w:rFonts w:ascii="Times New Roman" w:eastAsia="Times New Roman" w:hAnsi="Times New Roman" w:cs="Times New Roman"/>
          <w:b/>
          <w:bCs/>
          <w:lang w:eastAsia="pl-PL"/>
        </w:rPr>
        <w:t>u w formacie zip</w:t>
      </w:r>
      <w:r>
        <w:rPr>
          <w:rFonts w:ascii="Times New Roman" w:eastAsia="Times New Roman" w:hAnsi="Times New Roman" w:cs="Times New Roman"/>
          <w:b/>
          <w:bCs/>
          <w:lang w:eastAsia="pl-PL"/>
        </w:rPr>
        <w:t>.</w:t>
      </w:r>
    </w:p>
    <w:p w14:paraId="5255C59E" w14:textId="77777777" w:rsidR="00257C19" w:rsidRDefault="00257C19">
      <w:pPr>
        <w:tabs>
          <w:tab w:val="left" w:pos="1260"/>
        </w:tabs>
      </w:pPr>
    </w:p>
    <w:p w14:paraId="3F8B27AC" w14:textId="77777777" w:rsidR="00257C19" w:rsidRDefault="00257C19">
      <w:pPr>
        <w:tabs>
          <w:tab w:val="left" w:pos="1260"/>
        </w:tabs>
      </w:pPr>
    </w:p>
    <w:p w14:paraId="587DD331" w14:textId="5EEEC94F" w:rsidR="00257C19" w:rsidRDefault="00257C19">
      <w:pPr>
        <w:tabs>
          <w:tab w:val="left" w:pos="1260"/>
        </w:tabs>
      </w:pPr>
    </w:p>
    <w:p w14:paraId="09ADBF0F" w14:textId="69875061" w:rsidR="00D97671" w:rsidRDefault="00D97671">
      <w:pPr>
        <w:tabs>
          <w:tab w:val="left" w:pos="1260"/>
        </w:tabs>
      </w:pPr>
    </w:p>
    <w:p w14:paraId="07238058" w14:textId="77FF610B" w:rsidR="00D97671" w:rsidRDefault="00D97671">
      <w:pPr>
        <w:tabs>
          <w:tab w:val="left" w:pos="1260"/>
        </w:tabs>
      </w:pPr>
    </w:p>
    <w:p w14:paraId="194CF615" w14:textId="388944BE" w:rsidR="00D97671" w:rsidRDefault="00D97671">
      <w:pPr>
        <w:tabs>
          <w:tab w:val="left" w:pos="1260"/>
        </w:tabs>
      </w:pPr>
    </w:p>
    <w:p w14:paraId="051F00F2" w14:textId="1174082D" w:rsidR="00D97671" w:rsidRDefault="00D97671">
      <w:pPr>
        <w:tabs>
          <w:tab w:val="left" w:pos="1260"/>
        </w:tabs>
      </w:pPr>
    </w:p>
    <w:p w14:paraId="2B6A6C08" w14:textId="2CBF45E6" w:rsidR="00D97671" w:rsidRDefault="00D97671">
      <w:pPr>
        <w:tabs>
          <w:tab w:val="left" w:pos="1260"/>
        </w:tabs>
      </w:pPr>
    </w:p>
    <w:p w14:paraId="6E1BD33E" w14:textId="535D71E5" w:rsidR="008D04F1" w:rsidRDefault="008D04F1">
      <w:pPr>
        <w:spacing w:after="0" w:line="240" w:lineRule="auto"/>
      </w:pPr>
      <w:r>
        <w:br w:type="page"/>
      </w:r>
    </w:p>
    <w:p w14:paraId="42E7528E" w14:textId="77777777" w:rsidR="00257C19" w:rsidRDefault="00257C19">
      <w:pPr>
        <w:tabs>
          <w:tab w:val="left" w:pos="1260"/>
        </w:tabs>
      </w:pPr>
    </w:p>
    <w:p w14:paraId="28483746" w14:textId="5D922E35" w:rsidR="00257C19" w:rsidRDefault="00A869D0">
      <w:pPr>
        <w:tabs>
          <w:tab w:val="left" w:pos="1260"/>
        </w:tabs>
        <w:jc w:val="right"/>
        <w:rPr>
          <w:rFonts w:ascii="Times New Roman" w:hAnsi="Times New Roman" w:cs="Times New Roman"/>
          <w:b/>
          <w:bCs/>
        </w:rPr>
      </w:pPr>
      <w:r>
        <w:rPr>
          <w:rFonts w:ascii="Times New Roman" w:hAnsi="Times New Roman" w:cs="Times New Roman"/>
          <w:b/>
          <w:bCs/>
        </w:rPr>
        <w:t>Załącznik A do SWZ – Opis przedmiotu zamówienia</w:t>
      </w:r>
    </w:p>
    <w:p w14:paraId="4C038331" w14:textId="1CD6EB62" w:rsidR="00C60808" w:rsidRPr="006C7F12" w:rsidRDefault="00C60808" w:rsidP="00C60808">
      <w:pPr>
        <w:tabs>
          <w:tab w:val="left" w:pos="1260"/>
        </w:tabs>
        <w:rPr>
          <w:rFonts w:ascii="Times New Roman" w:hAnsi="Times New Roman" w:cs="Times New Roman"/>
          <w:b/>
          <w:bCs/>
        </w:rPr>
      </w:pPr>
      <w:r w:rsidRPr="006C7F12">
        <w:rPr>
          <w:rFonts w:ascii="Times New Roman" w:hAnsi="Times New Roman" w:cs="Times New Roman"/>
          <w:b/>
          <w:bCs/>
        </w:rPr>
        <w:t>Przełącznik sieciowy 1/10/40GE: 1 szt.</w:t>
      </w:r>
      <w:r w:rsidR="00872F24" w:rsidRPr="006C7F12">
        <w:rPr>
          <w:rFonts w:ascii="Times New Roman" w:hAnsi="Times New Roman" w:cs="Times New Roman"/>
          <w:b/>
          <w:bCs/>
        </w:rPr>
        <w:t xml:space="preserve"> dla Wydziału Matematyki i Informatyki UJ </w:t>
      </w:r>
      <w:r w:rsidR="006039BB" w:rsidRPr="006C7F12">
        <w:rPr>
          <w:rFonts w:ascii="Times New Roman" w:hAnsi="Times New Roman" w:cs="Times New Roman"/>
          <w:b/>
          <w:bCs/>
        </w:rPr>
        <w:t xml:space="preserve">– cześć 1 </w:t>
      </w:r>
    </w:p>
    <w:tbl>
      <w:tblPr>
        <w:tblW w:w="9214" w:type="dxa"/>
        <w:tblInd w:w="-145" w:type="dxa"/>
        <w:tblLayout w:type="fixed"/>
        <w:tblCellMar>
          <w:top w:w="28" w:type="dxa"/>
          <w:left w:w="28" w:type="dxa"/>
          <w:bottom w:w="28" w:type="dxa"/>
          <w:right w:w="28" w:type="dxa"/>
        </w:tblCellMar>
        <w:tblLook w:val="04A0" w:firstRow="1" w:lastRow="0" w:firstColumn="1" w:lastColumn="0" w:noHBand="0" w:noVBand="1"/>
      </w:tblPr>
      <w:tblGrid>
        <w:gridCol w:w="574"/>
        <w:gridCol w:w="1406"/>
        <w:gridCol w:w="7234"/>
      </w:tblGrid>
      <w:tr w:rsidR="00257C19" w:rsidRPr="006C7F12" w14:paraId="12499F10" w14:textId="77777777">
        <w:trPr>
          <w:trHeight w:val="223"/>
        </w:trPr>
        <w:tc>
          <w:tcPr>
            <w:tcW w:w="574" w:type="dxa"/>
            <w:tcBorders>
              <w:top w:val="single" w:sz="2" w:space="0" w:color="000000"/>
              <w:left w:val="single" w:sz="2" w:space="0" w:color="000000"/>
              <w:bottom w:val="single" w:sz="2" w:space="0" w:color="000000"/>
            </w:tcBorders>
            <w:shd w:val="clear" w:color="auto" w:fill="D9D9D9" w:themeFill="background1" w:themeFillShade="D9"/>
          </w:tcPr>
          <w:p w14:paraId="757D4694" w14:textId="77777777" w:rsidR="00257C19" w:rsidRPr="006C7F12" w:rsidRDefault="00A869D0">
            <w:pPr>
              <w:widowControl w:val="0"/>
              <w:snapToGrid w:val="0"/>
              <w:spacing w:after="0" w:line="100" w:lineRule="atLeast"/>
              <w:rPr>
                <w:rFonts w:ascii="Times New Roman" w:eastAsia="MS Mincho;ＭＳ 明朝" w:hAnsi="Times New Roman" w:cs="Times New Roman"/>
                <w:b/>
                <w:bCs/>
              </w:rPr>
            </w:pPr>
            <w:r w:rsidRPr="006C7F12">
              <w:rPr>
                <w:rFonts w:ascii="Times New Roman" w:eastAsia="MS Mincho;ＭＳ 明朝" w:hAnsi="Times New Roman" w:cs="Times New Roman"/>
                <w:b/>
                <w:bCs/>
              </w:rPr>
              <w:t>LP.</w:t>
            </w:r>
          </w:p>
        </w:tc>
        <w:tc>
          <w:tcPr>
            <w:tcW w:w="1406" w:type="dxa"/>
            <w:tcBorders>
              <w:top w:val="single" w:sz="2" w:space="0" w:color="000000"/>
              <w:left w:val="single" w:sz="2" w:space="0" w:color="000000"/>
              <w:bottom w:val="single" w:sz="2" w:space="0" w:color="000000"/>
            </w:tcBorders>
            <w:shd w:val="clear" w:color="auto" w:fill="D9D9D9" w:themeFill="background1" w:themeFillShade="D9"/>
          </w:tcPr>
          <w:p w14:paraId="620986E9" w14:textId="77777777" w:rsidR="00257C19" w:rsidRPr="006C7F12" w:rsidRDefault="00A869D0">
            <w:pPr>
              <w:widowControl w:val="0"/>
              <w:snapToGrid w:val="0"/>
              <w:spacing w:after="0" w:line="100" w:lineRule="atLeast"/>
              <w:rPr>
                <w:rFonts w:ascii="Times New Roman" w:eastAsia="MS Mincho;ＭＳ 明朝" w:hAnsi="Times New Roman" w:cs="Times New Roman"/>
                <w:b/>
                <w:bCs/>
              </w:rPr>
            </w:pPr>
            <w:r w:rsidRPr="006C7F12">
              <w:rPr>
                <w:rFonts w:ascii="Times New Roman" w:eastAsia="MS Mincho;ＭＳ 明朝" w:hAnsi="Times New Roman" w:cs="Times New Roman"/>
                <w:b/>
                <w:bCs/>
              </w:rPr>
              <w:t>Nazwa Parametru</w:t>
            </w:r>
          </w:p>
        </w:tc>
        <w:tc>
          <w:tcPr>
            <w:tcW w:w="723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22898F42" w14:textId="77777777" w:rsidR="00257C19" w:rsidRPr="006C7F12" w:rsidRDefault="00A869D0">
            <w:pPr>
              <w:widowControl w:val="0"/>
              <w:snapToGrid w:val="0"/>
              <w:spacing w:after="0" w:line="100" w:lineRule="atLeast"/>
              <w:rPr>
                <w:rFonts w:ascii="Times New Roman" w:eastAsia="MS Mincho;ＭＳ 明朝" w:hAnsi="Times New Roman" w:cs="Times New Roman"/>
                <w:b/>
                <w:bCs/>
              </w:rPr>
            </w:pPr>
            <w:r w:rsidRPr="006C7F12">
              <w:rPr>
                <w:rFonts w:ascii="Times New Roman" w:eastAsia="MS Mincho;ＭＳ 明朝" w:hAnsi="Times New Roman" w:cs="Times New Roman"/>
                <w:b/>
                <w:bCs/>
              </w:rPr>
              <w:t>Wymagane Parametry Techniczne</w:t>
            </w:r>
          </w:p>
        </w:tc>
      </w:tr>
      <w:tr w:rsidR="00257C19" w:rsidRPr="006C7F12" w14:paraId="2C5A5DE1" w14:textId="77777777">
        <w:trPr>
          <w:trHeight w:val="175"/>
        </w:trPr>
        <w:tc>
          <w:tcPr>
            <w:tcW w:w="574" w:type="dxa"/>
            <w:tcBorders>
              <w:left w:val="single" w:sz="2" w:space="0" w:color="000000"/>
              <w:bottom w:val="single" w:sz="2" w:space="0" w:color="000000"/>
            </w:tcBorders>
          </w:tcPr>
          <w:p w14:paraId="2D67D240" w14:textId="77777777" w:rsidR="00257C19" w:rsidRPr="006C7F12" w:rsidRDefault="00A869D0">
            <w:pPr>
              <w:widowControl w:val="0"/>
              <w:snapToGrid w:val="0"/>
              <w:spacing w:after="0" w:line="100" w:lineRule="atLeast"/>
              <w:rPr>
                <w:rFonts w:ascii="Times New Roman" w:eastAsia="MS Mincho;ＭＳ 明朝" w:hAnsi="Times New Roman" w:cs="Times New Roman"/>
              </w:rPr>
            </w:pPr>
            <w:r w:rsidRPr="006C7F12">
              <w:rPr>
                <w:rFonts w:ascii="Times New Roman" w:eastAsia="MS Mincho;ＭＳ 明朝" w:hAnsi="Times New Roman" w:cs="Times New Roman"/>
              </w:rPr>
              <w:t>1.</w:t>
            </w:r>
          </w:p>
        </w:tc>
        <w:tc>
          <w:tcPr>
            <w:tcW w:w="1406" w:type="dxa"/>
            <w:tcBorders>
              <w:left w:val="single" w:sz="2" w:space="0" w:color="000000"/>
              <w:bottom w:val="single" w:sz="2" w:space="0" w:color="000000"/>
            </w:tcBorders>
          </w:tcPr>
          <w:p w14:paraId="02F9A5E3" w14:textId="77777777" w:rsidR="00257C19" w:rsidRPr="006C7F12" w:rsidRDefault="00A869D0">
            <w:pPr>
              <w:widowControl w:val="0"/>
              <w:snapToGrid w:val="0"/>
              <w:spacing w:after="0" w:line="100" w:lineRule="atLeast"/>
              <w:rPr>
                <w:rFonts w:ascii="Times New Roman" w:eastAsia="MS Mincho;ＭＳ 明朝" w:hAnsi="Times New Roman" w:cs="Times New Roman"/>
              </w:rPr>
            </w:pPr>
            <w:r w:rsidRPr="006C7F12">
              <w:rPr>
                <w:rFonts w:ascii="Times New Roman" w:eastAsia="MS Mincho;ＭＳ 明朝" w:hAnsi="Times New Roman" w:cs="Times New Roman"/>
              </w:rPr>
              <w:t>Typ</w:t>
            </w:r>
          </w:p>
        </w:tc>
        <w:tc>
          <w:tcPr>
            <w:tcW w:w="7234" w:type="dxa"/>
            <w:tcBorders>
              <w:left w:val="single" w:sz="2" w:space="0" w:color="000000"/>
              <w:bottom w:val="single" w:sz="2" w:space="0" w:color="000000"/>
              <w:right w:val="single" w:sz="2" w:space="0" w:color="000000"/>
            </w:tcBorders>
          </w:tcPr>
          <w:p w14:paraId="3EC99A88" w14:textId="77777777" w:rsidR="00C60808" w:rsidRPr="006C7F12" w:rsidRDefault="00C60808">
            <w:pPr>
              <w:widowControl w:val="0"/>
              <w:tabs>
                <w:tab w:val="left" w:pos="10"/>
                <w:tab w:val="left" w:pos="1078"/>
              </w:tabs>
              <w:snapToGrid w:val="0"/>
              <w:spacing w:after="0" w:line="100" w:lineRule="atLeast"/>
              <w:rPr>
                <w:rFonts w:ascii="Times New Roman" w:eastAsia="MS Mincho;ＭＳ 明朝" w:hAnsi="Times New Roman" w:cs="Times New Roman"/>
              </w:rPr>
            </w:pPr>
            <w:r w:rsidRPr="006C7F12">
              <w:rPr>
                <w:rFonts w:ascii="Times New Roman" w:eastAsia="MS Mincho;ＭＳ 明朝" w:hAnsi="Times New Roman" w:cs="Times New Roman"/>
              </w:rPr>
              <w:t>Urządzenie, przystosowane do montażu w stelażu 19 cali, o wysokości maksymalnie 1U. Przepływ powietrza w kierunku przód-tył lub tył–przód. Możliwość wyboru kierunku przepływu powietrza na etapie zamówienia.</w:t>
            </w:r>
          </w:p>
          <w:p w14:paraId="79F6FBD4" w14:textId="77777777" w:rsidR="00C60808" w:rsidRPr="006C7F12" w:rsidRDefault="00C60808">
            <w:pPr>
              <w:widowControl w:val="0"/>
              <w:tabs>
                <w:tab w:val="left" w:pos="10"/>
                <w:tab w:val="left" w:pos="1078"/>
              </w:tabs>
              <w:snapToGrid w:val="0"/>
              <w:spacing w:after="0" w:line="100" w:lineRule="atLeast"/>
              <w:rPr>
                <w:rFonts w:ascii="Times New Roman" w:eastAsia="MS Mincho;ＭＳ 明朝" w:hAnsi="Times New Roman" w:cs="Times New Roman"/>
              </w:rPr>
            </w:pPr>
            <w:r w:rsidRPr="006C7F12">
              <w:rPr>
                <w:rFonts w:ascii="Times New Roman" w:eastAsia="MS Mincho;ＭＳ 明朝" w:hAnsi="Times New Roman" w:cs="Times New Roman"/>
              </w:rPr>
              <w:t xml:space="preserve"> Minimum 48 fizycznych portów 1/10Gbps SFP+</w:t>
            </w:r>
          </w:p>
          <w:p w14:paraId="009FA533" w14:textId="77777777" w:rsidR="00C60808" w:rsidRPr="006C7F12" w:rsidRDefault="00C60808">
            <w:pPr>
              <w:widowControl w:val="0"/>
              <w:tabs>
                <w:tab w:val="left" w:pos="10"/>
                <w:tab w:val="left" w:pos="1078"/>
              </w:tabs>
              <w:snapToGrid w:val="0"/>
              <w:spacing w:after="0" w:line="100" w:lineRule="atLeast"/>
              <w:rPr>
                <w:rFonts w:ascii="Times New Roman" w:eastAsia="MS Mincho;ＭＳ 明朝" w:hAnsi="Times New Roman" w:cs="Times New Roman"/>
              </w:rPr>
            </w:pPr>
            <w:r w:rsidRPr="006C7F12">
              <w:rPr>
                <w:rFonts w:ascii="Times New Roman" w:eastAsia="MS Mincho;ＭＳ 明朝" w:hAnsi="Times New Roman" w:cs="Times New Roman"/>
              </w:rPr>
              <w:t xml:space="preserve"> Minimum 6 fizycznych portów 40Gbps QSFP+ - z możliwością rozdzielenie każdego z nich na 4x 10Gbps SFP+ </w:t>
            </w:r>
          </w:p>
          <w:p w14:paraId="69E73157" w14:textId="77777777" w:rsidR="00C60808" w:rsidRPr="006C7F12" w:rsidRDefault="00C60808">
            <w:pPr>
              <w:widowControl w:val="0"/>
              <w:tabs>
                <w:tab w:val="left" w:pos="10"/>
                <w:tab w:val="left" w:pos="1078"/>
              </w:tabs>
              <w:snapToGrid w:val="0"/>
              <w:spacing w:after="0" w:line="100" w:lineRule="atLeast"/>
              <w:rPr>
                <w:rFonts w:ascii="Times New Roman" w:eastAsia="MS Mincho;ＭＳ 明朝" w:hAnsi="Times New Roman" w:cs="Times New Roman"/>
              </w:rPr>
            </w:pPr>
            <w:r w:rsidRPr="006C7F12">
              <w:rPr>
                <w:rFonts w:ascii="Times New Roman" w:eastAsia="MS Mincho;ＭＳ 明朝" w:hAnsi="Times New Roman" w:cs="Times New Roman"/>
              </w:rPr>
              <w:t>Możliwość budowania stosu z posiadanymi przez Zamawiającego przełącznikami Brocade ICX-7750-48F oraz Ruckus ICX-7750-48F – minimum 12 przełączników w jednym stosie.</w:t>
            </w:r>
          </w:p>
          <w:p w14:paraId="30CB7CE6" w14:textId="77777777" w:rsidR="00C60808" w:rsidRPr="006C7F12" w:rsidRDefault="00C60808">
            <w:pPr>
              <w:widowControl w:val="0"/>
              <w:tabs>
                <w:tab w:val="left" w:pos="10"/>
                <w:tab w:val="left" w:pos="1078"/>
              </w:tabs>
              <w:snapToGrid w:val="0"/>
              <w:spacing w:after="0" w:line="100" w:lineRule="atLeast"/>
              <w:rPr>
                <w:rFonts w:ascii="Times New Roman" w:eastAsia="MS Mincho;ＭＳ 明朝" w:hAnsi="Times New Roman" w:cs="Times New Roman"/>
              </w:rPr>
            </w:pPr>
            <w:r w:rsidRPr="006C7F12">
              <w:rPr>
                <w:rFonts w:ascii="Times New Roman" w:eastAsia="MS Mincho;ＭＳ 明朝" w:hAnsi="Times New Roman" w:cs="Times New Roman"/>
              </w:rPr>
              <w:t xml:space="preserve"> Przełącznik musi posiadać dedykowany port konsoli (RS-232/USB serial port) oraz dedykowany port typu out-of-band management (Ethernet RJ-45).</w:t>
            </w:r>
          </w:p>
          <w:p w14:paraId="0C8F20CD" w14:textId="77777777" w:rsidR="00C60808" w:rsidRPr="006C7F12" w:rsidRDefault="00C60808">
            <w:pPr>
              <w:widowControl w:val="0"/>
              <w:tabs>
                <w:tab w:val="left" w:pos="10"/>
                <w:tab w:val="left" w:pos="1078"/>
              </w:tabs>
              <w:snapToGrid w:val="0"/>
              <w:spacing w:after="0" w:line="100" w:lineRule="atLeast"/>
              <w:rPr>
                <w:rFonts w:ascii="Times New Roman" w:eastAsia="MS Mincho;ＭＳ 明朝" w:hAnsi="Times New Roman" w:cs="Times New Roman"/>
              </w:rPr>
            </w:pPr>
            <w:r w:rsidRPr="006C7F12">
              <w:rPr>
                <w:rFonts w:ascii="Times New Roman" w:eastAsia="MS Mincho;ＭＳ 明朝" w:hAnsi="Times New Roman" w:cs="Times New Roman"/>
              </w:rPr>
              <w:t xml:space="preserve"> Urządzenie musi mieć możliwość sprzętowego przełączania pakietów w warstwie L3 z minimalną przepustowością przełączania pakietów 1.44 Bpps. </w:t>
            </w:r>
          </w:p>
          <w:p w14:paraId="55461F04" w14:textId="77777777" w:rsidR="00C60808" w:rsidRPr="006C7F12" w:rsidRDefault="00C60808">
            <w:pPr>
              <w:widowControl w:val="0"/>
              <w:tabs>
                <w:tab w:val="left" w:pos="10"/>
                <w:tab w:val="left" w:pos="1078"/>
              </w:tabs>
              <w:snapToGrid w:val="0"/>
              <w:spacing w:after="0" w:line="100" w:lineRule="atLeast"/>
              <w:rPr>
                <w:rFonts w:ascii="Times New Roman" w:eastAsia="MS Mincho;ＭＳ 明朝" w:hAnsi="Times New Roman" w:cs="Times New Roman"/>
              </w:rPr>
            </w:pPr>
            <w:r w:rsidRPr="006C7F12">
              <w:rPr>
                <w:rFonts w:ascii="Times New Roman" w:eastAsia="MS Mincho;ＭＳ 明朝" w:hAnsi="Times New Roman" w:cs="Times New Roman"/>
              </w:rPr>
              <w:t xml:space="preserve">Całkowita wydajność przełączania to min. 1.92 Tbps. </w:t>
            </w:r>
          </w:p>
          <w:p w14:paraId="46C1FB25" w14:textId="77777777" w:rsidR="00C60808" w:rsidRPr="006C7F12" w:rsidRDefault="00C60808">
            <w:pPr>
              <w:widowControl w:val="0"/>
              <w:tabs>
                <w:tab w:val="left" w:pos="10"/>
                <w:tab w:val="left" w:pos="1078"/>
              </w:tabs>
              <w:snapToGrid w:val="0"/>
              <w:spacing w:after="0" w:line="100" w:lineRule="atLeast"/>
              <w:rPr>
                <w:rFonts w:ascii="Times New Roman" w:eastAsia="MS Mincho;ＭＳ 明朝" w:hAnsi="Times New Roman" w:cs="Times New Roman"/>
              </w:rPr>
            </w:pPr>
            <w:r w:rsidRPr="006C7F12">
              <w:rPr>
                <w:rFonts w:ascii="Times New Roman" w:eastAsia="MS Mincho;ＭＳ 明朝" w:hAnsi="Times New Roman" w:cs="Times New Roman"/>
              </w:rPr>
              <w:t>Maksymalne zużycie mocy dla przełącznika nie może przekraczać 330 W.</w:t>
            </w:r>
          </w:p>
          <w:p w14:paraId="3E5DB7A1" w14:textId="1ACC8CCA" w:rsidR="00257C19" w:rsidRPr="006C7F12" w:rsidRDefault="00C60808">
            <w:pPr>
              <w:widowControl w:val="0"/>
              <w:tabs>
                <w:tab w:val="left" w:pos="10"/>
                <w:tab w:val="left" w:pos="1078"/>
              </w:tabs>
              <w:snapToGrid w:val="0"/>
              <w:spacing w:after="0" w:line="100" w:lineRule="atLeast"/>
              <w:rPr>
                <w:rFonts w:ascii="Times New Roman" w:eastAsia="MS Mincho;ＭＳ 明朝" w:hAnsi="Times New Roman" w:cs="Times New Roman"/>
              </w:rPr>
            </w:pPr>
            <w:r w:rsidRPr="006C7F12">
              <w:rPr>
                <w:rFonts w:ascii="Times New Roman" w:eastAsia="MS Mincho;ＭＳ 明朝" w:hAnsi="Times New Roman" w:cs="Times New Roman"/>
              </w:rPr>
              <w:t>Wymagane dwa obrazy oprogramowania (podstawowy i zapasowy) w pamięci Flash</w:t>
            </w:r>
          </w:p>
        </w:tc>
      </w:tr>
      <w:tr w:rsidR="00257C19" w:rsidRPr="006C7F12" w14:paraId="49BFC008" w14:textId="77777777">
        <w:trPr>
          <w:trHeight w:val="920"/>
        </w:trPr>
        <w:tc>
          <w:tcPr>
            <w:tcW w:w="574" w:type="dxa"/>
            <w:tcBorders>
              <w:left w:val="single" w:sz="2" w:space="0" w:color="000000"/>
              <w:bottom w:val="single" w:sz="2" w:space="0" w:color="000000"/>
            </w:tcBorders>
          </w:tcPr>
          <w:p w14:paraId="21D048AC" w14:textId="77777777" w:rsidR="00257C19" w:rsidRPr="006C7F12" w:rsidRDefault="00A869D0">
            <w:pPr>
              <w:widowControl w:val="0"/>
              <w:snapToGrid w:val="0"/>
              <w:spacing w:after="0" w:line="100" w:lineRule="atLeast"/>
              <w:rPr>
                <w:rFonts w:ascii="Times New Roman" w:eastAsia="MS Mincho;ＭＳ 明朝" w:hAnsi="Times New Roman" w:cs="Times New Roman"/>
              </w:rPr>
            </w:pPr>
            <w:r w:rsidRPr="006C7F12">
              <w:rPr>
                <w:rFonts w:ascii="Times New Roman" w:eastAsia="MS Mincho;ＭＳ 明朝" w:hAnsi="Times New Roman" w:cs="Times New Roman"/>
              </w:rPr>
              <w:t>2.</w:t>
            </w:r>
          </w:p>
        </w:tc>
        <w:tc>
          <w:tcPr>
            <w:tcW w:w="1406" w:type="dxa"/>
            <w:tcBorders>
              <w:left w:val="single" w:sz="2" w:space="0" w:color="000000"/>
              <w:bottom w:val="single" w:sz="2" w:space="0" w:color="000000"/>
            </w:tcBorders>
          </w:tcPr>
          <w:p w14:paraId="4E80B059" w14:textId="6B263666" w:rsidR="00257C19" w:rsidRPr="006C7F12" w:rsidRDefault="00C60808">
            <w:pPr>
              <w:widowControl w:val="0"/>
              <w:snapToGrid w:val="0"/>
              <w:spacing w:after="0" w:line="100" w:lineRule="atLeast"/>
              <w:rPr>
                <w:rFonts w:ascii="Times New Roman" w:eastAsia="Calibri" w:hAnsi="Times New Roman" w:cs="Times New Roman"/>
              </w:rPr>
            </w:pPr>
            <w:r w:rsidRPr="006C7F12">
              <w:rPr>
                <w:rFonts w:ascii="Times New Roman" w:eastAsia="Calibri" w:hAnsi="Times New Roman" w:cs="Times New Roman"/>
                <w:kern w:val="2"/>
              </w:rPr>
              <w:t>Wyposażenie dodatkowe</w:t>
            </w:r>
          </w:p>
        </w:tc>
        <w:tc>
          <w:tcPr>
            <w:tcW w:w="7234" w:type="dxa"/>
            <w:tcBorders>
              <w:left w:val="single" w:sz="2" w:space="0" w:color="000000"/>
              <w:bottom w:val="single" w:sz="2" w:space="0" w:color="000000"/>
              <w:right w:val="single" w:sz="2" w:space="0" w:color="000000"/>
            </w:tcBorders>
          </w:tcPr>
          <w:p w14:paraId="5F0C0FD4" w14:textId="77777777" w:rsidR="00E90663" w:rsidRPr="006C7F12" w:rsidRDefault="00E90663" w:rsidP="00E90663">
            <w:pPr>
              <w:widowControl w:val="0"/>
              <w:tabs>
                <w:tab w:val="left" w:pos="10"/>
                <w:tab w:val="left" w:pos="1078"/>
              </w:tabs>
              <w:snapToGrid w:val="0"/>
              <w:spacing w:after="0" w:line="100" w:lineRule="atLeast"/>
              <w:rPr>
                <w:rFonts w:ascii="Times New Roman" w:eastAsia="MS Mincho;ＭＳ 明朝" w:hAnsi="Times New Roman" w:cs="Times New Roman"/>
              </w:rPr>
            </w:pPr>
            <w:r w:rsidRPr="006C7F12">
              <w:rPr>
                <w:rFonts w:ascii="Times New Roman" w:eastAsia="MS Mincho;ＭＳ 明朝" w:hAnsi="Times New Roman" w:cs="Times New Roman"/>
              </w:rPr>
              <w:t>Redundantny zasilacz</w:t>
            </w:r>
          </w:p>
          <w:p w14:paraId="6CC81932" w14:textId="77777777" w:rsidR="00E90663" w:rsidRPr="006C7F12" w:rsidRDefault="00E90663" w:rsidP="00E90663">
            <w:pPr>
              <w:widowControl w:val="0"/>
              <w:tabs>
                <w:tab w:val="left" w:pos="10"/>
                <w:tab w:val="left" w:pos="1078"/>
              </w:tabs>
              <w:snapToGrid w:val="0"/>
              <w:spacing w:after="0" w:line="100" w:lineRule="atLeast"/>
              <w:rPr>
                <w:rFonts w:ascii="Times New Roman" w:eastAsia="MS Mincho;ＭＳ 明朝" w:hAnsi="Times New Roman" w:cs="Times New Roman"/>
              </w:rPr>
            </w:pPr>
            <w:r w:rsidRPr="006C7F12">
              <w:rPr>
                <w:rFonts w:ascii="Times New Roman" w:eastAsia="MS Mincho;ＭＳ 明朝" w:hAnsi="Times New Roman" w:cs="Times New Roman"/>
              </w:rPr>
              <w:t>Rackmount kit</w:t>
            </w:r>
          </w:p>
          <w:p w14:paraId="537B838E" w14:textId="77777777" w:rsidR="00E90663" w:rsidRPr="006C7F12" w:rsidRDefault="00E90663" w:rsidP="00E90663">
            <w:pPr>
              <w:widowControl w:val="0"/>
              <w:tabs>
                <w:tab w:val="left" w:pos="10"/>
                <w:tab w:val="left" w:pos="1078"/>
              </w:tabs>
              <w:snapToGrid w:val="0"/>
              <w:spacing w:after="0" w:line="100" w:lineRule="atLeast"/>
              <w:rPr>
                <w:rFonts w:ascii="Times New Roman" w:eastAsia="MS Mincho;ＭＳ 明朝" w:hAnsi="Times New Roman" w:cs="Times New Roman"/>
                <w:b/>
                <w:bCs/>
              </w:rPr>
            </w:pPr>
            <w:r w:rsidRPr="006C7F12">
              <w:rPr>
                <w:rFonts w:ascii="Times New Roman" w:eastAsia="MS Mincho;ＭＳ 明朝" w:hAnsi="Times New Roman" w:cs="Times New Roman"/>
                <w:b/>
                <w:bCs/>
              </w:rPr>
              <w:t>18 sztuk modułów sieciowych SFP+ 10Gbps o następujących parametrach:</w:t>
            </w:r>
          </w:p>
          <w:p w14:paraId="4472CA1C" w14:textId="77777777" w:rsidR="00E90663" w:rsidRPr="006C7F12" w:rsidRDefault="00E90663" w:rsidP="00E90663">
            <w:pPr>
              <w:widowControl w:val="0"/>
              <w:tabs>
                <w:tab w:val="left" w:pos="10"/>
                <w:tab w:val="left" w:pos="1078"/>
              </w:tabs>
              <w:snapToGrid w:val="0"/>
              <w:spacing w:after="0" w:line="100" w:lineRule="atLeast"/>
              <w:rPr>
                <w:rFonts w:ascii="Times New Roman" w:eastAsia="MS Mincho;ＭＳ 明朝" w:hAnsi="Times New Roman" w:cs="Times New Roman"/>
              </w:rPr>
            </w:pPr>
            <w:r w:rsidRPr="006C7F12">
              <w:rPr>
                <w:rFonts w:ascii="Times New Roman" w:eastAsia="MS Mincho;ＭＳ 明朝" w:hAnsi="Times New Roman" w:cs="Times New Roman"/>
              </w:rPr>
              <w:t>• typ: SFP+ 10Gbase-SR(wielomodowy)</w:t>
            </w:r>
          </w:p>
          <w:p w14:paraId="02C060C1" w14:textId="77777777" w:rsidR="00E90663" w:rsidRPr="006C7F12" w:rsidRDefault="00E90663" w:rsidP="00E90663">
            <w:pPr>
              <w:widowControl w:val="0"/>
              <w:tabs>
                <w:tab w:val="left" w:pos="10"/>
                <w:tab w:val="left" w:pos="1078"/>
              </w:tabs>
              <w:snapToGrid w:val="0"/>
              <w:spacing w:after="0" w:line="100" w:lineRule="atLeast"/>
              <w:rPr>
                <w:rFonts w:ascii="Times New Roman" w:eastAsia="MS Mincho;ＭＳ 明朝" w:hAnsi="Times New Roman" w:cs="Times New Roman"/>
              </w:rPr>
            </w:pPr>
            <w:r w:rsidRPr="006C7F12">
              <w:rPr>
                <w:rFonts w:ascii="Times New Roman" w:eastAsia="MS Mincho;ＭＳ 明朝" w:hAnsi="Times New Roman" w:cs="Times New Roman"/>
              </w:rPr>
              <w:t>• prędkość transmisji: 10Gbps</w:t>
            </w:r>
          </w:p>
          <w:p w14:paraId="294C71A7" w14:textId="77777777" w:rsidR="00E90663" w:rsidRPr="006C7F12" w:rsidRDefault="00E90663" w:rsidP="00E90663">
            <w:pPr>
              <w:widowControl w:val="0"/>
              <w:tabs>
                <w:tab w:val="left" w:pos="10"/>
                <w:tab w:val="left" w:pos="1078"/>
              </w:tabs>
              <w:snapToGrid w:val="0"/>
              <w:spacing w:after="0" w:line="100" w:lineRule="atLeast"/>
              <w:rPr>
                <w:rFonts w:ascii="Times New Roman" w:eastAsia="MS Mincho;ＭＳ 明朝" w:hAnsi="Times New Roman" w:cs="Times New Roman"/>
              </w:rPr>
            </w:pPr>
            <w:r w:rsidRPr="006C7F12">
              <w:rPr>
                <w:rFonts w:ascii="Times New Roman" w:eastAsia="MS Mincho;ＭＳ 明朝" w:hAnsi="Times New Roman" w:cs="Times New Roman"/>
              </w:rPr>
              <w:t>• długość fali: 850 nm</w:t>
            </w:r>
          </w:p>
          <w:p w14:paraId="74B0ED95" w14:textId="77777777" w:rsidR="00E90663" w:rsidRPr="006C7F12" w:rsidRDefault="00E90663" w:rsidP="00E90663">
            <w:pPr>
              <w:widowControl w:val="0"/>
              <w:tabs>
                <w:tab w:val="left" w:pos="10"/>
                <w:tab w:val="left" w:pos="1078"/>
              </w:tabs>
              <w:snapToGrid w:val="0"/>
              <w:spacing w:after="0" w:line="100" w:lineRule="atLeast"/>
              <w:rPr>
                <w:rFonts w:ascii="Times New Roman" w:eastAsia="MS Mincho;ＭＳ 明朝" w:hAnsi="Times New Roman" w:cs="Times New Roman"/>
              </w:rPr>
            </w:pPr>
            <w:r w:rsidRPr="006C7F12">
              <w:rPr>
                <w:rFonts w:ascii="Times New Roman" w:eastAsia="MS Mincho;ＭＳ 明朝" w:hAnsi="Times New Roman" w:cs="Times New Roman"/>
              </w:rPr>
              <w:t>• złącze: LC</w:t>
            </w:r>
          </w:p>
          <w:p w14:paraId="42975CC6" w14:textId="77777777" w:rsidR="00E90663" w:rsidRPr="006C7F12" w:rsidRDefault="00E90663" w:rsidP="00E90663">
            <w:pPr>
              <w:widowControl w:val="0"/>
              <w:tabs>
                <w:tab w:val="left" w:pos="10"/>
                <w:tab w:val="left" w:pos="1078"/>
              </w:tabs>
              <w:snapToGrid w:val="0"/>
              <w:spacing w:after="0" w:line="100" w:lineRule="atLeast"/>
              <w:rPr>
                <w:rFonts w:ascii="Times New Roman" w:eastAsia="MS Mincho;ＭＳ 明朝" w:hAnsi="Times New Roman" w:cs="Times New Roman"/>
              </w:rPr>
            </w:pPr>
            <w:r w:rsidRPr="006C7F12">
              <w:rPr>
                <w:rFonts w:ascii="Times New Roman" w:eastAsia="MS Mincho;ＭＳ 明朝" w:hAnsi="Times New Roman" w:cs="Times New Roman"/>
              </w:rPr>
              <w:t>• zasięg: co najmniej 300m</w:t>
            </w:r>
          </w:p>
          <w:p w14:paraId="43CEE448" w14:textId="77777777" w:rsidR="00E90663" w:rsidRPr="006C7F12" w:rsidRDefault="00E90663" w:rsidP="00E90663">
            <w:pPr>
              <w:widowControl w:val="0"/>
              <w:tabs>
                <w:tab w:val="left" w:pos="10"/>
                <w:tab w:val="left" w:pos="1078"/>
              </w:tabs>
              <w:snapToGrid w:val="0"/>
              <w:spacing w:after="0" w:line="100" w:lineRule="atLeast"/>
              <w:rPr>
                <w:rFonts w:ascii="Times New Roman" w:eastAsia="MS Mincho;ＭＳ 明朝" w:hAnsi="Times New Roman" w:cs="Times New Roman"/>
              </w:rPr>
            </w:pPr>
            <w:r w:rsidRPr="006C7F12">
              <w:rPr>
                <w:rFonts w:ascii="Times New Roman" w:eastAsia="MS Mincho;ＭＳ 明朝" w:hAnsi="Times New Roman" w:cs="Times New Roman"/>
              </w:rPr>
              <w:t>• moduły muszą bezbłędnie pracować w:</w:t>
            </w:r>
          </w:p>
          <w:p w14:paraId="73187B84" w14:textId="77777777" w:rsidR="00E90663" w:rsidRPr="006C7F12" w:rsidRDefault="00E90663" w:rsidP="00E90663">
            <w:pPr>
              <w:widowControl w:val="0"/>
              <w:tabs>
                <w:tab w:val="left" w:pos="10"/>
                <w:tab w:val="left" w:pos="1078"/>
              </w:tabs>
              <w:snapToGrid w:val="0"/>
              <w:spacing w:after="0" w:line="100" w:lineRule="atLeast"/>
              <w:rPr>
                <w:rFonts w:ascii="Times New Roman" w:eastAsia="MS Mincho;ＭＳ 明朝" w:hAnsi="Times New Roman" w:cs="Times New Roman"/>
              </w:rPr>
            </w:pPr>
            <w:r w:rsidRPr="006C7F12">
              <w:rPr>
                <w:rFonts w:ascii="Times New Roman" w:eastAsia="MS Mincho;ＭＳ 明朝" w:hAnsi="Times New Roman" w:cs="Times New Roman"/>
              </w:rPr>
              <w:t>- zaoferowanym przełączniku - muszą być w pełni kompatybilne</w:t>
            </w:r>
          </w:p>
          <w:p w14:paraId="0D475D3C" w14:textId="77777777" w:rsidR="00E90663" w:rsidRPr="006C7F12" w:rsidRDefault="00E90663" w:rsidP="00E90663">
            <w:pPr>
              <w:widowControl w:val="0"/>
              <w:tabs>
                <w:tab w:val="left" w:pos="10"/>
                <w:tab w:val="left" w:pos="1078"/>
              </w:tabs>
              <w:snapToGrid w:val="0"/>
              <w:spacing w:after="0" w:line="100" w:lineRule="atLeast"/>
              <w:rPr>
                <w:rFonts w:ascii="Times New Roman" w:eastAsia="MS Mincho;ＭＳ 明朝" w:hAnsi="Times New Roman" w:cs="Times New Roman"/>
              </w:rPr>
            </w:pPr>
            <w:r w:rsidRPr="006C7F12">
              <w:rPr>
                <w:rFonts w:ascii="Times New Roman" w:eastAsia="MS Mincho;ＭＳ 明朝" w:hAnsi="Times New Roman" w:cs="Times New Roman"/>
              </w:rPr>
              <w:t>- posiadanych przez Zamawiającego kartach sieciowych Intel X710-DA2 oraz Intel X520-DA2</w:t>
            </w:r>
          </w:p>
          <w:p w14:paraId="05D07807" w14:textId="77777777" w:rsidR="00E90663" w:rsidRPr="006C7F12" w:rsidRDefault="00E90663" w:rsidP="00E90663">
            <w:pPr>
              <w:widowControl w:val="0"/>
              <w:tabs>
                <w:tab w:val="left" w:pos="10"/>
                <w:tab w:val="left" w:pos="1078"/>
              </w:tabs>
              <w:snapToGrid w:val="0"/>
              <w:spacing w:after="0" w:line="100" w:lineRule="atLeast"/>
              <w:rPr>
                <w:rFonts w:ascii="Times New Roman" w:eastAsia="MS Mincho;ＭＳ 明朝" w:hAnsi="Times New Roman" w:cs="Times New Roman"/>
              </w:rPr>
            </w:pPr>
            <w:r w:rsidRPr="006C7F12">
              <w:rPr>
                <w:rFonts w:ascii="Times New Roman" w:eastAsia="MS Mincho;ＭＳ 明朝" w:hAnsi="Times New Roman" w:cs="Times New Roman"/>
              </w:rPr>
              <w:t>- posiadanym przez Zamawiającego urządzeniu Juniper SRX1500</w:t>
            </w:r>
          </w:p>
          <w:p w14:paraId="299964FC" w14:textId="77777777" w:rsidR="00E90663" w:rsidRPr="006C7F12" w:rsidRDefault="00E90663" w:rsidP="00E90663">
            <w:pPr>
              <w:widowControl w:val="0"/>
              <w:tabs>
                <w:tab w:val="left" w:pos="10"/>
                <w:tab w:val="left" w:pos="1078"/>
              </w:tabs>
              <w:snapToGrid w:val="0"/>
              <w:spacing w:after="0" w:line="100" w:lineRule="atLeast"/>
              <w:rPr>
                <w:rFonts w:ascii="Times New Roman" w:eastAsia="MS Mincho;ＭＳ 明朝" w:hAnsi="Times New Roman" w:cs="Times New Roman"/>
              </w:rPr>
            </w:pPr>
            <w:r w:rsidRPr="006C7F12">
              <w:rPr>
                <w:rFonts w:ascii="Times New Roman" w:eastAsia="MS Mincho;ＭＳ 明朝" w:hAnsi="Times New Roman" w:cs="Times New Roman"/>
              </w:rPr>
              <w:t>• muszą posiadać funkcję “optical monitoring”</w:t>
            </w:r>
          </w:p>
          <w:p w14:paraId="7CC3D31D" w14:textId="77777777" w:rsidR="00E90663" w:rsidRPr="006C7F12" w:rsidRDefault="00E90663" w:rsidP="00E90663">
            <w:pPr>
              <w:widowControl w:val="0"/>
              <w:tabs>
                <w:tab w:val="left" w:pos="10"/>
                <w:tab w:val="left" w:pos="1078"/>
              </w:tabs>
              <w:snapToGrid w:val="0"/>
              <w:spacing w:after="0" w:line="100" w:lineRule="atLeast"/>
              <w:rPr>
                <w:rFonts w:ascii="Times New Roman" w:eastAsia="MS Mincho;ＭＳ 明朝" w:hAnsi="Times New Roman" w:cs="Times New Roman"/>
              </w:rPr>
            </w:pPr>
            <w:r w:rsidRPr="006C7F12">
              <w:rPr>
                <w:rFonts w:ascii="Times New Roman" w:eastAsia="MS Mincho;ＭＳ 明朝" w:hAnsi="Times New Roman" w:cs="Times New Roman"/>
              </w:rPr>
              <w:t>• gwarancja – co najmniej 36 miesięcy</w:t>
            </w:r>
          </w:p>
          <w:p w14:paraId="7F86E8E1" w14:textId="77777777" w:rsidR="00E90663" w:rsidRPr="006C7F12" w:rsidRDefault="00E90663" w:rsidP="00E90663">
            <w:pPr>
              <w:widowControl w:val="0"/>
              <w:tabs>
                <w:tab w:val="left" w:pos="10"/>
                <w:tab w:val="left" w:pos="1078"/>
              </w:tabs>
              <w:snapToGrid w:val="0"/>
              <w:spacing w:after="0" w:line="100" w:lineRule="atLeast"/>
              <w:rPr>
                <w:rFonts w:ascii="Times New Roman" w:eastAsia="MS Mincho;ＭＳ 明朝" w:hAnsi="Times New Roman" w:cs="Times New Roman"/>
              </w:rPr>
            </w:pPr>
            <w:r w:rsidRPr="006C7F12">
              <w:rPr>
                <w:rFonts w:ascii="Times New Roman" w:eastAsia="MS Mincho;ＭＳ 明朝" w:hAnsi="Times New Roman" w:cs="Times New Roman"/>
              </w:rPr>
              <w:t>• nieprawidłowo działające lub zepsute moduły podlegają wymianie w terminie 14 dni od daty</w:t>
            </w:r>
          </w:p>
          <w:p w14:paraId="75A10EEC" w14:textId="77777777" w:rsidR="00E90663" w:rsidRPr="006C7F12" w:rsidRDefault="00E90663" w:rsidP="00E90663">
            <w:pPr>
              <w:widowControl w:val="0"/>
              <w:tabs>
                <w:tab w:val="left" w:pos="10"/>
                <w:tab w:val="left" w:pos="1078"/>
              </w:tabs>
              <w:snapToGrid w:val="0"/>
              <w:spacing w:after="0" w:line="100" w:lineRule="atLeast"/>
              <w:rPr>
                <w:rFonts w:ascii="Times New Roman" w:eastAsia="MS Mincho;ＭＳ 明朝" w:hAnsi="Times New Roman" w:cs="Times New Roman"/>
              </w:rPr>
            </w:pPr>
            <w:r w:rsidRPr="006C7F12">
              <w:rPr>
                <w:rFonts w:ascii="Times New Roman" w:eastAsia="MS Mincho;ＭＳ 明朝" w:hAnsi="Times New Roman" w:cs="Times New Roman"/>
              </w:rPr>
              <w:t>zgłoszenia, bez dodatkowych opłat ze strony Zamawiającego</w:t>
            </w:r>
          </w:p>
          <w:p w14:paraId="3EC6786F" w14:textId="77777777" w:rsidR="00E90663" w:rsidRPr="006C7F12" w:rsidRDefault="00E90663" w:rsidP="00E90663">
            <w:pPr>
              <w:widowControl w:val="0"/>
              <w:tabs>
                <w:tab w:val="left" w:pos="10"/>
                <w:tab w:val="left" w:pos="1078"/>
              </w:tabs>
              <w:snapToGrid w:val="0"/>
              <w:spacing w:after="0" w:line="100" w:lineRule="atLeast"/>
              <w:rPr>
                <w:rFonts w:ascii="Times New Roman" w:eastAsia="MS Mincho;ＭＳ 明朝" w:hAnsi="Times New Roman" w:cs="Times New Roman"/>
                <w:b/>
                <w:bCs/>
              </w:rPr>
            </w:pPr>
            <w:r w:rsidRPr="006C7F12">
              <w:rPr>
                <w:rFonts w:ascii="Times New Roman" w:eastAsia="MS Mincho;ＭＳ 明朝" w:hAnsi="Times New Roman" w:cs="Times New Roman"/>
                <w:b/>
                <w:bCs/>
              </w:rPr>
              <w:t>30 sztuk modułów sieciowych SFP+ 10Gbps o następujących parametrach:</w:t>
            </w:r>
          </w:p>
          <w:p w14:paraId="5F07082C" w14:textId="77777777" w:rsidR="00E90663" w:rsidRPr="006C7F12" w:rsidRDefault="00E90663" w:rsidP="00E90663">
            <w:pPr>
              <w:widowControl w:val="0"/>
              <w:tabs>
                <w:tab w:val="left" w:pos="10"/>
                <w:tab w:val="left" w:pos="1078"/>
              </w:tabs>
              <w:snapToGrid w:val="0"/>
              <w:spacing w:after="0" w:line="100" w:lineRule="atLeast"/>
              <w:rPr>
                <w:rFonts w:ascii="Times New Roman" w:eastAsia="MS Mincho;ＭＳ 明朝" w:hAnsi="Times New Roman" w:cs="Times New Roman"/>
              </w:rPr>
            </w:pPr>
            <w:r w:rsidRPr="006C7F12">
              <w:rPr>
                <w:rFonts w:ascii="Times New Roman" w:eastAsia="MS Mincho;ＭＳ 明朝" w:hAnsi="Times New Roman" w:cs="Times New Roman"/>
              </w:rPr>
              <w:t>• typ: SFP+ 10Gbase-T</w:t>
            </w:r>
          </w:p>
          <w:p w14:paraId="2BD175A0" w14:textId="77777777" w:rsidR="00E90663" w:rsidRPr="006C7F12" w:rsidRDefault="00E90663" w:rsidP="00E90663">
            <w:pPr>
              <w:widowControl w:val="0"/>
              <w:tabs>
                <w:tab w:val="left" w:pos="10"/>
                <w:tab w:val="left" w:pos="1078"/>
              </w:tabs>
              <w:snapToGrid w:val="0"/>
              <w:spacing w:after="0" w:line="100" w:lineRule="atLeast"/>
              <w:rPr>
                <w:rFonts w:ascii="Times New Roman" w:eastAsia="MS Mincho;ＭＳ 明朝" w:hAnsi="Times New Roman" w:cs="Times New Roman"/>
              </w:rPr>
            </w:pPr>
            <w:r w:rsidRPr="006C7F12">
              <w:rPr>
                <w:rFonts w:ascii="Times New Roman" w:eastAsia="MS Mincho;ＭＳ 明朝" w:hAnsi="Times New Roman" w:cs="Times New Roman"/>
              </w:rPr>
              <w:t>• prędkość transmisji: 10Gbps</w:t>
            </w:r>
          </w:p>
          <w:p w14:paraId="1D9A3559" w14:textId="77777777" w:rsidR="00E90663" w:rsidRPr="006C7F12" w:rsidRDefault="00E90663" w:rsidP="00E90663">
            <w:pPr>
              <w:widowControl w:val="0"/>
              <w:tabs>
                <w:tab w:val="left" w:pos="10"/>
                <w:tab w:val="left" w:pos="1078"/>
              </w:tabs>
              <w:snapToGrid w:val="0"/>
              <w:spacing w:after="0" w:line="100" w:lineRule="atLeast"/>
              <w:rPr>
                <w:rFonts w:ascii="Times New Roman" w:eastAsia="MS Mincho;ＭＳ 明朝" w:hAnsi="Times New Roman" w:cs="Times New Roman"/>
              </w:rPr>
            </w:pPr>
            <w:r w:rsidRPr="006C7F12">
              <w:rPr>
                <w:rFonts w:ascii="Times New Roman" w:eastAsia="MS Mincho;ＭＳ 明朝" w:hAnsi="Times New Roman" w:cs="Times New Roman"/>
              </w:rPr>
              <w:t>• złącze: RJ-45</w:t>
            </w:r>
          </w:p>
          <w:p w14:paraId="3FFD4FFA" w14:textId="77777777" w:rsidR="00E90663" w:rsidRPr="006C7F12" w:rsidRDefault="00E90663" w:rsidP="00E90663">
            <w:pPr>
              <w:widowControl w:val="0"/>
              <w:tabs>
                <w:tab w:val="left" w:pos="10"/>
                <w:tab w:val="left" w:pos="1078"/>
              </w:tabs>
              <w:snapToGrid w:val="0"/>
              <w:spacing w:after="0" w:line="100" w:lineRule="atLeast"/>
              <w:rPr>
                <w:rFonts w:ascii="Times New Roman" w:eastAsia="MS Mincho;ＭＳ 明朝" w:hAnsi="Times New Roman" w:cs="Times New Roman"/>
              </w:rPr>
            </w:pPr>
            <w:r w:rsidRPr="006C7F12">
              <w:rPr>
                <w:rFonts w:ascii="Times New Roman" w:eastAsia="MS Mincho;ＭＳ 明朝" w:hAnsi="Times New Roman" w:cs="Times New Roman"/>
              </w:rPr>
              <w:t>• zasięg: co najmniej 30m</w:t>
            </w:r>
          </w:p>
          <w:p w14:paraId="73F20FF2" w14:textId="77777777" w:rsidR="00E90663" w:rsidRPr="006C7F12" w:rsidRDefault="00E90663" w:rsidP="00E90663">
            <w:pPr>
              <w:widowControl w:val="0"/>
              <w:tabs>
                <w:tab w:val="left" w:pos="10"/>
                <w:tab w:val="left" w:pos="1078"/>
              </w:tabs>
              <w:snapToGrid w:val="0"/>
              <w:spacing w:after="0" w:line="100" w:lineRule="atLeast"/>
              <w:rPr>
                <w:rFonts w:ascii="Times New Roman" w:eastAsia="MS Mincho;ＭＳ 明朝" w:hAnsi="Times New Roman" w:cs="Times New Roman"/>
              </w:rPr>
            </w:pPr>
            <w:r w:rsidRPr="006C7F12">
              <w:rPr>
                <w:rFonts w:ascii="Times New Roman" w:eastAsia="MS Mincho;ＭＳ 明朝" w:hAnsi="Times New Roman" w:cs="Times New Roman"/>
              </w:rPr>
              <w:t>• moduły muszą bezbłędnie pracować w:</w:t>
            </w:r>
          </w:p>
          <w:p w14:paraId="285AA6DC" w14:textId="77777777" w:rsidR="00E90663" w:rsidRPr="006C7F12" w:rsidRDefault="00E90663" w:rsidP="00E90663">
            <w:pPr>
              <w:widowControl w:val="0"/>
              <w:tabs>
                <w:tab w:val="left" w:pos="10"/>
                <w:tab w:val="left" w:pos="1078"/>
              </w:tabs>
              <w:snapToGrid w:val="0"/>
              <w:spacing w:after="0" w:line="100" w:lineRule="atLeast"/>
              <w:rPr>
                <w:rFonts w:ascii="Times New Roman" w:eastAsia="MS Mincho;ＭＳ 明朝" w:hAnsi="Times New Roman" w:cs="Times New Roman"/>
              </w:rPr>
            </w:pPr>
            <w:r w:rsidRPr="006C7F12">
              <w:rPr>
                <w:rFonts w:ascii="Times New Roman" w:eastAsia="MS Mincho;ＭＳ 明朝" w:hAnsi="Times New Roman" w:cs="Times New Roman"/>
              </w:rPr>
              <w:lastRenderedPageBreak/>
              <w:t>- zaoferowanym przełączniku - muszą być w pełni kompatybilne</w:t>
            </w:r>
          </w:p>
          <w:p w14:paraId="38C007C9" w14:textId="77777777" w:rsidR="00E90663" w:rsidRPr="006C7F12" w:rsidRDefault="00E90663" w:rsidP="00E90663">
            <w:pPr>
              <w:widowControl w:val="0"/>
              <w:tabs>
                <w:tab w:val="left" w:pos="10"/>
                <w:tab w:val="left" w:pos="1078"/>
              </w:tabs>
              <w:snapToGrid w:val="0"/>
              <w:spacing w:after="0" w:line="100" w:lineRule="atLeast"/>
              <w:rPr>
                <w:rFonts w:ascii="Times New Roman" w:eastAsia="MS Mincho;ＭＳ 明朝" w:hAnsi="Times New Roman" w:cs="Times New Roman"/>
              </w:rPr>
            </w:pPr>
            <w:r w:rsidRPr="006C7F12">
              <w:rPr>
                <w:rFonts w:ascii="Times New Roman" w:eastAsia="MS Mincho;ＭＳ 明朝" w:hAnsi="Times New Roman" w:cs="Times New Roman"/>
              </w:rPr>
              <w:t>- posiadanych przez Zamawiającego kartach sieciowych Intel X710-DA2 oraz Intel X520-DA2</w:t>
            </w:r>
          </w:p>
          <w:p w14:paraId="39F776E6" w14:textId="77777777" w:rsidR="00E90663" w:rsidRPr="006C7F12" w:rsidRDefault="00E90663" w:rsidP="00E90663">
            <w:pPr>
              <w:widowControl w:val="0"/>
              <w:tabs>
                <w:tab w:val="left" w:pos="10"/>
                <w:tab w:val="left" w:pos="1078"/>
              </w:tabs>
              <w:snapToGrid w:val="0"/>
              <w:spacing w:after="0" w:line="100" w:lineRule="atLeast"/>
              <w:rPr>
                <w:rFonts w:ascii="Times New Roman" w:eastAsia="MS Mincho;ＭＳ 明朝" w:hAnsi="Times New Roman" w:cs="Times New Roman"/>
              </w:rPr>
            </w:pPr>
            <w:r w:rsidRPr="006C7F12">
              <w:rPr>
                <w:rFonts w:ascii="Times New Roman" w:eastAsia="MS Mincho;ＭＳ 明朝" w:hAnsi="Times New Roman" w:cs="Times New Roman"/>
              </w:rPr>
              <w:t>- posiadanym przez Zamawiającego urządzeniu Juniper SRX1500</w:t>
            </w:r>
          </w:p>
          <w:p w14:paraId="659916F7" w14:textId="77777777" w:rsidR="00E90663" w:rsidRPr="006C7F12" w:rsidRDefault="00E90663" w:rsidP="00E90663">
            <w:pPr>
              <w:widowControl w:val="0"/>
              <w:tabs>
                <w:tab w:val="left" w:pos="10"/>
                <w:tab w:val="left" w:pos="1078"/>
              </w:tabs>
              <w:snapToGrid w:val="0"/>
              <w:spacing w:after="0" w:line="100" w:lineRule="atLeast"/>
              <w:rPr>
                <w:rFonts w:ascii="Times New Roman" w:eastAsia="MS Mincho;ＭＳ 明朝" w:hAnsi="Times New Roman" w:cs="Times New Roman"/>
              </w:rPr>
            </w:pPr>
            <w:r w:rsidRPr="006C7F12">
              <w:rPr>
                <w:rFonts w:ascii="Times New Roman" w:eastAsia="MS Mincho;ＭＳ 明朝" w:hAnsi="Times New Roman" w:cs="Times New Roman"/>
              </w:rPr>
              <w:t>• gwarancja – co najmniej 36 miesięcy</w:t>
            </w:r>
          </w:p>
          <w:p w14:paraId="1AC87BD2" w14:textId="7ACB7E71" w:rsidR="00E90663" w:rsidRPr="006C7F12" w:rsidRDefault="00E90663" w:rsidP="00E90663">
            <w:pPr>
              <w:widowControl w:val="0"/>
              <w:tabs>
                <w:tab w:val="left" w:pos="10"/>
                <w:tab w:val="left" w:pos="1078"/>
              </w:tabs>
              <w:snapToGrid w:val="0"/>
              <w:spacing w:after="0" w:line="100" w:lineRule="atLeast"/>
              <w:rPr>
                <w:rFonts w:ascii="Times New Roman" w:eastAsia="MS Mincho;ＭＳ 明朝" w:hAnsi="Times New Roman" w:cs="Times New Roman"/>
              </w:rPr>
            </w:pPr>
            <w:r w:rsidRPr="006C7F12">
              <w:rPr>
                <w:rFonts w:ascii="Times New Roman" w:eastAsia="MS Mincho;ＭＳ 明朝" w:hAnsi="Times New Roman" w:cs="Times New Roman"/>
              </w:rPr>
              <w:t>• nieprawidłowo działające lub zepsute moduły podlegają wymianie w terminie 14 dni od daty</w:t>
            </w:r>
            <w:r w:rsidR="005950CF" w:rsidRPr="006C7F12">
              <w:rPr>
                <w:rFonts w:ascii="Times New Roman" w:eastAsia="MS Mincho;ＭＳ 明朝" w:hAnsi="Times New Roman" w:cs="Times New Roman"/>
              </w:rPr>
              <w:t xml:space="preserve"> </w:t>
            </w:r>
            <w:r w:rsidRPr="006C7F12">
              <w:rPr>
                <w:rFonts w:ascii="Times New Roman" w:eastAsia="MS Mincho;ＭＳ 明朝" w:hAnsi="Times New Roman" w:cs="Times New Roman"/>
              </w:rPr>
              <w:t>zgłoszenia, bez dodatkowych opłat ze strony Zamawiającego</w:t>
            </w:r>
          </w:p>
          <w:p w14:paraId="1842EE79" w14:textId="77777777" w:rsidR="00E90663" w:rsidRPr="006C7F12" w:rsidRDefault="00E90663" w:rsidP="00E90663">
            <w:pPr>
              <w:widowControl w:val="0"/>
              <w:tabs>
                <w:tab w:val="left" w:pos="10"/>
                <w:tab w:val="left" w:pos="1078"/>
              </w:tabs>
              <w:snapToGrid w:val="0"/>
              <w:spacing w:after="0" w:line="100" w:lineRule="atLeast"/>
              <w:rPr>
                <w:rFonts w:ascii="Times New Roman" w:eastAsia="MS Mincho;ＭＳ 明朝" w:hAnsi="Times New Roman" w:cs="Times New Roman"/>
                <w:b/>
                <w:bCs/>
              </w:rPr>
            </w:pPr>
            <w:r w:rsidRPr="006C7F12">
              <w:rPr>
                <w:rFonts w:ascii="Times New Roman" w:eastAsia="MS Mincho;ＭＳ 明朝" w:hAnsi="Times New Roman" w:cs="Times New Roman"/>
                <w:b/>
                <w:bCs/>
              </w:rPr>
              <w:t>4 moduły 40GBASE-SR4 o następujących parametrach:</w:t>
            </w:r>
          </w:p>
          <w:p w14:paraId="5AC360DC" w14:textId="77777777" w:rsidR="00E90663" w:rsidRPr="006C7F12" w:rsidRDefault="00E90663" w:rsidP="00E90663">
            <w:pPr>
              <w:widowControl w:val="0"/>
              <w:tabs>
                <w:tab w:val="left" w:pos="10"/>
                <w:tab w:val="left" w:pos="1078"/>
              </w:tabs>
              <w:snapToGrid w:val="0"/>
              <w:spacing w:after="0" w:line="100" w:lineRule="atLeast"/>
              <w:rPr>
                <w:rFonts w:ascii="Times New Roman" w:eastAsia="MS Mincho;ＭＳ 明朝" w:hAnsi="Times New Roman" w:cs="Times New Roman"/>
              </w:rPr>
            </w:pPr>
            <w:r w:rsidRPr="006C7F12">
              <w:rPr>
                <w:rFonts w:ascii="Times New Roman" w:eastAsia="MS Mincho;ＭＳ 明朝" w:hAnsi="Times New Roman" w:cs="Times New Roman"/>
              </w:rPr>
              <w:t>• typ: QSFP+ 40Gbase-SR4</w:t>
            </w:r>
          </w:p>
          <w:p w14:paraId="1467CE03" w14:textId="77777777" w:rsidR="00E90663" w:rsidRPr="006C7F12" w:rsidRDefault="00E90663" w:rsidP="00E90663">
            <w:pPr>
              <w:widowControl w:val="0"/>
              <w:tabs>
                <w:tab w:val="left" w:pos="10"/>
                <w:tab w:val="left" w:pos="1078"/>
              </w:tabs>
              <w:snapToGrid w:val="0"/>
              <w:spacing w:after="0" w:line="100" w:lineRule="atLeast"/>
              <w:rPr>
                <w:rFonts w:ascii="Times New Roman" w:eastAsia="MS Mincho;ＭＳ 明朝" w:hAnsi="Times New Roman" w:cs="Times New Roman"/>
              </w:rPr>
            </w:pPr>
            <w:r w:rsidRPr="006C7F12">
              <w:rPr>
                <w:rFonts w:ascii="Times New Roman" w:eastAsia="MS Mincho;ＭＳ 明朝" w:hAnsi="Times New Roman" w:cs="Times New Roman"/>
              </w:rPr>
              <w:t>• prędkość transmisji: 40Gbps</w:t>
            </w:r>
          </w:p>
          <w:p w14:paraId="6D5706C1" w14:textId="77777777" w:rsidR="00E90663" w:rsidRPr="006C7F12" w:rsidRDefault="00E90663" w:rsidP="00E90663">
            <w:pPr>
              <w:widowControl w:val="0"/>
              <w:tabs>
                <w:tab w:val="left" w:pos="10"/>
                <w:tab w:val="left" w:pos="1078"/>
              </w:tabs>
              <w:snapToGrid w:val="0"/>
              <w:spacing w:after="0" w:line="100" w:lineRule="atLeast"/>
              <w:rPr>
                <w:rFonts w:ascii="Times New Roman" w:eastAsia="MS Mincho;ＭＳ 明朝" w:hAnsi="Times New Roman" w:cs="Times New Roman"/>
              </w:rPr>
            </w:pPr>
            <w:r w:rsidRPr="006C7F12">
              <w:rPr>
                <w:rFonts w:ascii="Times New Roman" w:eastAsia="MS Mincho;ＭＳ 明朝" w:hAnsi="Times New Roman" w:cs="Times New Roman"/>
              </w:rPr>
              <w:t>• złącze: MTP/MPO-12 Male</w:t>
            </w:r>
          </w:p>
          <w:p w14:paraId="3EAB06C2" w14:textId="77777777" w:rsidR="00E90663" w:rsidRPr="006C7F12" w:rsidRDefault="00E90663" w:rsidP="00E90663">
            <w:pPr>
              <w:widowControl w:val="0"/>
              <w:tabs>
                <w:tab w:val="left" w:pos="10"/>
                <w:tab w:val="left" w:pos="1078"/>
              </w:tabs>
              <w:snapToGrid w:val="0"/>
              <w:spacing w:after="0" w:line="100" w:lineRule="atLeast"/>
              <w:rPr>
                <w:rFonts w:ascii="Times New Roman" w:eastAsia="MS Mincho;ＭＳ 明朝" w:hAnsi="Times New Roman" w:cs="Times New Roman"/>
              </w:rPr>
            </w:pPr>
            <w:r w:rsidRPr="006C7F12">
              <w:rPr>
                <w:rFonts w:ascii="Times New Roman" w:eastAsia="MS Mincho;ＭＳ 明朝" w:hAnsi="Times New Roman" w:cs="Times New Roman"/>
              </w:rPr>
              <w:t>• zasięg: co najmniej 100m</w:t>
            </w:r>
          </w:p>
          <w:p w14:paraId="422F2900" w14:textId="77777777" w:rsidR="00E90663" w:rsidRPr="006C7F12" w:rsidRDefault="00E90663" w:rsidP="00E90663">
            <w:pPr>
              <w:widowControl w:val="0"/>
              <w:tabs>
                <w:tab w:val="left" w:pos="10"/>
                <w:tab w:val="left" w:pos="1078"/>
              </w:tabs>
              <w:snapToGrid w:val="0"/>
              <w:spacing w:after="0" w:line="100" w:lineRule="atLeast"/>
              <w:rPr>
                <w:rFonts w:ascii="Times New Roman" w:eastAsia="MS Mincho;ＭＳ 明朝" w:hAnsi="Times New Roman" w:cs="Times New Roman"/>
              </w:rPr>
            </w:pPr>
            <w:r w:rsidRPr="006C7F12">
              <w:rPr>
                <w:rFonts w:ascii="Times New Roman" w:eastAsia="MS Mincho;ＭＳ 明朝" w:hAnsi="Times New Roman" w:cs="Times New Roman"/>
              </w:rPr>
              <w:t>• moduły muszą bezbłędnie pracować w:</w:t>
            </w:r>
          </w:p>
          <w:p w14:paraId="2644CDC0" w14:textId="77777777" w:rsidR="00E90663" w:rsidRPr="006C7F12" w:rsidRDefault="00E90663" w:rsidP="00E90663">
            <w:pPr>
              <w:widowControl w:val="0"/>
              <w:tabs>
                <w:tab w:val="left" w:pos="10"/>
                <w:tab w:val="left" w:pos="1078"/>
              </w:tabs>
              <w:snapToGrid w:val="0"/>
              <w:spacing w:after="0" w:line="100" w:lineRule="atLeast"/>
              <w:rPr>
                <w:rFonts w:ascii="Times New Roman" w:eastAsia="MS Mincho;ＭＳ 明朝" w:hAnsi="Times New Roman" w:cs="Times New Roman"/>
              </w:rPr>
            </w:pPr>
            <w:r w:rsidRPr="006C7F12">
              <w:rPr>
                <w:rFonts w:ascii="Times New Roman" w:eastAsia="MS Mincho;ＭＳ 明朝" w:hAnsi="Times New Roman" w:cs="Times New Roman"/>
              </w:rPr>
              <w:t>- zaoferowanym przełączniku - muszą być w pełni kompatybilne</w:t>
            </w:r>
          </w:p>
          <w:p w14:paraId="3896160B" w14:textId="77777777" w:rsidR="00E90663" w:rsidRPr="006C7F12" w:rsidRDefault="00E90663" w:rsidP="00E90663">
            <w:pPr>
              <w:widowControl w:val="0"/>
              <w:tabs>
                <w:tab w:val="left" w:pos="10"/>
                <w:tab w:val="left" w:pos="1078"/>
              </w:tabs>
              <w:snapToGrid w:val="0"/>
              <w:spacing w:after="0" w:line="100" w:lineRule="atLeast"/>
              <w:rPr>
                <w:rFonts w:ascii="Times New Roman" w:eastAsia="MS Mincho;ＭＳ 明朝" w:hAnsi="Times New Roman" w:cs="Times New Roman"/>
              </w:rPr>
            </w:pPr>
            <w:r w:rsidRPr="006C7F12">
              <w:rPr>
                <w:rFonts w:ascii="Times New Roman" w:eastAsia="MS Mincho;ＭＳ 明朝" w:hAnsi="Times New Roman" w:cs="Times New Roman"/>
              </w:rPr>
              <w:t>• gwarancja – co najmniej 36 miesięcy</w:t>
            </w:r>
          </w:p>
          <w:p w14:paraId="3A244627" w14:textId="184A1C22" w:rsidR="00E90663" w:rsidRPr="006C7F12" w:rsidRDefault="00E90663" w:rsidP="00E90663">
            <w:pPr>
              <w:widowControl w:val="0"/>
              <w:tabs>
                <w:tab w:val="left" w:pos="10"/>
                <w:tab w:val="left" w:pos="1078"/>
              </w:tabs>
              <w:snapToGrid w:val="0"/>
              <w:spacing w:after="0" w:line="100" w:lineRule="atLeast"/>
              <w:rPr>
                <w:rFonts w:ascii="Times New Roman" w:eastAsia="MS Mincho;ＭＳ 明朝" w:hAnsi="Times New Roman" w:cs="Times New Roman"/>
              </w:rPr>
            </w:pPr>
            <w:r w:rsidRPr="006C7F12">
              <w:rPr>
                <w:rFonts w:ascii="Times New Roman" w:eastAsia="MS Mincho;ＭＳ 明朝" w:hAnsi="Times New Roman" w:cs="Times New Roman"/>
              </w:rPr>
              <w:t>• nieprawidłowo działające lub zepsute moduły podlegają wymianie w terminie 14 dni od daty</w:t>
            </w:r>
            <w:r w:rsidR="0056071F" w:rsidRPr="006C7F12">
              <w:rPr>
                <w:rFonts w:ascii="Times New Roman" w:eastAsia="MS Mincho;ＭＳ 明朝" w:hAnsi="Times New Roman" w:cs="Times New Roman"/>
              </w:rPr>
              <w:t xml:space="preserve"> </w:t>
            </w:r>
            <w:r w:rsidRPr="006C7F12">
              <w:rPr>
                <w:rFonts w:ascii="Times New Roman" w:eastAsia="MS Mincho;ＭＳ 明朝" w:hAnsi="Times New Roman" w:cs="Times New Roman"/>
              </w:rPr>
              <w:t>zgłoszenia, bez dodatkowych opłat ze strony Zamawiającego</w:t>
            </w:r>
          </w:p>
          <w:p w14:paraId="1CA407BC" w14:textId="77777777" w:rsidR="00E90663" w:rsidRPr="00CA19A8" w:rsidRDefault="00E90663" w:rsidP="00E90663">
            <w:pPr>
              <w:widowControl w:val="0"/>
              <w:tabs>
                <w:tab w:val="left" w:pos="10"/>
                <w:tab w:val="left" w:pos="1078"/>
              </w:tabs>
              <w:snapToGrid w:val="0"/>
              <w:spacing w:after="0" w:line="100" w:lineRule="atLeast"/>
              <w:rPr>
                <w:rFonts w:ascii="Times New Roman" w:eastAsia="MS Mincho;ＭＳ 明朝" w:hAnsi="Times New Roman" w:cs="Times New Roman"/>
                <w:b/>
                <w:bCs/>
              </w:rPr>
            </w:pPr>
            <w:r w:rsidRPr="00CA19A8">
              <w:rPr>
                <w:rFonts w:ascii="Times New Roman" w:eastAsia="MS Mincho;ＭＳ 明朝" w:hAnsi="Times New Roman" w:cs="Times New Roman"/>
                <w:b/>
                <w:bCs/>
              </w:rPr>
              <w:t>4 sztuki kabla o długości 3m o następujących parametrach:</w:t>
            </w:r>
          </w:p>
          <w:p w14:paraId="5BC9684C" w14:textId="77777777" w:rsidR="00E90663" w:rsidRPr="006C7F12" w:rsidRDefault="00E90663" w:rsidP="00E90663">
            <w:pPr>
              <w:widowControl w:val="0"/>
              <w:tabs>
                <w:tab w:val="left" w:pos="10"/>
                <w:tab w:val="left" w:pos="1078"/>
              </w:tabs>
              <w:snapToGrid w:val="0"/>
              <w:spacing w:after="0" w:line="100" w:lineRule="atLeast"/>
              <w:rPr>
                <w:rFonts w:ascii="Times New Roman" w:eastAsia="MS Mincho;ＭＳ 明朝" w:hAnsi="Times New Roman" w:cs="Times New Roman"/>
              </w:rPr>
            </w:pPr>
            <w:r w:rsidRPr="006C7F12">
              <w:rPr>
                <w:rFonts w:ascii="Times New Roman" w:eastAsia="MS Mincho;ＭＳ 明朝" w:hAnsi="Times New Roman" w:cs="Times New Roman"/>
              </w:rPr>
              <w:t>• typ: QSFP+ to QSFP+</w:t>
            </w:r>
          </w:p>
          <w:p w14:paraId="58B323DE" w14:textId="77777777" w:rsidR="00E90663" w:rsidRPr="006C7F12" w:rsidRDefault="00E90663" w:rsidP="00E90663">
            <w:pPr>
              <w:widowControl w:val="0"/>
              <w:tabs>
                <w:tab w:val="left" w:pos="10"/>
                <w:tab w:val="left" w:pos="1078"/>
              </w:tabs>
              <w:snapToGrid w:val="0"/>
              <w:spacing w:after="0" w:line="100" w:lineRule="atLeast"/>
              <w:rPr>
                <w:rFonts w:ascii="Times New Roman" w:eastAsia="MS Mincho;ＭＳ 明朝" w:hAnsi="Times New Roman" w:cs="Times New Roman"/>
              </w:rPr>
            </w:pPr>
            <w:r w:rsidRPr="006C7F12">
              <w:rPr>
                <w:rFonts w:ascii="Times New Roman" w:eastAsia="MS Mincho;ＭＳ 明朝" w:hAnsi="Times New Roman" w:cs="Times New Roman"/>
              </w:rPr>
              <w:t>• prędkość transmisji: 40Gbps</w:t>
            </w:r>
          </w:p>
          <w:p w14:paraId="6B73E9F1" w14:textId="77777777" w:rsidR="00E90663" w:rsidRPr="006C7F12" w:rsidRDefault="00E90663" w:rsidP="00E90663">
            <w:pPr>
              <w:widowControl w:val="0"/>
              <w:tabs>
                <w:tab w:val="left" w:pos="10"/>
                <w:tab w:val="left" w:pos="1078"/>
              </w:tabs>
              <w:snapToGrid w:val="0"/>
              <w:spacing w:after="0" w:line="100" w:lineRule="atLeast"/>
              <w:rPr>
                <w:rFonts w:ascii="Times New Roman" w:eastAsia="MS Mincho;ＭＳ 明朝" w:hAnsi="Times New Roman" w:cs="Times New Roman"/>
              </w:rPr>
            </w:pPr>
            <w:r w:rsidRPr="006C7F12">
              <w:rPr>
                <w:rFonts w:ascii="Times New Roman" w:eastAsia="MS Mincho;ＭＳ 明朝" w:hAnsi="Times New Roman" w:cs="Times New Roman"/>
              </w:rPr>
              <w:t>• kabel musi bezbłędnie pracować w:</w:t>
            </w:r>
          </w:p>
          <w:p w14:paraId="58E2AAC6" w14:textId="77777777" w:rsidR="00E90663" w:rsidRPr="006C7F12" w:rsidRDefault="00E90663" w:rsidP="00E90663">
            <w:pPr>
              <w:widowControl w:val="0"/>
              <w:tabs>
                <w:tab w:val="left" w:pos="10"/>
                <w:tab w:val="left" w:pos="1078"/>
              </w:tabs>
              <w:snapToGrid w:val="0"/>
              <w:spacing w:after="0" w:line="100" w:lineRule="atLeast"/>
              <w:rPr>
                <w:rFonts w:ascii="Times New Roman" w:eastAsia="MS Mincho;ＭＳ 明朝" w:hAnsi="Times New Roman" w:cs="Times New Roman"/>
              </w:rPr>
            </w:pPr>
            <w:r w:rsidRPr="006C7F12">
              <w:rPr>
                <w:rFonts w:ascii="Times New Roman" w:eastAsia="MS Mincho;ＭＳ 明朝" w:hAnsi="Times New Roman" w:cs="Times New Roman"/>
              </w:rPr>
              <w:t>- zaoferowanym przełączniku - muszą być w pełni kompatybilne</w:t>
            </w:r>
          </w:p>
          <w:p w14:paraId="0ABE613F" w14:textId="77777777" w:rsidR="00E90663" w:rsidRPr="006C7F12" w:rsidRDefault="00E90663" w:rsidP="00E90663">
            <w:pPr>
              <w:widowControl w:val="0"/>
              <w:tabs>
                <w:tab w:val="left" w:pos="10"/>
                <w:tab w:val="left" w:pos="1078"/>
              </w:tabs>
              <w:snapToGrid w:val="0"/>
              <w:spacing w:after="0" w:line="100" w:lineRule="atLeast"/>
              <w:rPr>
                <w:rFonts w:ascii="Times New Roman" w:eastAsia="MS Mincho;ＭＳ 明朝" w:hAnsi="Times New Roman" w:cs="Times New Roman"/>
              </w:rPr>
            </w:pPr>
            <w:r w:rsidRPr="006C7F12">
              <w:rPr>
                <w:rFonts w:ascii="Times New Roman" w:eastAsia="MS Mincho;ＭＳ 明朝" w:hAnsi="Times New Roman" w:cs="Times New Roman"/>
              </w:rPr>
              <w:t>- posiadanym przez Zamawiającego urządzeniu Brocade ICX7750</w:t>
            </w:r>
          </w:p>
          <w:p w14:paraId="39FA1336" w14:textId="44A57644" w:rsidR="00257C19" w:rsidRPr="00CA19A8" w:rsidRDefault="00E90663" w:rsidP="00E90663">
            <w:pPr>
              <w:widowControl w:val="0"/>
              <w:tabs>
                <w:tab w:val="left" w:pos="10"/>
                <w:tab w:val="left" w:pos="1078"/>
              </w:tabs>
              <w:snapToGrid w:val="0"/>
              <w:spacing w:after="0" w:line="100" w:lineRule="atLeast"/>
              <w:rPr>
                <w:rFonts w:ascii="Times New Roman" w:hAnsi="Times New Roman" w:cs="Times New Roman"/>
                <w:b/>
                <w:bCs/>
              </w:rPr>
            </w:pPr>
            <w:r w:rsidRPr="00CA19A8">
              <w:rPr>
                <w:rFonts w:ascii="Times New Roman" w:eastAsia="MS Mincho;ＭＳ 明朝" w:hAnsi="Times New Roman" w:cs="Times New Roman"/>
                <w:b/>
                <w:bCs/>
              </w:rPr>
              <w:t>4 sztuki kabla MTP-12 OM4 multimode o długości 15m</w:t>
            </w:r>
          </w:p>
        </w:tc>
      </w:tr>
      <w:tr w:rsidR="00257C19" w:rsidRPr="006C7F12" w14:paraId="7C02D512" w14:textId="77777777">
        <w:trPr>
          <w:trHeight w:val="926"/>
        </w:trPr>
        <w:tc>
          <w:tcPr>
            <w:tcW w:w="574" w:type="dxa"/>
            <w:tcBorders>
              <w:left w:val="single" w:sz="2" w:space="0" w:color="000000"/>
              <w:bottom w:val="single" w:sz="2" w:space="0" w:color="000000"/>
            </w:tcBorders>
          </w:tcPr>
          <w:p w14:paraId="5C36BC56" w14:textId="77777777" w:rsidR="00257C19" w:rsidRPr="006C7F12" w:rsidRDefault="00A869D0">
            <w:pPr>
              <w:widowControl w:val="0"/>
              <w:snapToGrid w:val="0"/>
              <w:spacing w:after="0" w:line="100" w:lineRule="atLeast"/>
              <w:rPr>
                <w:rFonts w:ascii="Times New Roman" w:eastAsia="MS Mincho;ＭＳ 明朝" w:hAnsi="Times New Roman" w:cs="Times New Roman"/>
              </w:rPr>
            </w:pPr>
            <w:r w:rsidRPr="006C7F12">
              <w:rPr>
                <w:rFonts w:ascii="Times New Roman" w:eastAsia="MS Mincho;ＭＳ 明朝" w:hAnsi="Times New Roman" w:cs="Times New Roman"/>
              </w:rPr>
              <w:lastRenderedPageBreak/>
              <w:t>3.</w:t>
            </w:r>
          </w:p>
        </w:tc>
        <w:tc>
          <w:tcPr>
            <w:tcW w:w="1406" w:type="dxa"/>
            <w:tcBorders>
              <w:left w:val="single" w:sz="2" w:space="0" w:color="000000"/>
              <w:bottom w:val="single" w:sz="2" w:space="0" w:color="000000"/>
            </w:tcBorders>
          </w:tcPr>
          <w:p w14:paraId="3AE40962" w14:textId="42DE93BA" w:rsidR="00257C19" w:rsidRPr="006C7F12" w:rsidRDefault="00DF4C29">
            <w:pPr>
              <w:widowControl w:val="0"/>
              <w:snapToGrid w:val="0"/>
              <w:spacing w:after="0" w:line="100" w:lineRule="atLeast"/>
              <w:rPr>
                <w:rFonts w:ascii="Times New Roman" w:eastAsia="MS Mincho;ＭＳ 明朝" w:hAnsi="Times New Roman" w:cs="Times New Roman"/>
                <w:color w:val="000000"/>
              </w:rPr>
            </w:pPr>
            <w:r>
              <w:rPr>
                <w:rFonts w:ascii="Times New Roman" w:eastAsia="MS Mincho;ＭＳ 明朝" w:hAnsi="Times New Roman" w:cs="Times New Roman"/>
                <w:color w:val="000000"/>
              </w:rPr>
              <w:t>gwarancja</w:t>
            </w:r>
          </w:p>
          <w:p w14:paraId="5948BBC8" w14:textId="77777777" w:rsidR="00257C19" w:rsidRPr="006C7F12" w:rsidRDefault="00257C19">
            <w:pPr>
              <w:widowControl w:val="0"/>
              <w:snapToGrid w:val="0"/>
              <w:spacing w:after="0" w:line="100" w:lineRule="atLeast"/>
              <w:rPr>
                <w:rFonts w:ascii="Times New Roman" w:eastAsia="MS Mincho;ＭＳ 明朝" w:hAnsi="Times New Roman" w:cs="Times New Roman"/>
              </w:rPr>
            </w:pPr>
          </w:p>
        </w:tc>
        <w:tc>
          <w:tcPr>
            <w:tcW w:w="7234" w:type="dxa"/>
            <w:tcBorders>
              <w:left w:val="single" w:sz="2" w:space="0" w:color="000000"/>
              <w:bottom w:val="single" w:sz="2" w:space="0" w:color="000000"/>
              <w:right w:val="single" w:sz="2" w:space="0" w:color="000000"/>
            </w:tcBorders>
          </w:tcPr>
          <w:p w14:paraId="019A0D0F" w14:textId="1EEBE5FB" w:rsidR="00E90663" w:rsidRPr="006C7F12" w:rsidRDefault="00E90663" w:rsidP="00E90663">
            <w:pPr>
              <w:pStyle w:val="Tekstwstpniesformatowany"/>
              <w:widowControl w:val="0"/>
              <w:tabs>
                <w:tab w:val="left" w:pos="0"/>
                <w:tab w:val="left" w:pos="1078"/>
              </w:tabs>
              <w:snapToGrid w:val="0"/>
              <w:spacing w:line="100" w:lineRule="atLeast"/>
              <w:ind w:left="57"/>
              <w:rPr>
                <w:rFonts w:ascii="Times New Roman" w:eastAsia="MS Mincho;ＭＳ 明朝" w:hAnsi="Times New Roman" w:cs="Times New Roman"/>
                <w:color w:val="000000"/>
                <w:sz w:val="22"/>
                <w:szCs w:val="22"/>
              </w:rPr>
            </w:pPr>
            <w:r w:rsidRPr="006C7F12">
              <w:rPr>
                <w:rFonts w:ascii="Times New Roman" w:eastAsia="MS Mincho;ＭＳ 明朝" w:hAnsi="Times New Roman" w:cs="Times New Roman"/>
                <w:color w:val="000000"/>
                <w:sz w:val="22"/>
                <w:szCs w:val="22"/>
              </w:rPr>
              <w:t>Wymagana dożywotnia gwarancja na przełączniki – tj. co najmniej 5 lat od daty zakończenia sprzedaży danego przełącznika przez Producenta.</w:t>
            </w:r>
          </w:p>
          <w:p w14:paraId="599E632E" w14:textId="41FBFAE1" w:rsidR="00E90663" w:rsidRPr="006C7F12" w:rsidRDefault="00E90663" w:rsidP="00E90663">
            <w:pPr>
              <w:pStyle w:val="Tekstwstpniesformatowany"/>
              <w:widowControl w:val="0"/>
              <w:tabs>
                <w:tab w:val="left" w:pos="0"/>
                <w:tab w:val="left" w:pos="1078"/>
              </w:tabs>
              <w:snapToGrid w:val="0"/>
              <w:spacing w:line="100" w:lineRule="atLeast"/>
              <w:ind w:left="57"/>
              <w:rPr>
                <w:rFonts w:ascii="Times New Roman" w:eastAsia="MS Mincho;ＭＳ 明朝" w:hAnsi="Times New Roman" w:cs="Times New Roman"/>
                <w:color w:val="000000"/>
                <w:sz w:val="22"/>
                <w:szCs w:val="22"/>
              </w:rPr>
            </w:pPr>
            <w:r w:rsidRPr="006C7F12">
              <w:rPr>
                <w:rFonts w:ascii="Times New Roman" w:eastAsia="MS Mincho;ＭＳ 明朝" w:hAnsi="Times New Roman" w:cs="Times New Roman"/>
                <w:color w:val="000000"/>
                <w:sz w:val="22"/>
                <w:szCs w:val="22"/>
              </w:rPr>
              <w:t>Niedopuszczalna jakakolwiek późniejsza (po dokonaniu zapłaty za niniejsze zamówienie) odpłatność za kontrakt gwarancyjny.</w:t>
            </w:r>
          </w:p>
          <w:p w14:paraId="0CDB96FF" w14:textId="4383B957" w:rsidR="00E90663" w:rsidRPr="006C7F12" w:rsidRDefault="00E90663" w:rsidP="00E90663">
            <w:pPr>
              <w:pStyle w:val="Tekstwstpniesformatowany"/>
              <w:widowControl w:val="0"/>
              <w:tabs>
                <w:tab w:val="left" w:pos="0"/>
                <w:tab w:val="left" w:pos="1078"/>
              </w:tabs>
              <w:snapToGrid w:val="0"/>
              <w:spacing w:line="100" w:lineRule="atLeast"/>
              <w:ind w:left="57"/>
              <w:rPr>
                <w:rFonts w:ascii="Times New Roman" w:eastAsia="MS Mincho;ＭＳ 明朝" w:hAnsi="Times New Roman" w:cs="Times New Roman"/>
                <w:color w:val="000000"/>
                <w:sz w:val="22"/>
                <w:szCs w:val="22"/>
              </w:rPr>
            </w:pPr>
            <w:r w:rsidRPr="006C7F12">
              <w:rPr>
                <w:rFonts w:ascii="Times New Roman" w:eastAsia="MS Mincho;ＭＳ 明朝" w:hAnsi="Times New Roman" w:cs="Times New Roman"/>
                <w:color w:val="000000"/>
                <w:sz w:val="22"/>
                <w:szCs w:val="22"/>
              </w:rPr>
              <w:t>Wymagana realizacja kontraktu gwarancyjnego poprzez serwis WWW Producenta urządzeń, w szczególności:</w:t>
            </w:r>
          </w:p>
          <w:p w14:paraId="6970D236" w14:textId="3744433A" w:rsidR="00E90663" w:rsidRPr="006C7F12" w:rsidRDefault="00E90663" w:rsidP="00E90663">
            <w:pPr>
              <w:pStyle w:val="Tekstwstpniesformatowany"/>
              <w:widowControl w:val="0"/>
              <w:tabs>
                <w:tab w:val="left" w:pos="0"/>
                <w:tab w:val="left" w:pos="1078"/>
              </w:tabs>
              <w:snapToGrid w:val="0"/>
              <w:spacing w:line="100" w:lineRule="atLeast"/>
              <w:ind w:left="57"/>
              <w:rPr>
                <w:rFonts w:ascii="Times New Roman" w:eastAsia="MS Mincho;ＭＳ 明朝" w:hAnsi="Times New Roman" w:cs="Times New Roman"/>
                <w:color w:val="000000"/>
                <w:sz w:val="22"/>
                <w:szCs w:val="22"/>
              </w:rPr>
            </w:pPr>
            <w:r w:rsidRPr="006C7F12">
              <w:rPr>
                <w:rFonts w:ascii="Times New Roman" w:eastAsia="MS Mincho;ＭＳ 明朝" w:hAnsi="Times New Roman" w:cs="Times New Roman"/>
                <w:color w:val="000000"/>
                <w:sz w:val="22"/>
                <w:szCs w:val="22"/>
              </w:rPr>
              <w:t>- natychmiastowy dostęp (tj. po zalogowaniu się na portalu Producenta) do wszystkich wersji oprogramowania (w tym firmware oraz oprogramowania zarządzającego) posiadanych urządzeń objętych kontraktem gwarancyjnym. Oznacza to możliwość ściągania każdej istniejącej (w tym najnowszej) wersji oprogramowania i firmware o dowolnej porze dnia i nocy;</w:t>
            </w:r>
          </w:p>
          <w:p w14:paraId="52522FD4" w14:textId="6AD3A1B8" w:rsidR="00E90663" w:rsidRPr="006C7F12" w:rsidRDefault="00E90663" w:rsidP="00E90663">
            <w:pPr>
              <w:pStyle w:val="Tekstwstpniesformatowany"/>
              <w:widowControl w:val="0"/>
              <w:tabs>
                <w:tab w:val="left" w:pos="0"/>
                <w:tab w:val="left" w:pos="1078"/>
              </w:tabs>
              <w:snapToGrid w:val="0"/>
              <w:spacing w:line="100" w:lineRule="atLeast"/>
              <w:ind w:left="57"/>
              <w:rPr>
                <w:rFonts w:ascii="Times New Roman" w:eastAsia="MS Mincho;ＭＳ 明朝" w:hAnsi="Times New Roman" w:cs="Times New Roman"/>
                <w:color w:val="000000"/>
                <w:sz w:val="22"/>
                <w:szCs w:val="22"/>
              </w:rPr>
            </w:pPr>
            <w:r w:rsidRPr="006C7F12">
              <w:rPr>
                <w:rFonts w:ascii="Times New Roman" w:eastAsia="MS Mincho;ＭＳ 明朝" w:hAnsi="Times New Roman" w:cs="Times New Roman"/>
                <w:color w:val="000000"/>
                <w:sz w:val="22"/>
                <w:szCs w:val="22"/>
              </w:rPr>
              <w:t>- dostęp do wiedzy i zaktualizowanej dokumentacji technicznej zgromadzonej na serwerach Producenta urządzeń, łącznie z informacjami użytkowników;</w:t>
            </w:r>
          </w:p>
          <w:p w14:paraId="5182D08A" w14:textId="639C0B9B" w:rsidR="00E90663" w:rsidRPr="006C7F12" w:rsidRDefault="00E90663" w:rsidP="00E90663">
            <w:pPr>
              <w:pStyle w:val="Tekstwstpniesformatowany"/>
              <w:widowControl w:val="0"/>
              <w:tabs>
                <w:tab w:val="left" w:pos="0"/>
                <w:tab w:val="left" w:pos="1078"/>
              </w:tabs>
              <w:snapToGrid w:val="0"/>
              <w:spacing w:line="100" w:lineRule="atLeast"/>
              <w:ind w:left="57"/>
              <w:rPr>
                <w:rFonts w:ascii="Times New Roman" w:eastAsia="MS Mincho;ＭＳ 明朝" w:hAnsi="Times New Roman" w:cs="Times New Roman"/>
                <w:color w:val="000000"/>
                <w:sz w:val="22"/>
                <w:szCs w:val="22"/>
              </w:rPr>
            </w:pPr>
            <w:r w:rsidRPr="006C7F12">
              <w:rPr>
                <w:rFonts w:ascii="Times New Roman" w:eastAsia="MS Mincho;ＭＳ 明朝" w:hAnsi="Times New Roman" w:cs="Times New Roman"/>
                <w:color w:val="000000"/>
                <w:sz w:val="22"/>
                <w:szCs w:val="22"/>
              </w:rPr>
              <w:t>- dostęp do pomocy technicznej Producenta realizowanej przy pomocy odpowiedniej liczby -dedykowanych osób z personelu technicznego o dowolnej porze dnia i tygodnia drogą:- telefoniczną lub e-maliową lub za pomocą interfejsu WWW;</w:t>
            </w:r>
          </w:p>
          <w:p w14:paraId="33CA8952" w14:textId="35D71441" w:rsidR="00257C19" w:rsidRPr="006C7F12" w:rsidRDefault="00E90663" w:rsidP="00E90663">
            <w:pPr>
              <w:pStyle w:val="Tekstwstpniesformatowany"/>
              <w:widowControl w:val="0"/>
              <w:tabs>
                <w:tab w:val="left" w:pos="0"/>
                <w:tab w:val="left" w:pos="1078"/>
              </w:tabs>
              <w:snapToGrid w:val="0"/>
              <w:spacing w:line="100" w:lineRule="atLeast"/>
              <w:ind w:left="57"/>
              <w:rPr>
                <w:rFonts w:ascii="Times New Roman" w:eastAsia="MS Mincho;ＭＳ 明朝" w:hAnsi="Times New Roman" w:cs="Times New Roman"/>
                <w:color w:val="000000"/>
                <w:sz w:val="22"/>
                <w:szCs w:val="22"/>
              </w:rPr>
            </w:pPr>
            <w:r w:rsidRPr="006C7F12">
              <w:rPr>
                <w:rFonts w:ascii="Times New Roman" w:eastAsia="MS Mincho;ＭＳ 明朝" w:hAnsi="Times New Roman" w:cs="Times New Roman"/>
                <w:color w:val="000000"/>
                <w:sz w:val="22"/>
                <w:szCs w:val="22"/>
              </w:rPr>
              <w:t>- wymiana uszkodzonych podzespołów urządzeń objętych kontraktem gwarancyjnym (w ramach procedury RMA) w trybie NBD (Next Business Day), tj. jeżeli wystąpi problem techniczny z sprzętem, którego usunięcie wymaga wymiany urządzenia lub jego komponentu, to wymiana ta musi być zrealizowana w następnym dniu roboczym, zaś wszelkie jej koszty wymiany muszą być pokryte przez Producenta urządzeń lub Wykonawcę zamówienia (oferenta).</w:t>
            </w:r>
          </w:p>
        </w:tc>
      </w:tr>
    </w:tbl>
    <w:p w14:paraId="2CB4F2A1" w14:textId="63D10BF7" w:rsidR="009B0AC3" w:rsidRPr="006C7F12" w:rsidRDefault="009B0AC3" w:rsidP="009B0AC3">
      <w:pPr>
        <w:tabs>
          <w:tab w:val="left" w:pos="1260"/>
        </w:tabs>
        <w:rPr>
          <w:rFonts w:ascii="Times New Roman" w:hAnsi="Times New Roman" w:cs="Times New Roman"/>
        </w:rPr>
      </w:pPr>
    </w:p>
    <w:p w14:paraId="58138F77" w14:textId="478DC5EF" w:rsidR="00C60808" w:rsidRPr="000B6C47" w:rsidRDefault="00A869D0">
      <w:pPr>
        <w:tabs>
          <w:tab w:val="left" w:pos="1260"/>
        </w:tabs>
        <w:rPr>
          <w:rFonts w:ascii="Times New Roman" w:hAnsi="Times New Roman" w:cs="Times New Roman"/>
          <w:b/>
          <w:bCs/>
        </w:rPr>
      </w:pPr>
      <w:r w:rsidRPr="000B6C47">
        <w:rPr>
          <w:rFonts w:ascii="Times New Roman" w:hAnsi="Times New Roman" w:cs="Times New Roman"/>
          <w:b/>
          <w:bCs/>
        </w:rPr>
        <w:lastRenderedPageBreak/>
        <w:t xml:space="preserve"> </w:t>
      </w:r>
      <w:r w:rsidR="0063009D" w:rsidRPr="000B6C47">
        <w:rPr>
          <w:rFonts w:ascii="Times New Roman" w:hAnsi="Times New Roman" w:cs="Times New Roman"/>
          <w:b/>
          <w:bCs/>
        </w:rPr>
        <w:t>2 serwery dwuprocesorowe:</w:t>
      </w:r>
      <w:r w:rsidR="00872F24" w:rsidRPr="000B6C47">
        <w:rPr>
          <w:rFonts w:ascii="Times New Roman" w:hAnsi="Times New Roman" w:cs="Times New Roman"/>
          <w:b/>
          <w:bCs/>
        </w:rPr>
        <w:t xml:space="preserve"> dla  Wydziału Fizyki Astronomii i Informatyki Stosowanej UJ</w:t>
      </w:r>
      <w:r w:rsidR="006039BB" w:rsidRPr="000B6C47">
        <w:rPr>
          <w:rFonts w:ascii="Times New Roman" w:hAnsi="Times New Roman" w:cs="Times New Roman"/>
          <w:b/>
          <w:bCs/>
        </w:rPr>
        <w:t xml:space="preserve"> część 2</w:t>
      </w:r>
    </w:p>
    <w:tbl>
      <w:tblPr>
        <w:tblW w:w="9214" w:type="dxa"/>
        <w:tblInd w:w="-145" w:type="dxa"/>
        <w:tblLayout w:type="fixed"/>
        <w:tblCellMar>
          <w:top w:w="28" w:type="dxa"/>
          <w:left w:w="28" w:type="dxa"/>
          <w:bottom w:w="28" w:type="dxa"/>
          <w:right w:w="28" w:type="dxa"/>
        </w:tblCellMar>
        <w:tblLook w:val="04A0" w:firstRow="1" w:lastRow="0" w:firstColumn="1" w:lastColumn="0" w:noHBand="0" w:noVBand="1"/>
      </w:tblPr>
      <w:tblGrid>
        <w:gridCol w:w="574"/>
        <w:gridCol w:w="1406"/>
        <w:gridCol w:w="7234"/>
      </w:tblGrid>
      <w:tr w:rsidR="00C60808" w:rsidRPr="006C7F12" w14:paraId="4B6D22BA" w14:textId="77777777" w:rsidTr="004E2BA1">
        <w:trPr>
          <w:trHeight w:val="223"/>
        </w:trPr>
        <w:tc>
          <w:tcPr>
            <w:tcW w:w="574" w:type="dxa"/>
            <w:tcBorders>
              <w:top w:val="single" w:sz="2" w:space="0" w:color="000000"/>
              <w:left w:val="single" w:sz="2" w:space="0" w:color="000000"/>
              <w:bottom w:val="single" w:sz="2" w:space="0" w:color="000000"/>
            </w:tcBorders>
            <w:shd w:val="clear" w:color="auto" w:fill="D9D9D9" w:themeFill="background1" w:themeFillShade="D9"/>
          </w:tcPr>
          <w:p w14:paraId="0173C01F" w14:textId="77777777" w:rsidR="00C60808" w:rsidRPr="006C7F12" w:rsidRDefault="00C60808" w:rsidP="00C60808">
            <w:pPr>
              <w:tabs>
                <w:tab w:val="left" w:pos="1260"/>
              </w:tabs>
              <w:rPr>
                <w:rFonts w:ascii="Times New Roman" w:hAnsi="Times New Roman" w:cs="Times New Roman"/>
                <w:b/>
                <w:bCs/>
              </w:rPr>
            </w:pPr>
            <w:r w:rsidRPr="006C7F12">
              <w:rPr>
                <w:rFonts w:ascii="Times New Roman" w:hAnsi="Times New Roman" w:cs="Times New Roman"/>
                <w:b/>
                <w:bCs/>
              </w:rPr>
              <w:t>LP.</w:t>
            </w:r>
          </w:p>
        </w:tc>
        <w:tc>
          <w:tcPr>
            <w:tcW w:w="1406" w:type="dxa"/>
            <w:tcBorders>
              <w:top w:val="single" w:sz="2" w:space="0" w:color="000000"/>
              <w:left w:val="single" w:sz="2" w:space="0" w:color="000000"/>
              <w:bottom w:val="single" w:sz="2" w:space="0" w:color="000000"/>
            </w:tcBorders>
            <w:shd w:val="clear" w:color="auto" w:fill="D9D9D9" w:themeFill="background1" w:themeFillShade="D9"/>
          </w:tcPr>
          <w:p w14:paraId="509E0A5A" w14:textId="77777777" w:rsidR="00C60808" w:rsidRPr="006C7F12" w:rsidRDefault="00C60808" w:rsidP="00C60808">
            <w:pPr>
              <w:tabs>
                <w:tab w:val="left" w:pos="1260"/>
              </w:tabs>
              <w:rPr>
                <w:rFonts w:ascii="Times New Roman" w:hAnsi="Times New Roman" w:cs="Times New Roman"/>
                <w:b/>
                <w:bCs/>
              </w:rPr>
            </w:pPr>
            <w:r w:rsidRPr="006C7F12">
              <w:rPr>
                <w:rFonts w:ascii="Times New Roman" w:hAnsi="Times New Roman" w:cs="Times New Roman"/>
                <w:b/>
                <w:bCs/>
              </w:rPr>
              <w:t>Nazwa Parametru</w:t>
            </w:r>
          </w:p>
        </w:tc>
        <w:tc>
          <w:tcPr>
            <w:tcW w:w="723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59FFF52A" w14:textId="77777777" w:rsidR="00C60808" w:rsidRPr="006C7F12" w:rsidRDefault="00C60808" w:rsidP="00C60808">
            <w:pPr>
              <w:tabs>
                <w:tab w:val="left" w:pos="1260"/>
              </w:tabs>
              <w:rPr>
                <w:rFonts w:ascii="Times New Roman" w:hAnsi="Times New Roman" w:cs="Times New Roman"/>
                <w:b/>
                <w:bCs/>
              </w:rPr>
            </w:pPr>
            <w:r w:rsidRPr="006C7F12">
              <w:rPr>
                <w:rFonts w:ascii="Times New Roman" w:hAnsi="Times New Roman" w:cs="Times New Roman"/>
                <w:b/>
                <w:bCs/>
              </w:rPr>
              <w:t>Wymagane Parametry Techniczne</w:t>
            </w:r>
          </w:p>
        </w:tc>
      </w:tr>
      <w:tr w:rsidR="00C60808" w:rsidRPr="006C7F12" w14:paraId="1C1E9C81" w14:textId="77777777" w:rsidTr="004E2BA1">
        <w:trPr>
          <w:trHeight w:val="175"/>
        </w:trPr>
        <w:tc>
          <w:tcPr>
            <w:tcW w:w="574" w:type="dxa"/>
            <w:tcBorders>
              <w:left w:val="single" w:sz="2" w:space="0" w:color="000000"/>
              <w:bottom w:val="single" w:sz="2" w:space="0" w:color="000000"/>
            </w:tcBorders>
          </w:tcPr>
          <w:p w14:paraId="34DA0493" w14:textId="77777777" w:rsidR="00C60808" w:rsidRPr="006C7F12" w:rsidRDefault="00C60808" w:rsidP="00C60808">
            <w:pPr>
              <w:tabs>
                <w:tab w:val="left" w:pos="1260"/>
              </w:tabs>
              <w:rPr>
                <w:rFonts w:ascii="Times New Roman" w:hAnsi="Times New Roman" w:cs="Times New Roman"/>
              </w:rPr>
            </w:pPr>
            <w:r w:rsidRPr="006C7F12">
              <w:rPr>
                <w:rFonts w:ascii="Times New Roman" w:hAnsi="Times New Roman" w:cs="Times New Roman"/>
              </w:rPr>
              <w:t>1.</w:t>
            </w:r>
          </w:p>
        </w:tc>
        <w:tc>
          <w:tcPr>
            <w:tcW w:w="1406" w:type="dxa"/>
            <w:tcBorders>
              <w:left w:val="single" w:sz="2" w:space="0" w:color="000000"/>
              <w:bottom w:val="single" w:sz="2" w:space="0" w:color="000000"/>
            </w:tcBorders>
          </w:tcPr>
          <w:p w14:paraId="2AEE4E6D" w14:textId="77777777" w:rsidR="00C60808" w:rsidRPr="006C7F12" w:rsidRDefault="00C60808" w:rsidP="00C60808">
            <w:pPr>
              <w:tabs>
                <w:tab w:val="left" w:pos="1260"/>
              </w:tabs>
              <w:rPr>
                <w:rFonts w:ascii="Times New Roman" w:hAnsi="Times New Roman" w:cs="Times New Roman"/>
              </w:rPr>
            </w:pPr>
            <w:r w:rsidRPr="006C7F12">
              <w:rPr>
                <w:rFonts w:ascii="Times New Roman" w:hAnsi="Times New Roman" w:cs="Times New Roman"/>
              </w:rPr>
              <w:t>Typ</w:t>
            </w:r>
          </w:p>
        </w:tc>
        <w:tc>
          <w:tcPr>
            <w:tcW w:w="7234" w:type="dxa"/>
            <w:tcBorders>
              <w:left w:val="single" w:sz="2" w:space="0" w:color="000000"/>
              <w:bottom w:val="single" w:sz="2" w:space="0" w:color="000000"/>
              <w:right w:val="single" w:sz="2" w:space="0" w:color="000000"/>
            </w:tcBorders>
          </w:tcPr>
          <w:p w14:paraId="134368F8" w14:textId="11E7ADB6" w:rsidR="00C60808" w:rsidRPr="006C7F12" w:rsidRDefault="005A1E3E" w:rsidP="00C60808">
            <w:pPr>
              <w:tabs>
                <w:tab w:val="left" w:pos="1260"/>
              </w:tabs>
              <w:rPr>
                <w:rFonts w:ascii="Times New Roman" w:hAnsi="Times New Roman" w:cs="Times New Roman"/>
              </w:rPr>
            </w:pPr>
            <w:r w:rsidRPr="006C7F12">
              <w:rPr>
                <w:rFonts w:ascii="Times New Roman" w:hAnsi="Times New Roman" w:cs="Times New Roman"/>
              </w:rPr>
              <w:t>Serwer dwuprocesorowy</w:t>
            </w:r>
          </w:p>
        </w:tc>
      </w:tr>
      <w:tr w:rsidR="00C60808" w:rsidRPr="006C7F12" w14:paraId="73316D3E" w14:textId="77777777" w:rsidTr="004E2BA1">
        <w:trPr>
          <w:trHeight w:val="920"/>
        </w:trPr>
        <w:tc>
          <w:tcPr>
            <w:tcW w:w="574" w:type="dxa"/>
            <w:tcBorders>
              <w:left w:val="single" w:sz="2" w:space="0" w:color="000000"/>
              <w:bottom w:val="single" w:sz="2" w:space="0" w:color="000000"/>
            </w:tcBorders>
          </w:tcPr>
          <w:p w14:paraId="5D66D35C" w14:textId="77777777" w:rsidR="00C60808" w:rsidRPr="006C7F12" w:rsidRDefault="00C60808" w:rsidP="005A1E3E">
            <w:pPr>
              <w:tabs>
                <w:tab w:val="left" w:pos="1260"/>
              </w:tabs>
              <w:spacing w:after="0"/>
              <w:rPr>
                <w:rFonts w:ascii="Times New Roman" w:hAnsi="Times New Roman" w:cs="Times New Roman"/>
              </w:rPr>
            </w:pPr>
            <w:r w:rsidRPr="006C7F12">
              <w:rPr>
                <w:rFonts w:ascii="Times New Roman" w:hAnsi="Times New Roman" w:cs="Times New Roman"/>
              </w:rPr>
              <w:t>2.</w:t>
            </w:r>
          </w:p>
        </w:tc>
        <w:tc>
          <w:tcPr>
            <w:tcW w:w="1406" w:type="dxa"/>
            <w:tcBorders>
              <w:left w:val="single" w:sz="2" w:space="0" w:color="000000"/>
              <w:bottom w:val="single" w:sz="2" w:space="0" w:color="000000"/>
            </w:tcBorders>
          </w:tcPr>
          <w:p w14:paraId="4CC749BC" w14:textId="77777777" w:rsidR="00C60808" w:rsidRPr="006C7F12" w:rsidRDefault="00C60808" w:rsidP="005A1E3E">
            <w:pPr>
              <w:tabs>
                <w:tab w:val="left" w:pos="1260"/>
              </w:tabs>
              <w:spacing w:after="0"/>
              <w:rPr>
                <w:rFonts w:ascii="Times New Roman" w:hAnsi="Times New Roman" w:cs="Times New Roman"/>
              </w:rPr>
            </w:pPr>
            <w:r w:rsidRPr="006C7F12">
              <w:rPr>
                <w:rFonts w:ascii="Times New Roman" w:hAnsi="Times New Roman" w:cs="Times New Roman"/>
              </w:rPr>
              <w:t>Procesor</w:t>
            </w:r>
          </w:p>
        </w:tc>
        <w:tc>
          <w:tcPr>
            <w:tcW w:w="7234" w:type="dxa"/>
            <w:tcBorders>
              <w:left w:val="single" w:sz="2" w:space="0" w:color="000000"/>
              <w:bottom w:val="single" w:sz="2" w:space="0" w:color="000000"/>
              <w:right w:val="single" w:sz="2" w:space="0" w:color="000000"/>
            </w:tcBorders>
          </w:tcPr>
          <w:p w14:paraId="2B7EFCD8" w14:textId="47FE76C4" w:rsidR="005A1E3E" w:rsidRPr="006C7F12" w:rsidRDefault="005A1E3E" w:rsidP="005A1E3E">
            <w:pPr>
              <w:tabs>
                <w:tab w:val="left" w:pos="1260"/>
              </w:tabs>
              <w:spacing w:after="0"/>
              <w:rPr>
                <w:rFonts w:ascii="Times New Roman" w:hAnsi="Times New Roman" w:cs="Times New Roman"/>
              </w:rPr>
            </w:pPr>
            <w:r w:rsidRPr="006C7F12">
              <w:rPr>
                <w:rFonts w:ascii="Times New Roman" w:hAnsi="Times New Roman" w:cs="Times New Roman"/>
              </w:rPr>
              <w:t>Co najmniej dwa procesory minimum 16C/32T takie że dla każdego serwera wyposażonego w te procesory</w:t>
            </w:r>
            <w:r w:rsidR="002359D6" w:rsidRPr="006C7F12">
              <w:rPr>
                <w:rFonts w:ascii="Times New Roman" w:hAnsi="Times New Roman" w:cs="Times New Roman"/>
              </w:rPr>
              <w:t xml:space="preserve"> </w:t>
            </w:r>
            <w:r w:rsidRPr="006C7F12">
              <w:rPr>
                <w:rFonts w:ascii="Times New Roman" w:hAnsi="Times New Roman" w:cs="Times New Roman"/>
              </w:rPr>
              <w:t>w konfiguracji dwuprocesorowej w testach dostępnych pod adresem</w:t>
            </w:r>
          </w:p>
          <w:p w14:paraId="41B6AB35" w14:textId="77777777" w:rsidR="005A1E3E" w:rsidRPr="006C7F12" w:rsidRDefault="005A1E3E" w:rsidP="005A1E3E">
            <w:pPr>
              <w:tabs>
                <w:tab w:val="left" w:pos="1260"/>
              </w:tabs>
              <w:spacing w:after="0"/>
              <w:rPr>
                <w:rFonts w:ascii="Times New Roman" w:hAnsi="Times New Roman" w:cs="Times New Roman"/>
              </w:rPr>
            </w:pPr>
            <w:r w:rsidRPr="006C7F12">
              <w:rPr>
                <w:rFonts w:ascii="Times New Roman" w:hAnsi="Times New Roman" w:cs="Times New Roman"/>
              </w:rPr>
              <w:t>https://www.spec.org/cpu2017/results/cpu2017.html:</w:t>
            </w:r>
          </w:p>
          <w:p w14:paraId="110F7088" w14:textId="2C784E84" w:rsidR="005A1E3E" w:rsidRPr="006C7F12" w:rsidRDefault="005A1E3E" w:rsidP="005A1E3E">
            <w:pPr>
              <w:tabs>
                <w:tab w:val="left" w:pos="1260"/>
              </w:tabs>
              <w:spacing w:after="0"/>
              <w:rPr>
                <w:rFonts w:ascii="Times New Roman" w:hAnsi="Times New Roman" w:cs="Times New Roman"/>
              </w:rPr>
            </w:pPr>
            <w:r w:rsidRPr="006C7F12">
              <w:rPr>
                <w:rFonts w:ascii="Times New Roman" w:hAnsi="Times New Roman" w:cs="Times New Roman"/>
              </w:rPr>
              <w:t>- CPU2017 Integer Speed (rozumianym jako kolumna Results/Base) wynik wynosi co najmniej 9.92pkt</w:t>
            </w:r>
            <w:r w:rsidR="0056071F" w:rsidRPr="006C7F12">
              <w:rPr>
                <w:rFonts w:ascii="Times New Roman" w:hAnsi="Times New Roman" w:cs="Times New Roman"/>
              </w:rPr>
              <w:t xml:space="preserve"> </w:t>
            </w:r>
          </w:p>
          <w:p w14:paraId="3C6C8795" w14:textId="1E68DDA5" w:rsidR="005A1E3E" w:rsidRPr="006C7F12" w:rsidRDefault="005A1E3E" w:rsidP="005A1E3E">
            <w:pPr>
              <w:tabs>
                <w:tab w:val="left" w:pos="1260"/>
              </w:tabs>
              <w:spacing w:after="0"/>
              <w:rPr>
                <w:rFonts w:ascii="Times New Roman" w:hAnsi="Times New Roman" w:cs="Times New Roman"/>
              </w:rPr>
            </w:pPr>
            <w:r w:rsidRPr="006C7F12">
              <w:rPr>
                <w:rFonts w:ascii="Times New Roman" w:hAnsi="Times New Roman" w:cs="Times New Roman"/>
              </w:rPr>
              <w:t xml:space="preserve">- CPU2017 Integer Rates (rozumianym jako kolumna Results/Base) wynik wynosi co najmniej 279pkt </w:t>
            </w:r>
          </w:p>
          <w:p w14:paraId="770FF037" w14:textId="380BC58E" w:rsidR="005A1E3E" w:rsidRPr="006C7F12" w:rsidRDefault="005A1E3E" w:rsidP="005A1E3E">
            <w:pPr>
              <w:tabs>
                <w:tab w:val="left" w:pos="1260"/>
              </w:tabs>
              <w:spacing w:after="0"/>
              <w:rPr>
                <w:rFonts w:ascii="Times New Roman" w:hAnsi="Times New Roman" w:cs="Times New Roman"/>
              </w:rPr>
            </w:pPr>
            <w:r w:rsidRPr="006C7F12">
              <w:rPr>
                <w:rFonts w:ascii="Times New Roman" w:hAnsi="Times New Roman" w:cs="Times New Roman"/>
              </w:rPr>
              <w:t>- CPU2017 Floating Point Speed (rozumianym jako kolumna Results/Base) wynik wynosi co najmniej</w:t>
            </w:r>
            <w:r w:rsidR="0056071F" w:rsidRPr="006C7F12">
              <w:rPr>
                <w:rFonts w:ascii="Times New Roman" w:hAnsi="Times New Roman" w:cs="Times New Roman"/>
              </w:rPr>
              <w:t xml:space="preserve"> </w:t>
            </w:r>
            <w:r w:rsidRPr="006C7F12">
              <w:rPr>
                <w:rFonts w:ascii="Times New Roman" w:hAnsi="Times New Roman" w:cs="Times New Roman"/>
              </w:rPr>
              <w:t xml:space="preserve">121pkt </w:t>
            </w:r>
          </w:p>
          <w:p w14:paraId="66852BE8" w14:textId="36A69E6C" w:rsidR="005A1E3E" w:rsidRPr="006C7F12" w:rsidRDefault="005A1E3E" w:rsidP="005A1E3E">
            <w:pPr>
              <w:tabs>
                <w:tab w:val="left" w:pos="1260"/>
              </w:tabs>
              <w:spacing w:after="0"/>
              <w:rPr>
                <w:rFonts w:ascii="Times New Roman" w:hAnsi="Times New Roman" w:cs="Times New Roman"/>
              </w:rPr>
            </w:pPr>
            <w:r w:rsidRPr="006C7F12">
              <w:rPr>
                <w:rFonts w:ascii="Times New Roman" w:hAnsi="Times New Roman" w:cs="Times New Roman"/>
              </w:rPr>
              <w:t>- CPU2017 Floating Point Rates (rozumianym jako kolumna Results/Base) wynik wynosi co najmniej</w:t>
            </w:r>
            <w:r w:rsidR="0056071F" w:rsidRPr="006C7F12">
              <w:rPr>
                <w:rFonts w:ascii="Times New Roman" w:hAnsi="Times New Roman" w:cs="Times New Roman"/>
              </w:rPr>
              <w:t xml:space="preserve"> </w:t>
            </w:r>
            <w:r w:rsidRPr="006C7F12">
              <w:rPr>
                <w:rFonts w:ascii="Times New Roman" w:hAnsi="Times New Roman" w:cs="Times New Roman"/>
              </w:rPr>
              <w:t xml:space="preserve">326pkt </w:t>
            </w:r>
          </w:p>
          <w:p w14:paraId="1DF263DC" w14:textId="77777777" w:rsidR="005A1E3E" w:rsidRPr="006C7F12" w:rsidRDefault="005A1E3E" w:rsidP="005A1E3E">
            <w:pPr>
              <w:tabs>
                <w:tab w:val="left" w:pos="1260"/>
              </w:tabs>
              <w:spacing w:after="0"/>
              <w:rPr>
                <w:rFonts w:ascii="Times New Roman" w:hAnsi="Times New Roman" w:cs="Times New Roman"/>
              </w:rPr>
            </w:pPr>
            <w:r w:rsidRPr="006C7F12">
              <w:rPr>
                <w:rFonts w:ascii="Times New Roman" w:hAnsi="Times New Roman" w:cs="Times New Roman"/>
              </w:rPr>
              <w:t>TDP dla procesora co najwyżej 240W,</w:t>
            </w:r>
          </w:p>
          <w:p w14:paraId="76EDBD12" w14:textId="77777777" w:rsidR="005A1E3E" w:rsidRPr="006C7F12" w:rsidRDefault="005A1E3E" w:rsidP="005A1E3E">
            <w:pPr>
              <w:tabs>
                <w:tab w:val="left" w:pos="1260"/>
              </w:tabs>
              <w:spacing w:after="0"/>
              <w:rPr>
                <w:rFonts w:ascii="Times New Roman" w:hAnsi="Times New Roman" w:cs="Times New Roman"/>
              </w:rPr>
            </w:pPr>
            <w:r w:rsidRPr="006C7F12">
              <w:rPr>
                <w:rFonts w:ascii="Times New Roman" w:hAnsi="Times New Roman" w:cs="Times New Roman"/>
              </w:rPr>
              <w:t>Procesory powinny posiadać po co najmniej 128 linii PCI Express 4.0</w:t>
            </w:r>
          </w:p>
          <w:p w14:paraId="14649EEC" w14:textId="253B0F0A" w:rsidR="00C60808" w:rsidRPr="006C7F12" w:rsidRDefault="005A1E3E" w:rsidP="005A1E3E">
            <w:pPr>
              <w:tabs>
                <w:tab w:val="left" w:pos="1260"/>
              </w:tabs>
              <w:spacing w:after="0"/>
              <w:rPr>
                <w:rFonts w:ascii="Times New Roman" w:hAnsi="Times New Roman" w:cs="Times New Roman"/>
              </w:rPr>
            </w:pPr>
            <w:r w:rsidRPr="006C7F12">
              <w:rPr>
                <w:rFonts w:ascii="Times New Roman" w:hAnsi="Times New Roman" w:cs="Times New Roman"/>
              </w:rPr>
              <w:t>Uwaga: Zamawiający zaakceptuje serwer niewymieniony we wskazanym teście a wyposażony w procesory</w:t>
            </w:r>
            <w:r w:rsidR="00F71273" w:rsidRPr="006C7F12">
              <w:rPr>
                <w:rFonts w:ascii="Times New Roman" w:hAnsi="Times New Roman" w:cs="Times New Roman"/>
              </w:rPr>
              <w:t xml:space="preserve">  </w:t>
            </w:r>
            <w:r w:rsidRPr="006C7F12">
              <w:rPr>
                <w:rFonts w:ascii="Times New Roman" w:hAnsi="Times New Roman" w:cs="Times New Roman"/>
              </w:rPr>
              <w:t>spełniający ww. kryteria</w:t>
            </w:r>
          </w:p>
        </w:tc>
      </w:tr>
      <w:tr w:rsidR="00C60808" w:rsidRPr="006C7F12" w14:paraId="031F5465" w14:textId="77777777" w:rsidTr="004E2BA1">
        <w:trPr>
          <w:trHeight w:val="926"/>
        </w:trPr>
        <w:tc>
          <w:tcPr>
            <w:tcW w:w="574" w:type="dxa"/>
            <w:tcBorders>
              <w:left w:val="single" w:sz="2" w:space="0" w:color="000000"/>
              <w:bottom w:val="single" w:sz="2" w:space="0" w:color="000000"/>
            </w:tcBorders>
          </w:tcPr>
          <w:p w14:paraId="4A38D57D" w14:textId="77777777" w:rsidR="00C60808" w:rsidRPr="006C7F12" w:rsidRDefault="00C60808" w:rsidP="005A1E3E">
            <w:pPr>
              <w:tabs>
                <w:tab w:val="left" w:pos="1260"/>
              </w:tabs>
              <w:spacing w:after="0"/>
              <w:rPr>
                <w:rFonts w:ascii="Times New Roman" w:hAnsi="Times New Roman" w:cs="Times New Roman"/>
              </w:rPr>
            </w:pPr>
            <w:r w:rsidRPr="006C7F12">
              <w:rPr>
                <w:rFonts w:ascii="Times New Roman" w:hAnsi="Times New Roman" w:cs="Times New Roman"/>
              </w:rPr>
              <w:t>3.</w:t>
            </w:r>
          </w:p>
        </w:tc>
        <w:tc>
          <w:tcPr>
            <w:tcW w:w="1406" w:type="dxa"/>
            <w:tcBorders>
              <w:left w:val="single" w:sz="2" w:space="0" w:color="000000"/>
              <w:bottom w:val="single" w:sz="2" w:space="0" w:color="000000"/>
            </w:tcBorders>
          </w:tcPr>
          <w:p w14:paraId="016300E5" w14:textId="5497D84B" w:rsidR="00C60808" w:rsidRPr="006C7F12" w:rsidRDefault="005A1E3E" w:rsidP="005A1E3E">
            <w:pPr>
              <w:tabs>
                <w:tab w:val="left" w:pos="1260"/>
              </w:tabs>
              <w:spacing w:after="0"/>
              <w:rPr>
                <w:rFonts w:ascii="Times New Roman" w:hAnsi="Times New Roman" w:cs="Times New Roman"/>
              </w:rPr>
            </w:pPr>
            <w:r w:rsidRPr="006C7F12">
              <w:rPr>
                <w:rFonts w:ascii="Times New Roman" w:hAnsi="Times New Roman" w:cs="Times New Roman"/>
              </w:rPr>
              <w:t>Płyta główna</w:t>
            </w:r>
          </w:p>
          <w:p w14:paraId="4E25F48F" w14:textId="77777777" w:rsidR="00C60808" w:rsidRPr="006C7F12" w:rsidRDefault="00C60808" w:rsidP="005A1E3E">
            <w:pPr>
              <w:tabs>
                <w:tab w:val="left" w:pos="1260"/>
              </w:tabs>
              <w:spacing w:after="0"/>
              <w:rPr>
                <w:rFonts w:ascii="Times New Roman" w:hAnsi="Times New Roman" w:cs="Times New Roman"/>
              </w:rPr>
            </w:pPr>
          </w:p>
        </w:tc>
        <w:tc>
          <w:tcPr>
            <w:tcW w:w="7234" w:type="dxa"/>
            <w:tcBorders>
              <w:left w:val="single" w:sz="2" w:space="0" w:color="000000"/>
              <w:bottom w:val="single" w:sz="2" w:space="0" w:color="000000"/>
              <w:right w:val="single" w:sz="2" w:space="0" w:color="000000"/>
            </w:tcBorders>
          </w:tcPr>
          <w:p w14:paraId="71648EC3" w14:textId="77777777" w:rsidR="005A1E3E" w:rsidRPr="006C7F12" w:rsidRDefault="005A1E3E" w:rsidP="005A1E3E">
            <w:pPr>
              <w:tabs>
                <w:tab w:val="left" w:pos="1260"/>
              </w:tabs>
              <w:spacing w:after="0"/>
              <w:rPr>
                <w:rFonts w:ascii="Times New Roman" w:hAnsi="Times New Roman" w:cs="Times New Roman"/>
              </w:rPr>
            </w:pPr>
            <w:r w:rsidRPr="006C7F12">
              <w:rPr>
                <w:rFonts w:ascii="Times New Roman" w:hAnsi="Times New Roman" w:cs="Times New Roman"/>
              </w:rPr>
              <w:t>Co najmniej 9 podwójnej szerokości slotów na karty rozszerzeń co najmniej PCIE4.0 x16</w:t>
            </w:r>
          </w:p>
          <w:p w14:paraId="39C5B2DF" w14:textId="77777777" w:rsidR="005A1E3E" w:rsidRPr="006C7F12" w:rsidRDefault="005A1E3E" w:rsidP="005A1E3E">
            <w:pPr>
              <w:tabs>
                <w:tab w:val="left" w:pos="1260"/>
              </w:tabs>
              <w:spacing w:after="0"/>
              <w:rPr>
                <w:rFonts w:ascii="Times New Roman" w:hAnsi="Times New Roman" w:cs="Times New Roman"/>
              </w:rPr>
            </w:pPr>
            <w:r w:rsidRPr="006C7F12">
              <w:rPr>
                <w:rFonts w:ascii="Times New Roman" w:hAnsi="Times New Roman" w:cs="Times New Roman"/>
              </w:rPr>
              <w:t>Obsługa pamięci DDR4 ECC 3200Mhz – co najmniej 32 sloty</w:t>
            </w:r>
          </w:p>
          <w:p w14:paraId="706BDB5E" w14:textId="77777777" w:rsidR="005A1E3E" w:rsidRPr="006C7F12" w:rsidRDefault="005A1E3E" w:rsidP="005A1E3E">
            <w:pPr>
              <w:tabs>
                <w:tab w:val="left" w:pos="1260"/>
              </w:tabs>
              <w:spacing w:after="0"/>
              <w:rPr>
                <w:rFonts w:ascii="Times New Roman" w:hAnsi="Times New Roman" w:cs="Times New Roman"/>
              </w:rPr>
            </w:pPr>
            <w:r w:rsidRPr="006C7F12">
              <w:rPr>
                <w:rFonts w:ascii="Times New Roman" w:hAnsi="Times New Roman" w:cs="Times New Roman"/>
              </w:rPr>
              <w:t>Co najmniej 2 zintegrowane karty sieciowe Gigabit Ethernet w pełni kompatybilne ze standardowym</w:t>
            </w:r>
          </w:p>
          <w:p w14:paraId="74CB947D" w14:textId="77777777" w:rsidR="005A1E3E" w:rsidRPr="006C7F12" w:rsidRDefault="005A1E3E" w:rsidP="005A1E3E">
            <w:pPr>
              <w:tabs>
                <w:tab w:val="left" w:pos="1260"/>
              </w:tabs>
              <w:spacing w:after="0"/>
              <w:rPr>
                <w:rFonts w:ascii="Times New Roman" w:hAnsi="Times New Roman" w:cs="Times New Roman"/>
              </w:rPr>
            </w:pPr>
            <w:r w:rsidRPr="006C7F12">
              <w:rPr>
                <w:rFonts w:ascii="Times New Roman" w:hAnsi="Times New Roman" w:cs="Times New Roman"/>
              </w:rPr>
              <w:t>jądrem systemu linux</w:t>
            </w:r>
          </w:p>
          <w:p w14:paraId="410C7C9E" w14:textId="77777777" w:rsidR="005A1E3E" w:rsidRPr="006C7F12" w:rsidRDefault="005A1E3E" w:rsidP="005A1E3E">
            <w:pPr>
              <w:tabs>
                <w:tab w:val="left" w:pos="1260"/>
              </w:tabs>
              <w:spacing w:after="0"/>
              <w:rPr>
                <w:rFonts w:ascii="Times New Roman" w:hAnsi="Times New Roman" w:cs="Times New Roman"/>
              </w:rPr>
            </w:pPr>
            <w:r w:rsidRPr="006C7F12">
              <w:rPr>
                <w:rFonts w:ascii="Times New Roman" w:hAnsi="Times New Roman" w:cs="Times New Roman"/>
              </w:rPr>
              <w:t>Co najmniej 4 złącza SATA3 6Gbps na płycie głównej</w:t>
            </w:r>
          </w:p>
          <w:p w14:paraId="171580F5" w14:textId="77777777" w:rsidR="005A1E3E" w:rsidRPr="006C7F12" w:rsidRDefault="005A1E3E" w:rsidP="005A1E3E">
            <w:pPr>
              <w:tabs>
                <w:tab w:val="left" w:pos="1260"/>
              </w:tabs>
              <w:spacing w:after="0"/>
              <w:rPr>
                <w:rFonts w:ascii="Times New Roman" w:hAnsi="Times New Roman" w:cs="Times New Roman"/>
              </w:rPr>
            </w:pPr>
            <w:r w:rsidRPr="006C7F12">
              <w:rPr>
                <w:rFonts w:ascii="Times New Roman" w:hAnsi="Times New Roman" w:cs="Times New Roman"/>
              </w:rPr>
              <w:t>Co najmniej 2 porty USB 3.0 (na tylnym panelu lub w postaci złącz na płycie lub w postaci złącza TypeA)</w:t>
            </w:r>
          </w:p>
          <w:p w14:paraId="2F00FC64" w14:textId="77777777" w:rsidR="005A1E3E" w:rsidRPr="006C7F12" w:rsidRDefault="005A1E3E" w:rsidP="005A1E3E">
            <w:pPr>
              <w:tabs>
                <w:tab w:val="left" w:pos="1260"/>
              </w:tabs>
              <w:spacing w:after="0"/>
              <w:rPr>
                <w:rFonts w:ascii="Times New Roman" w:hAnsi="Times New Roman" w:cs="Times New Roman"/>
              </w:rPr>
            </w:pPr>
            <w:r w:rsidRPr="006C7F12">
              <w:rPr>
                <w:rFonts w:ascii="Times New Roman" w:hAnsi="Times New Roman" w:cs="Times New Roman"/>
              </w:rPr>
              <w:t>Co najmniej 1 port COM na tylnym panelu płyty</w:t>
            </w:r>
          </w:p>
          <w:p w14:paraId="53DF4372" w14:textId="77777777" w:rsidR="005A1E3E" w:rsidRPr="006C7F12" w:rsidRDefault="005A1E3E" w:rsidP="005A1E3E">
            <w:pPr>
              <w:tabs>
                <w:tab w:val="left" w:pos="1260"/>
              </w:tabs>
              <w:spacing w:after="0"/>
              <w:rPr>
                <w:rFonts w:ascii="Times New Roman" w:hAnsi="Times New Roman" w:cs="Times New Roman"/>
              </w:rPr>
            </w:pPr>
            <w:r w:rsidRPr="006C7F12">
              <w:rPr>
                <w:rFonts w:ascii="Times New Roman" w:hAnsi="Times New Roman" w:cs="Times New Roman"/>
              </w:rPr>
              <w:t>Zintegrowana karta graficzna</w:t>
            </w:r>
          </w:p>
          <w:p w14:paraId="372B5251" w14:textId="77777777" w:rsidR="005A1E3E" w:rsidRPr="006C7F12" w:rsidRDefault="005A1E3E" w:rsidP="005A1E3E">
            <w:pPr>
              <w:tabs>
                <w:tab w:val="left" w:pos="1260"/>
              </w:tabs>
              <w:spacing w:after="0"/>
              <w:rPr>
                <w:rFonts w:ascii="Times New Roman" w:hAnsi="Times New Roman" w:cs="Times New Roman"/>
              </w:rPr>
            </w:pPr>
            <w:r w:rsidRPr="006C7F12">
              <w:rPr>
                <w:rFonts w:ascii="Times New Roman" w:hAnsi="Times New Roman" w:cs="Times New Roman"/>
              </w:rPr>
              <w:t>Płyta powinna być w pełni kompatybilna z procesorem i pamięcią</w:t>
            </w:r>
          </w:p>
          <w:p w14:paraId="1401C877" w14:textId="77777777" w:rsidR="005A1E3E" w:rsidRPr="006C7F12" w:rsidRDefault="005A1E3E" w:rsidP="005A1E3E">
            <w:pPr>
              <w:tabs>
                <w:tab w:val="left" w:pos="1260"/>
              </w:tabs>
              <w:spacing w:after="0"/>
              <w:rPr>
                <w:rFonts w:ascii="Times New Roman" w:hAnsi="Times New Roman" w:cs="Times New Roman"/>
              </w:rPr>
            </w:pPr>
            <w:r w:rsidRPr="006C7F12">
              <w:rPr>
                <w:rFonts w:ascii="Times New Roman" w:hAnsi="Times New Roman" w:cs="Times New Roman"/>
              </w:rPr>
              <w:t>Płyta główna powinna umożliwiać zamontowanie co najmniej 8TB pamięci</w:t>
            </w:r>
          </w:p>
          <w:p w14:paraId="2A225B8F" w14:textId="23744B4F" w:rsidR="00C60808" w:rsidRPr="006C7F12" w:rsidRDefault="005A1E3E" w:rsidP="005A1E3E">
            <w:pPr>
              <w:tabs>
                <w:tab w:val="left" w:pos="1260"/>
              </w:tabs>
              <w:spacing w:after="0"/>
              <w:rPr>
                <w:rFonts w:ascii="Times New Roman" w:hAnsi="Times New Roman" w:cs="Times New Roman"/>
              </w:rPr>
            </w:pPr>
            <w:r w:rsidRPr="006C7F12">
              <w:rPr>
                <w:rFonts w:ascii="Times New Roman" w:hAnsi="Times New Roman" w:cs="Times New Roman"/>
              </w:rPr>
              <w:t>Płyta główna powinna mieć możliwość zamontowania co najmniej 8 dwuslotowych kart graficznych</w:t>
            </w:r>
          </w:p>
        </w:tc>
      </w:tr>
      <w:tr w:rsidR="00C60808" w:rsidRPr="006C7F12" w14:paraId="3E104597" w14:textId="77777777" w:rsidTr="004E2BA1">
        <w:trPr>
          <w:trHeight w:val="734"/>
        </w:trPr>
        <w:tc>
          <w:tcPr>
            <w:tcW w:w="574" w:type="dxa"/>
            <w:tcBorders>
              <w:left w:val="single" w:sz="2" w:space="0" w:color="000000"/>
              <w:bottom w:val="single" w:sz="2" w:space="0" w:color="000000"/>
            </w:tcBorders>
          </w:tcPr>
          <w:p w14:paraId="63F55931" w14:textId="77777777" w:rsidR="00C60808" w:rsidRPr="006C7F12" w:rsidRDefault="00C60808" w:rsidP="00C60808">
            <w:pPr>
              <w:tabs>
                <w:tab w:val="left" w:pos="1260"/>
              </w:tabs>
              <w:rPr>
                <w:rFonts w:ascii="Times New Roman" w:hAnsi="Times New Roman" w:cs="Times New Roman"/>
              </w:rPr>
            </w:pPr>
            <w:r w:rsidRPr="006C7F12">
              <w:rPr>
                <w:rFonts w:ascii="Times New Roman" w:hAnsi="Times New Roman" w:cs="Times New Roman"/>
              </w:rPr>
              <w:t>4.</w:t>
            </w:r>
          </w:p>
        </w:tc>
        <w:tc>
          <w:tcPr>
            <w:tcW w:w="1406" w:type="dxa"/>
            <w:tcBorders>
              <w:left w:val="single" w:sz="2" w:space="0" w:color="000000"/>
              <w:bottom w:val="single" w:sz="2" w:space="0" w:color="000000"/>
            </w:tcBorders>
          </w:tcPr>
          <w:p w14:paraId="566B96FA" w14:textId="77777777" w:rsidR="00C60808" w:rsidRPr="006C7F12" w:rsidRDefault="00C60808" w:rsidP="00C60808">
            <w:pPr>
              <w:tabs>
                <w:tab w:val="left" w:pos="1260"/>
              </w:tabs>
              <w:rPr>
                <w:rFonts w:ascii="Times New Roman" w:hAnsi="Times New Roman" w:cs="Times New Roman"/>
              </w:rPr>
            </w:pPr>
            <w:r w:rsidRPr="006C7F12">
              <w:rPr>
                <w:rFonts w:ascii="Times New Roman" w:hAnsi="Times New Roman" w:cs="Times New Roman"/>
              </w:rPr>
              <w:t>Pamięć</w:t>
            </w:r>
          </w:p>
        </w:tc>
        <w:tc>
          <w:tcPr>
            <w:tcW w:w="7234" w:type="dxa"/>
            <w:tcBorders>
              <w:left w:val="single" w:sz="2" w:space="0" w:color="000000"/>
              <w:bottom w:val="single" w:sz="2" w:space="0" w:color="000000"/>
              <w:right w:val="single" w:sz="2" w:space="0" w:color="000000"/>
            </w:tcBorders>
          </w:tcPr>
          <w:p w14:paraId="266CFC1A" w14:textId="3D039ABD" w:rsidR="00C60808" w:rsidRPr="006C7F12" w:rsidRDefault="005A1E3E" w:rsidP="00C60808">
            <w:pPr>
              <w:tabs>
                <w:tab w:val="left" w:pos="1260"/>
              </w:tabs>
              <w:rPr>
                <w:rFonts w:ascii="Times New Roman" w:hAnsi="Times New Roman" w:cs="Times New Roman"/>
              </w:rPr>
            </w:pPr>
            <w:r w:rsidRPr="006C7F12">
              <w:rPr>
                <w:rFonts w:ascii="Times New Roman" w:hAnsi="Times New Roman" w:cs="Times New Roman"/>
              </w:rPr>
              <w:t xml:space="preserve">Co najmniej 512GB pamięci ECC Registered 3200 MT/s, </w:t>
            </w:r>
            <w:r w:rsidRPr="001776EB">
              <w:rPr>
                <w:rFonts w:ascii="Times New Roman" w:hAnsi="Times New Roman" w:cs="Times New Roman"/>
                <w:b/>
              </w:rPr>
              <w:t>dożywotnia gwarancja</w:t>
            </w:r>
            <w:r w:rsidR="00C60808" w:rsidRPr="001776EB">
              <w:rPr>
                <w:rFonts w:ascii="Times New Roman" w:hAnsi="Times New Roman" w:cs="Times New Roman"/>
                <w:b/>
              </w:rPr>
              <w:t>.</w:t>
            </w:r>
          </w:p>
        </w:tc>
      </w:tr>
      <w:tr w:rsidR="00C60808" w:rsidRPr="006C7F12" w14:paraId="47CC3440" w14:textId="77777777" w:rsidTr="004E2BA1">
        <w:trPr>
          <w:trHeight w:val="257"/>
        </w:trPr>
        <w:tc>
          <w:tcPr>
            <w:tcW w:w="574" w:type="dxa"/>
            <w:tcBorders>
              <w:left w:val="single" w:sz="2" w:space="0" w:color="000000"/>
              <w:bottom w:val="single" w:sz="2" w:space="0" w:color="000000"/>
            </w:tcBorders>
          </w:tcPr>
          <w:p w14:paraId="114A8B06" w14:textId="77777777" w:rsidR="00C60808" w:rsidRPr="006C7F12" w:rsidRDefault="00C60808" w:rsidP="00C60808">
            <w:pPr>
              <w:tabs>
                <w:tab w:val="left" w:pos="1260"/>
              </w:tabs>
              <w:rPr>
                <w:rFonts w:ascii="Times New Roman" w:hAnsi="Times New Roman" w:cs="Times New Roman"/>
              </w:rPr>
            </w:pPr>
            <w:r w:rsidRPr="006C7F12">
              <w:rPr>
                <w:rFonts w:ascii="Times New Roman" w:hAnsi="Times New Roman" w:cs="Times New Roman"/>
              </w:rPr>
              <w:t>5.</w:t>
            </w:r>
          </w:p>
        </w:tc>
        <w:tc>
          <w:tcPr>
            <w:tcW w:w="1406" w:type="dxa"/>
            <w:tcBorders>
              <w:left w:val="single" w:sz="2" w:space="0" w:color="000000"/>
              <w:bottom w:val="single" w:sz="2" w:space="0" w:color="000000"/>
            </w:tcBorders>
          </w:tcPr>
          <w:p w14:paraId="73C41E7F" w14:textId="2BFCD972" w:rsidR="00C60808" w:rsidRPr="006C7F12" w:rsidRDefault="005A1E3E" w:rsidP="00C60808">
            <w:pPr>
              <w:tabs>
                <w:tab w:val="left" w:pos="1260"/>
              </w:tabs>
              <w:rPr>
                <w:rFonts w:ascii="Times New Roman" w:hAnsi="Times New Roman" w:cs="Times New Roman"/>
              </w:rPr>
            </w:pPr>
            <w:r w:rsidRPr="006C7F12">
              <w:rPr>
                <w:rFonts w:ascii="Times New Roman" w:hAnsi="Times New Roman" w:cs="Times New Roman"/>
              </w:rPr>
              <w:t>storage</w:t>
            </w:r>
          </w:p>
        </w:tc>
        <w:tc>
          <w:tcPr>
            <w:tcW w:w="7234" w:type="dxa"/>
            <w:tcBorders>
              <w:left w:val="single" w:sz="2" w:space="0" w:color="000000"/>
              <w:bottom w:val="single" w:sz="2" w:space="0" w:color="000000"/>
              <w:right w:val="single" w:sz="2" w:space="0" w:color="000000"/>
            </w:tcBorders>
          </w:tcPr>
          <w:p w14:paraId="45D2EC9E" w14:textId="642DA9A7" w:rsidR="00C60808" w:rsidRPr="006C7F12" w:rsidRDefault="005A1E3E" w:rsidP="00C60808">
            <w:pPr>
              <w:tabs>
                <w:tab w:val="left" w:pos="1260"/>
              </w:tabs>
              <w:rPr>
                <w:rFonts w:ascii="Times New Roman" w:hAnsi="Times New Roman" w:cs="Times New Roman"/>
              </w:rPr>
            </w:pPr>
            <w:r w:rsidRPr="006C7F12">
              <w:rPr>
                <w:rFonts w:ascii="Times New Roman" w:hAnsi="Times New Roman" w:cs="Times New Roman"/>
              </w:rPr>
              <w:t xml:space="preserve">Kontroler sata raid 0, 1, 5, 10 Zamontowane co najmniej dwa dyski SSD 2.5” SATA3.0 o pojemności co najmniej 240GB przeznaczone do pracy ciągłej o </w:t>
            </w:r>
            <w:r w:rsidRPr="006C7F12">
              <w:rPr>
                <w:rFonts w:ascii="Times New Roman" w:hAnsi="Times New Roman" w:cs="Times New Roman"/>
              </w:rPr>
              <w:lastRenderedPageBreak/>
              <w:t>deklarowanych parametrach: - DWPD wynoszącym co najmniej 1.3 - szybkość odczytu – co najmniej 550MB/s - szybkość zapisu – co najmniej 320MB/</w:t>
            </w:r>
          </w:p>
        </w:tc>
      </w:tr>
      <w:tr w:rsidR="00C60808" w:rsidRPr="006C7F12" w14:paraId="7D9F5C91" w14:textId="77777777" w:rsidTr="004E2BA1">
        <w:trPr>
          <w:trHeight w:val="238"/>
        </w:trPr>
        <w:tc>
          <w:tcPr>
            <w:tcW w:w="574" w:type="dxa"/>
            <w:tcBorders>
              <w:left w:val="single" w:sz="2" w:space="0" w:color="000000"/>
              <w:bottom w:val="single" w:sz="2" w:space="0" w:color="000000"/>
            </w:tcBorders>
          </w:tcPr>
          <w:p w14:paraId="7FFD66B2" w14:textId="77777777" w:rsidR="00C60808" w:rsidRPr="006C7F12" w:rsidRDefault="00C60808" w:rsidP="00C60808">
            <w:pPr>
              <w:tabs>
                <w:tab w:val="left" w:pos="1260"/>
              </w:tabs>
              <w:rPr>
                <w:rFonts w:ascii="Times New Roman" w:hAnsi="Times New Roman" w:cs="Times New Roman"/>
              </w:rPr>
            </w:pPr>
            <w:r w:rsidRPr="006C7F12">
              <w:rPr>
                <w:rFonts w:ascii="Times New Roman" w:hAnsi="Times New Roman" w:cs="Times New Roman"/>
              </w:rPr>
              <w:lastRenderedPageBreak/>
              <w:t>6.</w:t>
            </w:r>
          </w:p>
        </w:tc>
        <w:tc>
          <w:tcPr>
            <w:tcW w:w="1406" w:type="dxa"/>
            <w:tcBorders>
              <w:left w:val="single" w:sz="2" w:space="0" w:color="000000"/>
              <w:bottom w:val="single" w:sz="2" w:space="0" w:color="000000"/>
            </w:tcBorders>
          </w:tcPr>
          <w:p w14:paraId="3759A6A3" w14:textId="28E21854" w:rsidR="00C60808" w:rsidRPr="006C7F12" w:rsidRDefault="005A1E3E" w:rsidP="00C60808">
            <w:pPr>
              <w:tabs>
                <w:tab w:val="left" w:pos="1260"/>
              </w:tabs>
              <w:rPr>
                <w:rFonts w:ascii="Times New Roman" w:hAnsi="Times New Roman" w:cs="Times New Roman"/>
              </w:rPr>
            </w:pPr>
            <w:r w:rsidRPr="006C7F12">
              <w:rPr>
                <w:rFonts w:ascii="Times New Roman" w:hAnsi="Times New Roman" w:cs="Times New Roman"/>
              </w:rPr>
              <w:t>Zdalne zarządzenie</w:t>
            </w:r>
          </w:p>
        </w:tc>
        <w:tc>
          <w:tcPr>
            <w:tcW w:w="7234" w:type="dxa"/>
            <w:tcBorders>
              <w:left w:val="single" w:sz="2" w:space="0" w:color="000000"/>
              <w:bottom w:val="single" w:sz="2" w:space="0" w:color="000000"/>
              <w:right w:val="single" w:sz="2" w:space="0" w:color="000000"/>
            </w:tcBorders>
          </w:tcPr>
          <w:p w14:paraId="055A8B51" w14:textId="7A3E67A4" w:rsidR="00C60808" w:rsidRPr="006C7F12" w:rsidRDefault="005A1E3E" w:rsidP="00C60808">
            <w:pPr>
              <w:tabs>
                <w:tab w:val="left" w:pos="1260"/>
              </w:tabs>
              <w:rPr>
                <w:rFonts w:ascii="Times New Roman" w:hAnsi="Times New Roman" w:cs="Times New Roman"/>
              </w:rPr>
            </w:pPr>
            <w:r w:rsidRPr="006C7F12">
              <w:rPr>
                <w:rFonts w:ascii="Times New Roman" w:hAnsi="Times New Roman" w:cs="Times New Roman"/>
              </w:rPr>
              <w:t>Dedykowany moduł zdalnego zarządzania z dedykowaną kartą sieciową, możliwość zdalnej konsoli, wsparcie dla Intelligent Platform Management Interface v 2.0, wirtualne zasoby, KVM-over-LAN</w:t>
            </w:r>
          </w:p>
        </w:tc>
      </w:tr>
      <w:tr w:rsidR="00C60808" w:rsidRPr="006C7F12" w14:paraId="65CFB2BC" w14:textId="77777777" w:rsidTr="004E2BA1">
        <w:trPr>
          <w:trHeight w:val="926"/>
        </w:trPr>
        <w:tc>
          <w:tcPr>
            <w:tcW w:w="574" w:type="dxa"/>
            <w:tcBorders>
              <w:left w:val="single" w:sz="2" w:space="0" w:color="000000"/>
              <w:bottom w:val="single" w:sz="2" w:space="0" w:color="000000"/>
            </w:tcBorders>
          </w:tcPr>
          <w:p w14:paraId="65AF2514" w14:textId="77777777" w:rsidR="00C60808" w:rsidRPr="006C7F12" w:rsidRDefault="00C60808" w:rsidP="00B47CED">
            <w:pPr>
              <w:tabs>
                <w:tab w:val="left" w:pos="1260"/>
              </w:tabs>
              <w:spacing w:after="0"/>
              <w:rPr>
                <w:rFonts w:ascii="Times New Roman" w:hAnsi="Times New Roman" w:cs="Times New Roman"/>
              </w:rPr>
            </w:pPr>
            <w:r w:rsidRPr="006C7F12">
              <w:rPr>
                <w:rFonts w:ascii="Times New Roman" w:hAnsi="Times New Roman" w:cs="Times New Roman"/>
              </w:rPr>
              <w:t>7.</w:t>
            </w:r>
          </w:p>
        </w:tc>
        <w:tc>
          <w:tcPr>
            <w:tcW w:w="1406" w:type="dxa"/>
            <w:tcBorders>
              <w:left w:val="single" w:sz="2" w:space="0" w:color="000000"/>
              <w:bottom w:val="single" w:sz="2" w:space="0" w:color="000000"/>
            </w:tcBorders>
          </w:tcPr>
          <w:p w14:paraId="0B2E5A98" w14:textId="00322251" w:rsidR="00C60808" w:rsidRPr="006C7F12" w:rsidRDefault="005A1E3E" w:rsidP="00B47CED">
            <w:pPr>
              <w:tabs>
                <w:tab w:val="left" w:pos="1260"/>
              </w:tabs>
              <w:spacing w:after="0"/>
              <w:rPr>
                <w:rFonts w:ascii="Times New Roman" w:hAnsi="Times New Roman" w:cs="Times New Roman"/>
              </w:rPr>
            </w:pPr>
            <w:r w:rsidRPr="006C7F12">
              <w:rPr>
                <w:rFonts w:ascii="Times New Roman" w:hAnsi="Times New Roman" w:cs="Times New Roman"/>
              </w:rPr>
              <w:t>Obudowa</w:t>
            </w:r>
          </w:p>
        </w:tc>
        <w:tc>
          <w:tcPr>
            <w:tcW w:w="7234" w:type="dxa"/>
            <w:tcBorders>
              <w:left w:val="single" w:sz="2" w:space="0" w:color="000000"/>
              <w:bottom w:val="single" w:sz="2" w:space="0" w:color="000000"/>
              <w:right w:val="single" w:sz="2" w:space="0" w:color="000000"/>
            </w:tcBorders>
          </w:tcPr>
          <w:p w14:paraId="31B79143" w14:textId="1A0F395A" w:rsidR="005A1E3E" w:rsidRPr="006C7F12" w:rsidRDefault="005A1E3E" w:rsidP="00B47CED">
            <w:pPr>
              <w:tabs>
                <w:tab w:val="left" w:pos="1260"/>
              </w:tabs>
              <w:spacing w:after="0"/>
              <w:rPr>
                <w:rFonts w:ascii="Times New Roman" w:hAnsi="Times New Roman" w:cs="Times New Roman"/>
              </w:rPr>
            </w:pPr>
            <w:r w:rsidRPr="006C7F12">
              <w:rPr>
                <w:rFonts w:ascii="Times New Roman" w:hAnsi="Times New Roman" w:cs="Times New Roman"/>
              </w:rPr>
              <w:t>Obudowa o wysokości co najwyżej 4U umożliwiająca montaż w szafie 19”, kompatybilna z oferowaną</w:t>
            </w:r>
            <w:r w:rsidR="00A86F00" w:rsidRPr="006C7F12">
              <w:rPr>
                <w:rFonts w:ascii="Times New Roman" w:hAnsi="Times New Roman" w:cs="Times New Roman"/>
              </w:rPr>
              <w:t xml:space="preserve"> </w:t>
            </w:r>
            <w:r w:rsidRPr="006C7F12">
              <w:rPr>
                <w:rFonts w:ascii="Times New Roman" w:hAnsi="Times New Roman" w:cs="Times New Roman"/>
              </w:rPr>
              <w:t>płytą główną,</w:t>
            </w:r>
          </w:p>
          <w:p w14:paraId="6A4C94EC" w14:textId="77777777" w:rsidR="005A1E3E" w:rsidRPr="006C7F12" w:rsidRDefault="005A1E3E" w:rsidP="00B47CED">
            <w:pPr>
              <w:tabs>
                <w:tab w:val="left" w:pos="1260"/>
              </w:tabs>
              <w:spacing w:after="0"/>
              <w:rPr>
                <w:rFonts w:ascii="Times New Roman" w:hAnsi="Times New Roman" w:cs="Times New Roman"/>
              </w:rPr>
            </w:pPr>
            <w:r w:rsidRPr="006C7F12">
              <w:rPr>
                <w:rFonts w:ascii="Times New Roman" w:hAnsi="Times New Roman" w:cs="Times New Roman"/>
              </w:rPr>
              <w:t>Obudowa powinna mieć możliwość zamontowania co najmniej 24 dysków 2.5” wymienialnych w sposób</w:t>
            </w:r>
          </w:p>
          <w:p w14:paraId="16FA1CEB" w14:textId="77777777" w:rsidR="005A1E3E" w:rsidRPr="006C7F12" w:rsidRDefault="005A1E3E" w:rsidP="00B47CED">
            <w:pPr>
              <w:tabs>
                <w:tab w:val="left" w:pos="1260"/>
              </w:tabs>
              <w:spacing w:after="0"/>
              <w:rPr>
                <w:rFonts w:ascii="Times New Roman" w:hAnsi="Times New Roman" w:cs="Times New Roman"/>
              </w:rPr>
            </w:pPr>
            <w:r w:rsidRPr="006C7F12">
              <w:rPr>
                <w:rFonts w:ascii="Times New Roman" w:hAnsi="Times New Roman" w:cs="Times New Roman"/>
              </w:rPr>
              <w:t>hot-swapowy</w:t>
            </w:r>
          </w:p>
          <w:p w14:paraId="14342E87" w14:textId="77777777" w:rsidR="005A1E3E" w:rsidRPr="006C7F12" w:rsidRDefault="005A1E3E" w:rsidP="00B47CED">
            <w:pPr>
              <w:tabs>
                <w:tab w:val="left" w:pos="1260"/>
              </w:tabs>
              <w:spacing w:after="0"/>
              <w:rPr>
                <w:rFonts w:ascii="Times New Roman" w:hAnsi="Times New Roman" w:cs="Times New Roman"/>
              </w:rPr>
            </w:pPr>
            <w:r w:rsidRPr="006C7F12">
              <w:rPr>
                <w:rFonts w:ascii="Times New Roman" w:hAnsi="Times New Roman" w:cs="Times New Roman"/>
              </w:rPr>
              <w:t>wymagane dostarczenie wszystkich kieszeni na dyski.</w:t>
            </w:r>
          </w:p>
          <w:p w14:paraId="30E9ABA3" w14:textId="77777777" w:rsidR="005A1E3E" w:rsidRPr="006C7F12" w:rsidRDefault="005A1E3E" w:rsidP="00B47CED">
            <w:pPr>
              <w:tabs>
                <w:tab w:val="left" w:pos="1260"/>
              </w:tabs>
              <w:spacing w:after="0"/>
              <w:rPr>
                <w:rFonts w:ascii="Times New Roman" w:hAnsi="Times New Roman" w:cs="Times New Roman"/>
              </w:rPr>
            </w:pPr>
            <w:r w:rsidRPr="006C7F12">
              <w:rPr>
                <w:rFonts w:ascii="Times New Roman" w:hAnsi="Times New Roman" w:cs="Times New Roman"/>
              </w:rPr>
              <w:t>Obudowa powinna mieć możliwość zamontowania 8 dwuslotowych kart graficznych</w:t>
            </w:r>
          </w:p>
          <w:p w14:paraId="0F6A67B5" w14:textId="77777777" w:rsidR="005A1E3E" w:rsidRPr="006C7F12" w:rsidRDefault="005A1E3E" w:rsidP="00B47CED">
            <w:pPr>
              <w:tabs>
                <w:tab w:val="left" w:pos="1260"/>
              </w:tabs>
              <w:spacing w:after="0"/>
              <w:rPr>
                <w:rFonts w:ascii="Times New Roman" w:hAnsi="Times New Roman" w:cs="Times New Roman"/>
              </w:rPr>
            </w:pPr>
            <w:r w:rsidRPr="006C7F12">
              <w:rPr>
                <w:rFonts w:ascii="Times New Roman" w:hAnsi="Times New Roman" w:cs="Times New Roman"/>
              </w:rPr>
              <w:t>Wymagane zasilacze redundantny o mocy co najmniej 2000W każdy, pracujące w konfiguracji 2+2</w:t>
            </w:r>
          </w:p>
          <w:p w14:paraId="5F8AAB04" w14:textId="001935EB" w:rsidR="00C60808" w:rsidRPr="006C7F12" w:rsidRDefault="005A1E3E" w:rsidP="00B47CED">
            <w:pPr>
              <w:tabs>
                <w:tab w:val="left" w:pos="1260"/>
              </w:tabs>
              <w:spacing w:after="0"/>
              <w:rPr>
                <w:rFonts w:ascii="Times New Roman" w:hAnsi="Times New Roman" w:cs="Times New Roman"/>
              </w:rPr>
            </w:pPr>
            <w:r w:rsidRPr="006C7F12">
              <w:rPr>
                <w:rFonts w:ascii="Times New Roman" w:hAnsi="Times New Roman" w:cs="Times New Roman"/>
              </w:rPr>
              <w:t>Obudowa powinna posiadać co najmniej 4 wewnętrzne wentylatory wszystkie wymienialne w sposób hotswapowy.</w:t>
            </w:r>
          </w:p>
        </w:tc>
      </w:tr>
      <w:tr w:rsidR="00C60808" w:rsidRPr="006C7F12" w14:paraId="6F98F171" w14:textId="77777777" w:rsidTr="004E2BA1">
        <w:trPr>
          <w:trHeight w:val="227"/>
        </w:trPr>
        <w:tc>
          <w:tcPr>
            <w:tcW w:w="574" w:type="dxa"/>
            <w:tcBorders>
              <w:left w:val="single" w:sz="2" w:space="0" w:color="000000"/>
              <w:bottom w:val="single" w:sz="2" w:space="0" w:color="000000"/>
            </w:tcBorders>
          </w:tcPr>
          <w:p w14:paraId="6C08C0EB" w14:textId="77777777" w:rsidR="00C60808" w:rsidRPr="006C7F12" w:rsidRDefault="00C60808" w:rsidP="00C60808">
            <w:pPr>
              <w:tabs>
                <w:tab w:val="left" w:pos="1260"/>
              </w:tabs>
              <w:rPr>
                <w:rFonts w:ascii="Times New Roman" w:hAnsi="Times New Roman" w:cs="Times New Roman"/>
              </w:rPr>
            </w:pPr>
            <w:r w:rsidRPr="006C7F12">
              <w:rPr>
                <w:rFonts w:ascii="Times New Roman" w:hAnsi="Times New Roman" w:cs="Times New Roman"/>
              </w:rPr>
              <w:t>8.</w:t>
            </w:r>
          </w:p>
        </w:tc>
        <w:tc>
          <w:tcPr>
            <w:tcW w:w="1406" w:type="dxa"/>
            <w:tcBorders>
              <w:left w:val="single" w:sz="2" w:space="0" w:color="000000"/>
              <w:bottom w:val="single" w:sz="2" w:space="0" w:color="000000"/>
            </w:tcBorders>
          </w:tcPr>
          <w:p w14:paraId="26DDE36B" w14:textId="0C519BCA" w:rsidR="00C60808" w:rsidRPr="006C7F12" w:rsidRDefault="005A1E3E" w:rsidP="00C60808">
            <w:pPr>
              <w:tabs>
                <w:tab w:val="left" w:pos="1260"/>
              </w:tabs>
              <w:rPr>
                <w:rFonts w:ascii="Times New Roman" w:hAnsi="Times New Roman" w:cs="Times New Roman"/>
              </w:rPr>
            </w:pPr>
            <w:r w:rsidRPr="006C7F12">
              <w:rPr>
                <w:rFonts w:ascii="Times New Roman" w:hAnsi="Times New Roman" w:cs="Times New Roman"/>
              </w:rPr>
              <w:t>Wyposażenie dodatkowe</w:t>
            </w:r>
          </w:p>
        </w:tc>
        <w:tc>
          <w:tcPr>
            <w:tcW w:w="7234" w:type="dxa"/>
            <w:tcBorders>
              <w:left w:val="single" w:sz="2" w:space="0" w:color="000000"/>
              <w:bottom w:val="single" w:sz="2" w:space="0" w:color="000000"/>
              <w:right w:val="single" w:sz="2" w:space="0" w:color="000000"/>
            </w:tcBorders>
          </w:tcPr>
          <w:p w14:paraId="296A5704" w14:textId="13CA595D" w:rsidR="00C60808" w:rsidRPr="006C7F12" w:rsidRDefault="005A1E3E" w:rsidP="00B47CED">
            <w:pPr>
              <w:tabs>
                <w:tab w:val="left" w:pos="1260"/>
              </w:tabs>
              <w:spacing w:after="0"/>
              <w:rPr>
                <w:rFonts w:ascii="Times New Roman" w:hAnsi="Times New Roman" w:cs="Times New Roman"/>
              </w:rPr>
            </w:pPr>
            <w:r w:rsidRPr="006C7F12">
              <w:rPr>
                <w:rFonts w:ascii="Times New Roman" w:hAnsi="Times New Roman" w:cs="Times New Roman"/>
              </w:rPr>
              <w:t>Wymagane dostarczenie wysuwanych szyn montażowych, umożliwiających zamontowanie obudowy do szafy 19”</w:t>
            </w:r>
            <w:r w:rsidR="00DF3FCF" w:rsidRPr="006C7F12">
              <w:rPr>
                <w:rFonts w:ascii="Times New Roman" w:hAnsi="Times New Roman" w:cs="Times New Roman"/>
              </w:rPr>
              <w:t xml:space="preserve"> </w:t>
            </w:r>
            <w:r w:rsidRPr="006C7F12">
              <w:rPr>
                <w:rFonts w:ascii="Times New Roman" w:hAnsi="Times New Roman" w:cs="Times New Roman"/>
              </w:rPr>
              <w:t>Z uwagi na specyfikę prowadzonych obliczeń serwer powinien być wyposażony w dwie</w:t>
            </w:r>
            <w:r w:rsidR="00875F62" w:rsidRPr="006C7F12">
              <w:rPr>
                <w:rFonts w:ascii="Times New Roman" w:hAnsi="Times New Roman" w:cs="Times New Roman"/>
              </w:rPr>
              <w:t xml:space="preserve"> (2)</w:t>
            </w:r>
            <w:r w:rsidRPr="006C7F12">
              <w:rPr>
                <w:rFonts w:ascii="Times New Roman" w:hAnsi="Times New Roman" w:cs="Times New Roman"/>
              </w:rPr>
              <w:t xml:space="preserve"> karty akceleratorowe Xilinx Alveo U280.</w:t>
            </w:r>
          </w:p>
        </w:tc>
      </w:tr>
      <w:tr w:rsidR="00C60808" w:rsidRPr="006C7F12" w14:paraId="3E4BABC2" w14:textId="77777777" w:rsidTr="004E2BA1">
        <w:trPr>
          <w:trHeight w:val="744"/>
        </w:trPr>
        <w:tc>
          <w:tcPr>
            <w:tcW w:w="574" w:type="dxa"/>
            <w:tcBorders>
              <w:left w:val="single" w:sz="2" w:space="0" w:color="000000"/>
              <w:bottom w:val="single" w:sz="2" w:space="0" w:color="000000"/>
            </w:tcBorders>
          </w:tcPr>
          <w:p w14:paraId="597376B5" w14:textId="77777777" w:rsidR="00C60808" w:rsidRPr="006C7F12" w:rsidRDefault="00C60808" w:rsidP="00C60808">
            <w:pPr>
              <w:tabs>
                <w:tab w:val="left" w:pos="1260"/>
              </w:tabs>
              <w:rPr>
                <w:rFonts w:ascii="Times New Roman" w:hAnsi="Times New Roman" w:cs="Times New Roman"/>
              </w:rPr>
            </w:pPr>
            <w:r w:rsidRPr="006C7F12">
              <w:rPr>
                <w:rFonts w:ascii="Times New Roman" w:hAnsi="Times New Roman" w:cs="Times New Roman"/>
              </w:rPr>
              <w:t>9.</w:t>
            </w:r>
          </w:p>
        </w:tc>
        <w:tc>
          <w:tcPr>
            <w:tcW w:w="1406" w:type="dxa"/>
            <w:tcBorders>
              <w:left w:val="single" w:sz="2" w:space="0" w:color="000000"/>
              <w:bottom w:val="single" w:sz="2" w:space="0" w:color="000000"/>
            </w:tcBorders>
          </w:tcPr>
          <w:p w14:paraId="3D9DE4EE" w14:textId="48368199" w:rsidR="00C60808" w:rsidRPr="006C7F12" w:rsidRDefault="005A1E3E" w:rsidP="00C60808">
            <w:pPr>
              <w:tabs>
                <w:tab w:val="left" w:pos="1260"/>
              </w:tabs>
              <w:rPr>
                <w:rFonts w:ascii="Times New Roman" w:hAnsi="Times New Roman" w:cs="Times New Roman"/>
              </w:rPr>
            </w:pPr>
            <w:r w:rsidRPr="006C7F12">
              <w:rPr>
                <w:rFonts w:ascii="Times New Roman" w:hAnsi="Times New Roman" w:cs="Times New Roman"/>
              </w:rPr>
              <w:t>gwarancja</w:t>
            </w:r>
          </w:p>
        </w:tc>
        <w:tc>
          <w:tcPr>
            <w:tcW w:w="7234" w:type="dxa"/>
            <w:tcBorders>
              <w:left w:val="single" w:sz="2" w:space="0" w:color="000000"/>
              <w:bottom w:val="single" w:sz="2" w:space="0" w:color="000000"/>
              <w:right w:val="single" w:sz="2" w:space="0" w:color="000000"/>
            </w:tcBorders>
          </w:tcPr>
          <w:p w14:paraId="6D645CDE" w14:textId="57FC3780" w:rsidR="00C60808" w:rsidRPr="006C7F12" w:rsidRDefault="005A1E3E" w:rsidP="00C60808">
            <w:pPr>
              <w:tabs>
                <w:tab w:val="left" w:pos="1260"/>
              </w:tabs>
              <w:rPr>
                <w:rFonts w:ascii="Times New Roman" w:hAnsi="Times New Roman" w:cs="Times New Roman"/>
              </w:rPr>
            </w:pPr>
            <w:r w:rsidRPr="006C7F12">
              <w:rPr>
                <w:rFonts w:ascii="Times New Roman" w:hAnsi="Times New Roman" w:cs="Times New Roman"/>
              </w:rPr>
              <w:t>3 lata gwarancji realizowanej na miejscu</w:t>
            </w:r>
          </w:p>
        </w:tc>
      </w:tr>
    </w:tbl>
    <w:p w14:paraId="7623E0FD" w14:textId="597B4BFC" w:rsidR="003A3EA7" w:rsidRDefault="003A3EA7">
      <w:pPr>
        <w:tabs>
          <w:tab w:val="left" w:pos="1260"/>
        </w:tabs>
      </w:pPr>
    </w:p>
    <w:p w14:paraId="0D9F6684" w14:textId="372C9904" w:rsidR="003A3EA7" w:rsidRDefault="003A3EA7">
      <w:pPr>
        <w:tabs>
          <w:tab w:val="left" w:pos="1260"/>
        </w:tabs>
      </w:pPr>
    </w:p>
    <w:p w14:paraId="35638053" w14:textId="77777777" w:rsidR="005A1E3E" w:rsidRDefault="005A1E3E">
      <w:pPr>
        <w:spacing w:after="0" w:line="240" w:lineRule="auto"/>
        <w:rPr>
          <w:rFonts w:ascii="Times New Roman" w:hAnsi="Times New Roman" w:cs="Times New Roman"/>
          <w:b/>
          <w:bCs/>
          <w:u w:val="single"/>
        </w:rPr>
      </w:pPr>
      <w:r>
        <w:rPr>
          <w:rFonts w:ascii="Times New Roman" w:hAnsi="Times New Roman" w:cs="Times New Roman"/>
          <w:b/>
          <w:bCs/>
          <w:u w:val="single"/>
        </w:rPr>
        <w:br w:type="page"/>
      </w:r>
    </w:p>
    <w:p w14:paraId="0271902D" w14:textId="125080A2" w:rsidR="00257C19" w:rsidRDefault="00A869D0">
      <w:pPr>
        <w:spacing w:after="0" w:line="240" w:lineRule="auto"/>
        <w:ind w:firstLine="3"/>
        <w:jc w:val="center"/>
        <w:rPr>
          <w:rFonts w:ascii="Times New Roman" w:hAnsi="Times New Roman" w:cs="Times New Roman"/>
          <w:b/>
          <w:bCs/>
        </w:rPr>
      </w:pPr>
      <w:r>
        <w:rPr>
          <w:rFonts w:ascii="Times New Roman" w:hAnsi="Times New Roman" w:cs="Times New Roman"/>
          <w:b/>
          <w:bCs/>
          <w:u w:val="single"/>
        </w:rPr>
        <w:lastRenderedPageBreak/>
        <w:t>FORMULARZ OFERTY – Numer sprawy 80.272.</w:t>
      </w:r>
      <w:r w:rsidR="009B0AC3">
        <w:rPr>
          <w:rFonts w:ascii="Times New Roman" w:hAnsi="Times New Roman" w:cs="Times New Roman"/>
          <w:b/>
          <w:bCs/>
          <w:u w:val="single"/>
        </w:rPr>
        <w:t>190</w:t>
      </w:r>
      <w:r>
        <w:rPr>
          <w:rFonts w:ascii="Times New Roman" w:hAnsi="Times New Roman" w:cs="Times New Roman"/>
          <w:b/>
          <w:bCs/>
          <w:u w:val="single"/>
        </w:rPr>
        <w:t>.2021</w:t>
      </w:r>
    </w:p>
    <w:p w14:paraId="59B4B742" w14:textId="77777777" w:rsidR="00257C19" w:rsidRDefault="00A869D0">
      <w:pPr>
        <w:spacing w:after="0" w:line="240" w:lineRule="auto"/>
        <w:ind w:left="426"/>
        <w:jc w:val="both"/>
        <w:rPr>
          <w:rFonts w:ascii="Times New Roman" w:hAnsi="Times New Roman" w:cs="Times New Roman"/>
          <w:b/>
          <w:bCs/>
        </w:rPr>
      </w:pPr>
      <w:r>
        <w:rPr>
          <w:rFonts w:ascii="Times New Roman" w:hAnsi="Times New Roman" w:cs="Times New Roman"/>
          <w:b/>
          <w:bCs/>
        </w:rPr>
        <w:t>_____________________________________________________________________________</w:t>
      </w:r>
    </w:p>
    <w:p w14:paraId="04E73F91" w14:textId="77777777" w:rsidR="00257C19" w:rsidRDefault="00257C19">
      <w:pPr>
        <w:spacing w:after="0" w:line="240" w:lineRule="auto"/>
        <w:ind w:left="540"/>
        <w:jc w:val="both"/>
        <w:outlineLvl w:val="0"/>
        <w:rPr>
          <w:rFonts w:ascii="Times New Roman" w:hAnsi="Times New Roman" w:cs="Times New Roman"/>
          <w:i/>
          <w:iCs/>
          <w:u w:val="single"/>
        </w:rPr>
      </w:pPr>
    </w:p>
    <w:p w14:paraId="367E46F6" w14:textId="77777777" w:rsidR="00257C19" w:rsidRDefault="00A869D0">
      <w:pPr>
        <w:spacing w:after="0" w:line="240" w:lineRule="auto"/>
        <w:ind w:left="426"/>
        <w:jc w:val="both"/>
        <w:outlineLvl w:val="0"/>
        <w:rPr>
          <w:rFonts w:ascii="Times New Roman" w:hAnsi="Times New Roman" w:cs="Times New Roman"/>
          <w:b/>
          <w:bCs/>
          <w:i/>
          <w:iCs/>
        </w:rPr>
      </w:pPr>
      <w:r>
        <w:rPr>
          <w:rFonts w:ascii="Times New Roman" w:hAnsi="Times New Roman" w:cs="Times New Roman"/>
          <w:i/>
          <w:iCs/>
          <w:u w:val="single"/>
        </w:rPr>
        <w:t>ZAMAWIAJĄCY</w:t>
      </w:r>
      <w:r>
        <w:rPr>
          <w:rFonts w:ascii="Times New Roman" w:hAnsi="Times New Roman" w:cs="Times New Roman"/>
          <w:i/>
          <w:iCs/>
        </w:rPr>
        <w:t>:</w:t>
      </w:r>
      <w:r>
        <w:rPr>
          <w:rFonts w:ascii="Times New Roman" w:hAnsi="Times New Roman" w:cs="Times New Roman"/>
          <w:b/>
          <w:bCs/>
        </w:rPr>
        <w:tab/>
      </w:r>
      <w:r>
        <w:rPr>
          <w:rFonts w:ascii="Times New Roman" w:hAnsi="Times New Roman" w:cs="Times New Roman"/>
          <w:b/>
          <w:bCs/>
          <w:i/>
          <w:iCs/>
        </w:rPr>
        <w:t xml:space="preserve">Uniwersytet Jagielloński </w:t>
      </w:r>
    </w:p>
    <w:p w14:paraId="2575286E" w14:textId="77777777" w:rsidR="00257C19" w:rsidRDefault="00A869D0">
      <w:pPr>
        <w:spacing w:after="0" w:line="240" w:lineRule="auto"/>
        <w:ind w:left="1842" w:firstLine="282"/>
        <w:jc w:val="both"/>
        <w:rPr>
          <w:rFonts w:ascii="Times New Roman" w:hAnsi="Times New Roman" w:cs="Times New Roman"/>
          <w:b/>
          <w:bCs/>
        </w:rPr>
      </w:pPr>
      <w:r>
        <w:rPr>
          <w:rFonts w:ascii="Times New Roman" w:hAnsi="Times New Roman" w:cs="Times New Roman"/>
          <w:b/>
          <w:bCs/>
          <w:i/>
          <w:iCs/>
        </w:rPr>
        <w:t>ul. Gołębia 24, 31 – 007 Kraków</w:t>
      </w:r>
      <w:r>
        <w:rPr>
          <w:rFonts w:ascii="Times New Roman" w:hAnsi="Times New Roman" w:cs="Times New Roman"/>
          <w:b/>
          <w:bCs/>
        </w:rPr>
        <w:t>;</w:t>
      </w:r>
    </w:p>
    <w:p w14:paraId="1A9CCE5E" w14:textId="77777777" w:rsidR="00257C19" w:rsidRDefault="00A869D0">
      <w:pPr>
        <w:spacing w:after="0" w:line="240" w:lineRule="auto"/>
        <w:ind w:left="426"/>
        <w:jc w:val="both"/>
        <w:rPr>
          <w:rFonts w:ascii="Times New Roman" w:hAnsi="Times New Roman" w:cs="Times New Roman"/>
          <w:b/>
          <w:bCs/>
          <w:i/>
          <w:iCs/>
        </w:rPr>
      </w:pPr>
      <w:r>
        <w:rPr>
          <w:rFonts w:ascii="Times New Roman" w:hAnsi="Times New Roman" w:cs="Times New Roman"/>
          <w:i/>
          <w:iCs/>
          <w:u w:val="single"/>
        </w:rPr>
        <w:t>Jednostka prowadząca sprawę</w:t>
      </w:r>
      <w:r>
        <w:rPr>
          <w:rFonts w:ascii="Times New Roman" w:hAnsi="Times New Roman" w:cs="Times New Roman"/>
          <w:i/>
          <w:iCs/>
        </w:rPr>
        <w:t xml:space="preserve">: </w:t>
      </w:r>
      <w:r>
        <w:rPr>
          <w:rFonts w:ascii="Times New Roman" w:hAnsi="Times New Roman" w:cs="Times New Roman"/>
          <w:b/>
          <w:bCs/>
          <w:i/>
          <w:iCs/>
        </w:rPr>
        <w:t>Dział Zamówień Publicznych UJ</w:t>
      </w:r>
    </w:p>
    <w:p w14:paraId="0CA5ADCA" w14:textId="34E0807A" w:rsidR="00257C19" w:rsidRDefault="00A869D0">
      <w:pPr>
        <w:spacing w:after="0" w:line="240" w:lineRule="auto"/>
        <w:ind w:left="3258"/>
        <w:jc w:val="both"/>
        <w:outlineLvl w:val="0"/>
        <w:rPr>
          <w:rFonts w:ascii="Times New Roman" w:hAnsi="Times New Roman" w:cs="Times New Roman"/>
          <w:b/>
          <w:bCs/>
        </w:rPr>
      </w:pPr>
      <w:r>
        <w:rPr>
          <w:rFonts w:ascii="Times New Roman" w:hAnsi="Times New Roman" w:cs="Times New Roman"/>
          <w:b/>
          <w:bCs/>
          <w:i/>
          <w:iCs/>
        </w:rPr>
        <w:t>ul. Straszewskiego 25/</w:t>
      </w:r>
      <w:r w:rsidR="009B0AC3">
        <w:rPr>
          <w:rFonts w:ascii="Times New Roman" w:hAnsi="Times New Roman" w:cs="Times New Roman"/>
          <w:b/>
          <w:bCs/>
          <w:i/>
          <w:iCs/>
        </w:rPr>
        <w:t>3 i 4</w:t>
      </w:r>
      <w:r>
        <w:rPr>
          <w:rFonts w:ascii="Times New Roman" w:hAnsi="Times New Roman" w:cs="Times New Roman"/>
          <w:b/>
          <w:bCs/>
          <w:i/>
          <w:iCs/>
        </w:rPr>
        <w:t>, 31-113 Kraków</w:t>
      </w:r>
    </w:p>
    <w:p w14:paraId="4B08D65B" w14:textId="77777777" w:rsidR="00257C19" w:rsidRDefault="00A869D0">
      <w:pPr>
        <w:spacing w:after="0" w:line="240" w:lineRule="auto"/>
        <w:ind w:left="426"/>
        <w:jc w:val="both"/>
        <w:outlineLvl w:val="0"/>
        <w:rPr>
          <w:rFonts w:ascii="Times New Roman" w:hAnsi="Times New Roman" w:cs="Times New Roman"/>
          <w:b/>
          <w:bCs/>
          <w:u w:val="single"/>
        </w:rPr>
      </w:pPr>
      <w:r>
        <w:rPr>
          <w:rFonts w:ascii="Times New Roman" w:hAnsi="Times New Roman" w:cs="Times New Roman"/>
          <w:b/>
          <w:bCs/>
        </w:rPr>
        <w:t>_____________________________________________________________________________</w:t>
      </w:r>
    </w:p>
    <w:p w14:paraId="2D142ED6" w14:textId="77777777" w:rsidR="00257C19" w:rsidRDefault="00A869D0">
      <w:pPr>
        <w:spacing w:after="0" w:line="240" w:lineRule="auto"/>
        <w:ind w:left="426"/>
        <w:jc w:val="both"/>
        <w:rPr>
          <w:rFonts w:ascii="Times New Roman" w:hAnsi="Times New Roman" w:cs="Times New Roman"/>
        </w:rPr>
      </w:pPr>
      <w:r>
        <w:rPr>
          <w:rFonts w:ascii="Times New Roman" w:hAnsi="Times New Roman" w:cs="Times New Roman"/>
          <w:i/>
          <w:iCs/>
          <w:u w:val="single"/>
        </w:rPr>
        <w:t>Nazwa (Firma) wykonawcy:</w:t>
      </w:r>
      <w:r>
        <w:rPr>
          <w:rFonts w:ascii="Times New Roman" w:hAnsi="Times New Roman" w:cs="Times New Roman"/>
        </w:rPr>
        <w:tab/>
      </w:r>
      <w:r>
        <w:rPr>
          <w:rFonts w:ascii="Times New Roman" w:hAnsi="Times New Roman" w:cs="Times New Roman"/>
        </w:rPr>
        <w:tab/>
      </w:r>
    </w:p>
    <w:p w14:paraId="7A55900B" w14:textId="77777777" w:rsidR="00257C19" w:rsidRPr="00927C39" w:rsidRDefault="00A869D0">
      <w:pPr>
        <w:spacing w:after="0" w:line="240" w:lineRule="auto"/>
        <w:ind w:left="426"/>
        <w:jc w:val="right"/>
        <w:rPr>
          <w:rFonts w:ascii="Times New Roman" w:hAnsi="Times New Roman" w:cs="Times New Roman"/>
          <w:u w:val="single"/>
        </w:rPr>
      </w:pPr>
      <w:r w:rsidRPr="00927C39">
        <w:rPr>
          <w:rFonts w:ascii="Times New Roman" w:hAnsi="Times New Roman" w:cs="Times New Roman"/>
          <w:u w:val="single"/>
        </w:rPr>
        <w:t>................................................................................</w:t>
      </w:r>
    </w:p>
    <w:p w14:paraId="3F840110" w14:textId="77777777" w:rsidR="00257C19" w:rsidRPr="00927C39" w:rsidRDefault="00A869D0">
      <w:pPr>
        <w:spacing w:after="0" w:line="240" w:lineRule="auto"/>
        <w:ind w:left="426"/>
        <w:jc w:val="right"/>
        <w:rPr>
          <w:rFonts w:ascii="Times New Roman" w:hAnsi="Times New Roman" w:cs="Times New Roman"/>
          <w:u w:val="single"/>
        </w:rPr>
      </w:pPr>
      <w:r w:rsidRPr="00927C39">
        <w:rPr>
          <w:rFonts w:ascii="Times New Roman" w:hAnsi="Times New Roman" w:cs="Times New Roman"/>
          <w:u w:val="single"/>
        </w:rPr>
        <w:t>................................................................................</w:t>
      </w:r>
    </w:p>
    <w:p w14:paraId="4629A172" w14:textId="77777777" w:rsidR="00257C19" w:rsidRDefault="00A869D0">
      <w:pPr>
        <w:spacing w:after="0" w:line="240" w:lineRule="auto"/>
        <w:ind w:left="426"/>
        <w:jc w:val="both"/>
        <w:rPr>
          <w:rFonts w:ascii="Times New Roman" w:hAnsi="Times New Roman" w:cs="Times New Roman"/>
        </w:rPr>
      </w:pPr>
      <w:r>
        <w:rPr>
          <w:rFonts w:ascii="Times New Roman" w:hAnsi="Times New Roman" w:cs="Times New Roman"/>
          <w:i/>
          <w:iCs/>
          <w:u w:val="single"/>
        </w:rPr>
        <w:t xml:space="preserve">Adres siedziby: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6237C10" w14:textId="77777777" w:rsidR="00257C19" w:rsidRDefault="00A869D0">
      <w:pPr>
        <w:spacing w:after="0" w:line="240" w:lineRule="auto"/>
        <w:ind w:left="426"/>
        <w:jc w:val="right"/>
        <w:rPr>
          <w:rFonts w:ascii="Times New Roman" w:hAnsi="Times New Roman" w:cs="Times New Roman"/>
          <w:u w:val="single"/>
        </w:rPr>
      </w:pPr>
      <w:r>
        <w:rPr>
          <w:rFonts w:ascii="Times New Roman" w:hAnsi="Times New Roman" w:cs="Times New Roman"/>
          <w:u w:val="single"/>
        </w:rPr>
        <w:t>................................................................................</w:t>
      </w:r>
    </w:p>
    <w:p w14:paraId="5A5B4FFF" w14:textId="77777777" w:rsidR="00257C19" w:rsidRDefault="00A869D0">
      <w:pPr>
        <w:spacing w:after="0" w:line="240" w:lineRule="auto"/>
        <w:ind w:left="426"/>
        <w:jc w:val="right"/>
        <w:rPr>
          <w:rFonts w:ascii="Times New Roman" w:hAnsi="Times New Roman" w:cs="Times New Roman"/>
          <w:u w:val="single"/>
        </w:rPr>
      </w:pPr>
      <w:r>
        <w:rPr>
          <w:rFonts w:ascii="Times New Roman" w:hAnsi="Times New Roman" w:cs="Times New Roman"/>
          <w:u w:val="single"/>
        </w:rPr>
        <w:t>................................................................................</w:t>
      </w:r>
    </w:p>
    <w:p w14:paraId="7C18CFD6" w14:textId="77777777" w:rsidR="00257C19" w:rsidRDefault="00A869D0">
      <w:pPr>
        <w:spacing w:after="0" w:line="240" w:lineRule="auto"/>
        <w:ind w:left="426"/>
        <w:jc w:val="both"/>
        <w:rPr>
          <w:rFonts w:ascii="Times New Roman" w:hAnsi="Times New Roman" w:cs="Times New Roman"/>
        </w:rPr>
      </w:pPr>
      <w:r>
        <w:rPr>
          <w:rFonts w:ascii="Times New Roman" w:hAnsi="Times New Roman" w:cs="Times New Roman"/>
          <w:i/>
          <w:iCs/>
          <w:u w:val="single"/>
        </w:rPr>
        <w:t>Adres do korespondencji:</w:t>
      </w:r>
      <w:r>
        <w:rPr>
          <w:rFonts w:ascii="Times New Roman" w:hAnsi="Times New Roman" w:cs="Times New Roman"/>
        </w:rPr>
        <w:tab/>
      </w:r>
      <w:r>
        <w:rPr>
          <w:rFonts w:ascii="Times New Roman" w:hAnsi="Times New Roman" w:cs="Times New Roman"/>
        </w:rPr>
        <w:tab/>
      </w:r>
    </w:p>
    <w:p w14:paraId="5EEA3BA7" w14:textId="77777777" w:rsidR="00257C19" w:rsidRPr="00927C39" w:rsidRDefault="00A869D0">
      <w:pPr>
        <w:spacing w:after="0" w:line="240" w:lineRule="auto"/>
        <w:ind w:left="426"/>
        <w:jc w:val="right"/>
        <w:rPr>
          <w:rFonts w:ascii="Times New Roman" w:hAnsi="Times New Roman" w:cs="Times New Roman"/>
          <w:u w:val="single"/>
          <w:lang w:val="da-DK"/>
        </w:rPr>
      </w:pPr>
      <w:r w:rsidRPr="00927C39">
        <w:rPr>
          <w:rFonts w:ascii="Times New Roman" w:hAnsi="Times New Roman" w:cs="Times New Roman"/>
          <w:u w:val="single"/>
          <w:lang w:val="da-DK"/>
        </w:rPr>
        <w:t>................................................................................</w:t>
      </w:r>
    </w:p>
    <w:p w14:paraId="5AFF59B2" w14:textId="77777777" w:rsidR="00257C19" w:rsidRPr="00927C39" w:rsidRDefault="00A869D0">
      <w:pPr>
        <w:spacing w:after="0" w:line="240" w:lineRule="auto"/>
        <w:ind w:left="426"/>
        <w:jc w:val="right"/>
        <w:rPr>
          <w:rFonts w:ascii="Times New Roman" w:hAnsi="Times New Roman" w:cs="Times New Roman"/>
          <w:i/>
          <w:iCs/>
          <w:u w:val="single"/>
          <w:lang w:val="de-DE"/>
        </w:rPr>
      </w:pPr>
      <w:r w:rsidRPr="00927C39">
        <w:rPr>
          <w:rFonts w:ascii="Times New Roman" w:hAnsi="Times New Roman" w:cs="Times New Roman"/>
          <w:u w:val="single"/>
          <w:lang w:val="de-DE"/>
        </w:rPr>
        <w:t>................................................................................</w:t>
      </w:r>
    </w:p>
    <w:p w14:paraId="1120EE50" w14:textId="77777777" w:rsidR="00257C19" w:rsidRDefault="00A869D0">
      <w:pPr>
        <w:spacing w:after="0" w:line="240" w:lineRule="auto"/>
        <w:ind w:left="426"/>
        <w:jc w:val="both"/>
        <w:rPr>
          <w:rFonts w:ascii="Times New Roman" w:hAnsi="Times New Roman" w:cs="Times New Roman"/>
          <w:i/>
          <w:iCs/>
          <w:u w:val="single"/>
          <w:lang w:val="de-DE"/>
        </w:rPr>
      </w:pPr>
      <w:r>
        <w:rPr>
          <w:rFonts w:ascii="Times New Roman" w:hAnsi="Times New Roman" w:cs="Times New Roman"/>
          <w:i/>
          <w:iCs/>
          <w:u w:val="single"/>
          <w:lang w:val="de-DE"/>
        </w:rPr>
        <w:t>Kontakt:</w:t>
      </w:r>
    </w:p>
    <w:p w14:paraId="37633513" w14:textId="77777777" w:rsidR="00257C19" w:rsidRDefault="00A869D0">
      <w:pPr>
        <w:spacing w:after="0" w:line="240" w:lineRule="auto"/>
        <w:ind w:left="426" w:firstLine="282"/>
        <w:jc w:val="right"/>
        <w:outlineLvl w:val="0"/>
        <w:rPr>
          <w:rFonts w:ascii="Times New Roman" w:hAnsi="Times New Roman" w:cs="Times New Roman"/>
          <w:u w:val="single"/>
          <w:lang w:val="de-DE"/>
        </w:rPr>
      </w:pPr>
      <w:r>
        <w:rPr>
          <w:rFonts w:ascii="Times New Roman" w:hAnsi="Times New Roman" w:cs="Times New Roman"/>
          <w:i/>
          <w:iCs/>
          <w:u w:val="single"/>
          <w:lang w:val="de-DE"/>
        </w:rPr>
        <w:t>tel.:</w:t>
      </w:r>
      <w:r>
        <w:rPr>
          <w:rFonts w:ascii="Times New Roman" w:hAnsi="Times New Roman" w:cs="Times New Roman"/>
          <w:i/>
          <w:iCs/>
          <w:lang w:val="de-DE"/>
        </w:rPr>
        <w:tab/>
      </w:r>
      <w:r>
        <w:rPr>
          <w:rFonts w:ascii="Times New Roman" w:hAnsi="Times New Roman" w:cs="Times New Roman"/>
          <w:u w:val="single"/>
          <w:lang w:val="de-DE"/>
        </w:rPr>
        <w:t>...................................................................</w:t>
      </w:r>
    </w:p>
    <w:p w14:paraId="73F7F4B6" w14:textId="77777777" w:rsidR="00257C19" w:rsidRDefault="00A869D0">
      <w:pPr>
        <w:spacing w:after="0" w:line="240" w:lineRule="auto"/>
        <w:ind w:left="426" w:firstLine="282"/>
        <w:jc w:val="right"/>
        <w:outlineLvl w:val="0"/>
        <w:rPr>
          <w:rFonts w:ascii="Times New Roman" w:hAnsi="Times New Roman" w:cs="Times New Roman"/>
          <w:u w:val="single"/>
          <w:lang w:val="de-DE"/>
        </w:rPr>
      </w:pPr>
      <w:r>
        <w:rPr>
          <w:rFonts w:ascii="Times New Roman" w:hAnsi="Times New Roman" w:cs="Times New Roman"/>
          <w:i/>
          <w:iCs/>
          <w:u w:val="single"/>
          <w:lang w:val="de-DE"/>
        </w:rPr>
        <w:t>fax:</w:t>
      </w:r>
      <w:r>
        <w:rPr>
          <w:rFonts w:ascii="Times New Roman" w:hAnsi="Times New Roman" w:cs="Times New Roman"/>
          <w:lang w:val="de-DE"/>
        </w:rPr>
        <w:tab/>
      </w:r>
      <w:r>
        <w:rPr>
          <w:rFonts w:ascii="Times New Roman" w:hAnsi="Times New Roman" w:cs="Times New Roman"/>
          <w:u w:val="single"/>
          <w:lang w:val="de-DE"/>
        </w:rPr>
        <w:t>...................................................................</w:t>
      </w:r>
    </w:p>
    <w:p w14:paraId="0A73F005" w14:textId="77777777" w:rsidR="00257C19" w:rsidRDefault="00A869D0">
      <w:pPr>
        <w:spacing w:after="0" w:line="240" w:lineRule="auto"/>
        <w:ind w:left="4674" w:hanging="279"/>
        <w:jc w:val="center"/>
        <w:outlineLvl w:val="0"/>
        <w:rPr>
          <w:rFonts w:ascii="Times New Roman" w:hAnsi="Times New Roman" w:cs="Times New Roman"/>
          <w:u w:val="single"/>
          <w:lang w:val="da-DK"/>
        </w:rPr>
      </w:pPr>
      <w:r>
        <w:rPr>
          <w:rFonts w:ascii="Times New Roman" w:hAnsi="Times New Roman" w:cs="Times New Roman"/>
          <w:i/>
          <w:iCs/>
          <w:lang w:val="da-DK"/>
        </w:rPr>
        <w:t xml:space="preserve">  </w:t>
      </w:r>
      <w:r>
        <w:rPr>
          <w:rFonts w:ascii="Times New Roman" w:hAnsi="Times New Roman" w:cs="Times New Roman"/>
          <w:i/>
          <w:iCs/>
          <w:u w:val="single"/>
          <w:lang w:val="da-DK"/>
        </w:rPr>
        <w:t>e-mail:</w:t>
      </w:r>
      <w:r>
        <w:rPr>
          <w:rFonts w:ascii="Times New Roman" w:hAnsi="Times New Roman" w:cs="Times New Roman"/>
          <w:lang w:val="da-DK"/>
        </w:rPr>
        <w:t xml:space="preserve">   </w:t>
      </w:r>
      <w:r>
        <w:rPr>
          <w:rFonts w:ascii="Times New Roman" w:hAnsi="Times New Roman" w:cs="Times New Roman"/>
          <w:u w:val="single"/>
          <w:lang w:val="da-DK"/>
        </w:rPr>
        <w:t>................................................................</w:t>
      </w:r>
    </w:p>
    <w:p w14:paraId="1CCB93B6" w14:textId="77777777" w:rsidR="00257C19" w:rsidRDefault="00A869D0">
      <w:pPr>
        <w:spacing w:after="0" w:line="240" w:lineRule="auto"/>
        <w:ind w:left="426"/>
        <w:jc w:val="both"/>
        <w:outlineLvl w:val="0"/>
        <w:rPr>
          <w:rFonts w:ascii="Times New Roman" w:hAnsi="Times New Roman" w:cs="Times New Roman"/>
          <w:i/>
          <w:iCs/>
          <w:u w:val="single"/>
        </w:rPr>
      </w:pPr>
      <w:r>
        <w:rPr>
          <w:rFonts w:ascii="Times New Roman" w:hAnsi="Times New Roman" w:cs="Times New Roman"/>
          <w:i/>
          <w:iCs/>
          <w:u w:val="single"/>
        </w:rPr>
        <w:t>Inne dane:</w:t>
      </w:r>
    </w:p>
    <w:p w14:paraId="48EE60D1" w14:textId="77777777" w:rsidR="00257C19" w:rsidRDefault="00A869D0">
      <w:pPr>
        <w:spacing w:after="0" w:line="240" w:lineRule="auto"/>
        <w:ind w:left="426"/>
        <w:jc w:val="right"/>
        <w:outlineLvl w:val="0"/>
        <w:rPr>
          <w:rFonts w:ascii="Times New Roman" w:hAnsi="Times New Roman" w:cs="Times New Roman"/>
          <w:u w:val="single"/>
        </w:rPr>
      </w:pPr>
      <w:r>
        <w:rPr>
          <w:rFonts w:ascii="Times New Roman" w:hAnsi="Times New Roman" w:cs="Times New Roman"/>
          <w:i/>
          <w:iCs/>
          <w:u w:val="single"/>
        </w:rPr>
        <w:t>NIP</w:t>
      </w:r>
      <w:r>
        <w:rPr>
          <w:rFonts w:ascii="Times New Roman" w:hAnsi="Times New Roman" w:cs="Times New Roman"/>
        </w:rPr>
        <w:t>:</w:t>
      </w:r>
      <w:r>
        <w:rPr>
          <w:rFonts w:ascii="Times New Roman" w:hAnsi="Times New Roman" w:cs="Times New Roman"/>
        </w:rPr>
        <w:tab/>
      </w:r>
      <w:r>
        <w:rPr>
          <w:rFonts w:ascii="Times New Roman" w:hAnsi="Times New Roman" w:cs="Times New Roman"/>
          <w:i/>
          <w:iCs/>
        </w:rPr>
        <w:t xml:space="preserve"> </w:t>
      </w:r>
      <w:r>
        <w:rPr>
          <w:rFonts w:ascii="Times New Roman" w:hAnsi="Times New Roman" w:cs="Times New Roman"/>
          <w:u w:val="single"/>
        </w:rPr>
        <w:t>.............................................................</w:t>
      </w:r>
    </w:p>
    <w:p w14:paraId="6A89D9E3" w14:textId="29236130" w:rsidR="00257C19" w:rsidRDefault="00A869D0" w:rsidP="002F640B">
      <w:pPr>
        <w:spacing w:after="0" w:line="240" w:lineRule="auto"/>
        <w:ind w:left="426"/>
        <w:jc w:val="right"/>
        <w:outlineLvl w:val="0"/>
        <w:rPr>
          <w:rFonts w:ascii="Times New Roman" w:hAnsi="Times New Roman" w:cs="Times New Roman"/>
          <w:u w:val="single"/>
        </w:rPr>
      </w:pPr>
      <w:r>
        <w:rPr>
          <w:rFonts w:ascii="Times New Roman" w:hAnsi="Times New Roman" w:cs="Times New Roman"/>
          <w:i/>
          <w:iCs/>
          <w:u w:val="single"/>
        </w:rPr>
        <w:t>REGON</w:t>
      </w:r>
      <w:r>
        <w:rPr>
          <w:rFonts w:ascii="Times New Roman" w:hAnsi="Times New Roman" w:cs="Times New Roman"/>
        </w:rPr>
        <w:t xml:space="preserve">:   </w:t>
      </w:r>
      <w:r>
        <w:rPr>
          <w:rFonts w:ascii="Times New Roman" w:hAnsi="Times New Roman" w:cs="Times New Roman"/>
          <w:u w:val="single"/>
        </w:rPr>
        <w:t>...............................................................</w:t>
      </w:r>
    </w:p>
    <w:p w14:paraId="5DF784D7" w14:textId="3274BC04" w:rsidR="00605E18" w:rsidRDefault="00605E18" w:rsidP="00605E18">
      <w:pPr>
        <w:spacing w:after="0" w:line="240" w:lineRule="auto"/>
        <w:ind w:left="426"/>
        <w:jc w:val="both"/>
        <w:rPr>
          <w:rFonts w:ascii="Times New Roman" w:hAnsi="Times New Roman" w:cs="Times New Roman"/>
          <w:i/>
          <w:iCs/>
          <w:u w:val="single"/>
        </w:rPr>
      </w:pPr>
    </w:p>
    <w:p w14:paraId="435DAA63" w14:textId="41FF8D7C" w:rsidR="009A1B5F" w:rsidRPr="009A1B5F" w:rsidRDefault="009A1B5F" w:rsidP="00605E18">
      <w:pPr>
        <w:spacing w:after="0" w:line="240" w:lineRule="auto"/>
        <w:ind w:left="426"/>
        <w:jc w:val="both"/>
        <w:rPr>
          <w:rFonts w:ascii="Times New Roman" w:hAnsi="Times New Roman" w:cs="Times New Roman"/>
          <w:b/>
          <w:bCs/>
          <w:i/>
          <w:iCs/>
          <w:u w:val="single"/>
        </w:rPr>
      </w:pPr>
      <w:r w:rsidRPr="009A1B5F">
        <w:rPr>
          <w:rFonts w:ascii="Times New Roman" w:hAnsi="Times New Roman" w:cs="Times New Roman"/>
          <w:b/>
          <w:bCs/>
          <w:i/>
          <w:iCs/>
          <w:u w:val="single"/>
        </w:rPr>
        <w:t>Dane umożliwiające dostęp do dokumentów potwierdzających umocowanie osoby działającej w imieniu wykonawcy znajdują się w bezpłatnych i ogólnodostępnych bazach danych dostępnych pod następującym adresem: https://............................................................................</w:t>
      </w:r>
    </w:p>
    <w:p w14:paraId="71E1B643" w14:textId="77777777" w:rsidR="009A1B5F" w:rsidRDefault="009A1B5F" w:rsidP="00605E18">
      <w:pPr>
        <w:spacing w:after="0" w:line="240" w:lineRule="auto"/>
        <w:ind w:left="426"/>
        <w:jc w:val="both"/>
        <w:rPr>
          <w:rFonts w:ascii="Times New Roman" w:hAnsi="Times New Roman" w:cs="Times New Roman"/>
          <w:i/>
          <w:iCs/>
          <w:u w:val="single"/>
        </w:rPr>
      </w:pPr>
    </w:p>
    <w:p w14:paraId="6A7C08A4" w14:textId="50440EC5" w:rsidR="00257C19" w:rsidRDefault="00A869D0" w:rsidP="00605E18">
      <w:pPr>
        <w:spacing w:after="0" w:line="240" w:lineRule="auto"/>
        <w:ind w:left="426"/>
        <w:jc w:val="both"/>
        <w:rPr>
          <w:rFonts w:ascii="Times New Roman" w:hAnsi="Times New Roman" w:cs="Times New Roman"/>
        </w:rPr>
      </w:pPr>
      <w:r>
        <w:rPr>
          <w:rFonts w:ascii="Times New Roman" w:hAnsi="Times New Roman" w:cs="Times New Roman"/>
          <w:i/>
          <w:iCs/>
          <w:u w:val="single"/>
        </w:rPr>
        <w:t xml:space="preserve">Nawiązując do ogłoszonego postępowania prowadzonego </w:t>
      </w:r>
      <w:r w:rsidR="00605E18" w:rsidRPr="00605E18">
        <w:rPr>
          <w:rFonts w:ascii="Times New Roman" w:hAnsi="Times New Roman" w:cs="Times New Roman"/>
          <w:bCs/>
          <w:i/>
          <w:iCs/>
          <w:u w:val="single"/>
        </w:rPr>
        <w:t>urządzeń sieciowych do obliczeń powiązanych ze sztuczną inteligencją</w:t>
      </w:r>
      <w:r>
        <w:rPr>
          <w:rFonts w:ascii="Times New Roman" w:hAnsi="Times New Roman" w:cs="Times New Roman"/>
          <w:i/>
          <w:iCs/>
          <w:u w:val="single"/>
        </w:rPr>
        <w:t>, składamy poniższą ofertę:</w:t>
      </w:r>
      <w:r>
        <w:rPr>
          <w:rFonts w:ascii="Times New Roman" w:hAnsi="Times New Roman" w:cs="Times New Roman"/>
        </w:rPr>
        <w:tab/>
      </w:r>
    </w:p>
    <w:p w14:paraId="2B0A8B10" w14:textId="4E85B450" w:rsidR="002904B5" w:rsidRDefault="002904B5" w:rsidP="002F640B">
      <w:pPr>
        <w:spacing w:after="0" w:line="240" w:lineRule="auto"/>
        <w:ind w:left="426"/>
        <w:jc w:val="both"/>
        <w:rPr>
          <w:rFonts w:ascii="Times New Roman" w:hAnsi="Times New Roman" w:cs="Times New Roman"/>
          <w:i/>
          <w:iCs/>
          <w:u w:val="single"/>
        </w:rPr>
      </w:pPr>
    </w:p>
    <w:p w14:paraId="7A63302F" w14:textId="77777777" w:rsidR="002904B5" w:rsidRPr="002F640B" w:rsidRDefault="002904B5" w:rsidP="002F640B">
      <w:pPr>
        <w:spacing w:after="0" w:line="240" w:lineRule="auto"/>
        <w:ind w:left="426"/>
        <w:jc w:val="both"/>
        <w:rPr>
          <w:rFonts w:ascii="Times New Roman" w:hAnsi="Times New Roman" w:cs="Times New Roman"/>
          <w:i/>
          <w:iCs/>
          <w:u w:val="single"/>
        </w:rPr>
      </w:pPr>
    </w:p>
    <w:p w14:paraId="23B8A00F" w14:textId="77777777" w:rsidR="006039BB" w:rsidRPr="006039BB" w:rsidRDefault="00A869D0" w:rsidP="006039BB">
      <w:pPr>
        <w:numPr>
          <w:ilvl w:val="5"/>
          <w:numId w:val="27"/>
        </w:numPr>
        <w:spacing w:after="0" w:line="276" w:lineRule="auto"/>
        <w:ind w:left="709"/>
        <w:jc w:val="both"/>
        <w:rPr>
          <w:rFonts w:ascii="Times New Roman" w:hAnsi="Times New Roman" w:cs="Times New Roman"/>
        </w:rPr>
      </w:pPr>
      <w:r w:rsidRPr="006039BB">
        <w:rPr>
          <w:rFonts w:ascii="Times New Roman" w:hAnsi="Times New Roman" w:cs="Times New Roman"/>
        </w:rPr>
        <w:t xml:space="preserve">oferujemy wykonanie </w:t>
      </w:r>
      <w:r w:rsidR="006039BB" w:rsidRPr="006039BB">
        <w:rPr>
          <w:rFonts w:ascii="Times New Roman" w:hAnsi="Times New Roman" w:cs="Times New Roman"/>
          <w:b/>
        </w:rPr>
        <w:t>CZĘŚCI I</w:t>
      </w:r>
      <w:r w:rsidRPr="006039BB">
        <w:rPr>
          <w:rFonts w:ascii="Times New Roman" w:hAnsi="Times New Roman" w:cs="Times New Roman"/>
          <w:b/>
        </w:rPr>
        <w:t xml:space="preserve"> PRZEDMIOTU ZAMÓWIENIA</w:t>
      </w:r>
      <w:r w:rsidRPr="006039BB">
        <w:rPr>
          <w:rFonts w:ascii="Times New Roman" w:hAnsi="Times New Roman" w:cs="Times New Roman"/>
        </w:rPr>
        <w:t xml:space="preserve"> za maksymalną cenę netto ………………………………… PLN, a wraz z należnym podatkiem od towarów i usług VAT w wysokości …………..%, za maksymalną cenę brutto ................................................ PLN </w:t>
      </w:r>
      <w:r w:rsidRPr="006039BB">
        <w:rPr>
          <w:rFonts w:ascii="Times New Roman" w:hAnsi="Times New Roman" w:cs="Times New Roman"/>
          <w:i/>
        </w:rPr>
        <w:t>(słownie:....................................................................................................................../100),</w:t>
      </w:r>
      <w:r w:rsidRPr="006039BB">
        <w:rPr>
          <w:rFonts w:ascii="Times New Roman" w:hAnsi="Times New Roman" w:cs="Times New Roman"/>
        </w:rPr>
        <w:t xml:space="preserve"> ustaloną na podstawie szczegółowej kalkulacji cenowej oferty opartej na wytycznych, o których mowa w treści rozdziału XIV SWZ;</w:t>
      </w:r>
    </w:p>
    <w:p w14:paraId="33A1B4A2" w14:textId="222A029C" w:rsidR="006039BB" w:rsidRPr="006039BB" w:rsidRDefault="006039BB" w:rsidP="006039BB">
      <w:pPr>
        <w:numPr>
          <w:ilvl w:val="5"/>
          <w:numId w:val="27"/>
        </w:numPr>
        <w:spacing w:after="0" w:line="276" w:lineRule="auto"/>
        <w:ind w:left="709"/>
        <w:jc w:val="both"/>
        <w:rPr>
          <w:rFonts w:ascii="Times New Roman" w:hAnsi="Times New Roman" w:cs="Times New Roman"/>
        </w:rPr>
      </w:pPr>
      <w:r w:rsidRPr="006039BB">
        <w:rPr>
          <w:rFonts w:ascii="Times New Roman" w:hAnsi="Times New Roman" w:cs="Times New Roman"/>
        </w:rPr>
        <w:t xml:space="preserve">oferujemy wykonanie </w:t>
      </w:r>
      <w:r w:rsidRPr="006160E6">
        <w:rPr>
          <w:rFonts w:ascii="Times New Roman" w:hAnsi="Times New Roman" w:cs="Times New Roman"/>
          <w:b/>
          <w:bCs/>
        </w:rPr>
        <w:t>CZĘŚCI II PRZEDMIOTU ZAMÓWIENIA</w:t>
      </w:r>
      <w:r w:rsidRPr="006039BB">
        <w:rPr>
          <w:rFonts w:ascii="Times New Roman" w:hAnsi="Times New Roman" w:cs="Times New Roman"/>
        </w:rPr>
        <w:t xml:space="preserve"> za maksymalną cenę netto ………………………………… PLN, a wraz z należnym podatkiem od towarów i usług VAT w wysokości …………..%, za maksymalną cenę brutto ................................................ PLN (słownie:....................................................................................................................../100), ustaloną na podstawie szczegółowej kalkulacji cenowej oferty opartej na wytycznych, o których mowa w treści rozdziału XIV SWZ;</w:t>
      </w:r>
    </w:p>
    <w:p w14:paraId="2FF92452" w14:textId="77777777" w:rsidR="00257C19" w:rsidRPr="006039BB" w:rsidRDefault="00A869D0">
      <w:pPr>
        <w:numPr>
          <w:ilvl w:val="5"/>
          <w:numId w:val="27"/>
        </w:numPr>
        <w:spacing w:after="0" w:line="240" w:lineRule="auto"/>
        <w:ind w:left="709"/>
        <w:jc w:val="both"/>
        <w:rPr>
          <w:rFonts w:ascii="Times New Roman" w:hAnsi="Times New Roman" w:cs="Times New Roman"/>
          <w:color w:val="000000"/>
        </w:rPr>
      </w:pPr>
      <w:r w:rsidRPr="006039BB">
        <w:rPr>
          <w:rFonts w:ascii="Times New Roman" w:hAnsi="Times New Roman" w:cs="Times New Roman"/>
        </w:rPr>
        <w:t xml:space="preserve">oświadczamy, iż oferujemy przedmiot zamówienia zgodny z wymaganiami i warunkami opisanymi przez zamawiającego w specyfikacji warunków zamówienia, na potwierdzenie czego </w:t>
      </w:r>
      <w:r w:rsidRPr="006039BB">
        <w:rPr>
          <w:rFonts w:ascii="Times New Roman" w:hAnsi="Times New Roman" w:cs="Times New Roman"/>
        </w:rPr>
        <w:lastRenderedPageBreak/>
        <w:t>załączamy w kalkulacji cenowej oferty zestawienie tabelaryczne /TREŚĆ OFERTY/ z podaniem wymaganych informacji oraz przedmiotowe środki dowodowe;</w:t>
      </w:r>
    </w:p>
    <w:p w14:paraId="03F33C34" w14:textId="77777777" w:rsidR="00257C19" w:rsidRPr="006039BB" w:rsidRDefault="00A869D0">
      <w:pPr>
        <w:numPr>
          <w:ilvl w:val="5"/>
          <w:numId w:val="27"/>
        </w:numPr>
        <w:spacing w:after="0" w:line="240" w:lineRule="auto"/>
        <w:ind w:left="709"/>
        <w:jc w:val="both"/>
        <w:rPr>
          <w:rFonts w:ascii="Times New Roman" w:hAnsi="Times New Roman" w:cs="Times New Roman"/>
        </w:rPr>
      </w:pPr>
      <w:r w:rsidRPr="006039BB">
        <w:rPr>
          <w:rFonts w:ascii="Times New Roman" w:hAnsi="Times New Roman" w:cs="Times New Roman"/>
        </w:rPr>
        <w:t>oświadczamy, iż oferujemy wykonanie przedmiotu zamówienia w terminie</w:t>
      </w:r>
      <w:r w:rsidRPr="006039BB">
        <w:rPr>
          <w:rFonts w:ascii="Times New Roman" w:hAnsi="Times New Roman" w:cs="Times New Roman"/>
          <w:b/>
          <w:i/>
        </w:rPr>
        <w:t xml:space="preserve"> </w:t>
      </w:r>
      <w:r w:rsidRPr="006039BB">
        <w:rPr>
          <w:rFonts w:ascii="Times New Roman" w:hAnsi="Times New Roman" w:cs="Times New Roman"/>
        </w:rPr>
        <w:t>wskazanym w SWZ;</w:t>
      </w:r>
    </w:p>
    <w:p w14:paraId="25594546" w14:textId="77777777" w:rsidR="00257C19" w:rsidRPr="006039BB" w:rsidRDefault="00A869D0">
      <w:pPr>
        <w:numPr>
          <w:ilvl w:val="5"/>
          <w:numId w:val="27"/>
        </w:numPr>
        <w:spacing w:after="0" w:line="240" w:lineRule="auto"/>
        <w:ind w:left="709"/>
        <w:jc w:val="both"/>
        <w:rPr>
          <w:rFonts w:ascii="Times New Roman" w:hAnsi="Times New Roman" w:cs="Times New Roman"/>
        </w:rPr>
      </w:pPr>
      <w:r w:rsidRPr="006039BB">
        <w:rPr>
          <w:rFonts w:ascii="Times New Roman" w:hAnsi="Times New Roman" w:cs="Times New Roman"/>
        </w:rPr>
        <w:t>oświadczamy, iż zapewniamy usługi gwarancyjne spełniające warunki i wymagania wynikające z postanowień SWZ i wzoru umowy, w szczególności w odniesieniu do ich minimalnego okresu, zakresu, formy realizacji i uważamy się za związanych określonymi zasadami,</w:t>
      </w:r>
    </w:p>
    <w:p w14:paraId="1C45361E" w14:textId="77777777" w:rsidR="00257C19" w:rsidRPr="006039BB" w:rsidRDefault="00A869D0">
      <w:pPr>
        <w:numPr>
          <w:ilvl w:val="5"/>
          <w:numId w:val="27"/>
        </w:numPr>
        <w:spacing w:after="0" w:line="240" w:lineRule="auto"/>
        <w:ind w:left="709"/>
        <w:jc w:val="both"/>
        <w:rPr>
          <w:rFonts w:ascii="Times New Roman" w:hAnsi="Times New Roman" w:cs="Times New Roman"/>
        </w:rPr>
      </w:pPr>
      <w:r w:rsidRPr="006039BB">
        <w:rPr>
          <w:rFonts w:ascii="Times New Roman" w:hAnsi="Times New Roman" w:cs="Times New Roman"/>
        </w:rPr>
        <w:t>oświadczamy, iż zapoznaliśmy się z dołączonym do SWZ wzorem umowy, zawartymi w nim istotnymi postanowieniami umowy, które aprobujemy w pełni nie wnosząc zastrzeżeń;</w:t>
      </w:r>
    </w:p>
    <w:p w14:paraId="2639D1BA" w14:textId="77777777" w:rsidR="00257C19" w:rsidRPr="006039BB" w:rsidRDefault="00A869D0">
      <w:pPr>
        <w:numPr>
          <w:ilvl w:val="5"/>
          <w:numId w:val="27"/>
        </w:numPr>
        <w:spacing w:after="0" w:line="240" w:lineRule="auto"/>
        <w:ind w:left="709"/>
        <w:jc w:val="both"/>
        <w:rPr>
          <w:rFonts w:ascii="Times New Roman" w:hAnsi="Times New Roman" w:cs="Times New Roman"/>
        </w:rPr>
      </w:pPr>
      <w:r w:rsidRPr="006039BB">
        <w:rPr>
          <w:rFonts w:ascii="Times New Roman" w:hAnsi="Times New Roman" w:cs="Times New Roman"/>
        </w:rPr>
        <w:t>oferujemy termin płatności zgodny z postanowieniami wzoru umowy załączonego do SWZ;</w:t>
      </w:r>
    </w:p>
    <w:p w14:paraId="132F8239" w14:textId="77777777" w:rsidR="00257C19" w:rsidRPr="006039BB" w:rsidRDefault="00A869D0">
      <w:pPr>
        <w:numPr>
          <w:ilvl w:val="5"/>
          <w:numId w:val="27"/>
        </w:numPr>
        <w:spacing w:after="0" w:line="240" w:lineRule="auto"/>
        <w:ind w:left="709"/>
        <w:jc w:val="both"/>
        <w:rPr>
          <w:rFonts w:ascii="Times New Roman" w:hAnsi="Times New Roman" w:cs="Times New Roman"/>
        </w:rPr>
      </w:pPr>
      <w:r w:rsidRPr="006039BB">
        <w:rPr>
          <w:rFonts w:ascii="Times New Roman" w:hAnsi="Times New Roman" w:cs="Times New Roman"/>
        </w:rPr>
        <w:t>oświadczamy, że wybór oferty:</w:t>
      </w:r>
    </w:p>
    <w:p w14:paraId="20A37A48" w14:textId="77777777" w:rsidR="00257C19" w:rsidRPr="006039BB" w:rsidRDefault="00A869D0">
      <w:pPr>
        <w:numPr>
          <w:ilvl w:val="0"/>
          <w:numId w:val="28"/>
        </w:numPr>
        <w:spacing w:after="0" w:line="240" w:lineRule="auto"/>
        <w:jc w:val="both"/>
        <w:rPr>
          <w:rFonts w:ascii="Times New Roman" w:hAnsi="Times New Roman" w:cs="Times New Roman"/>
        </w:rPr>
      </w:pPr>
      <w:r w:rsidRPr="006039BB">
        <w:rPr>
          <w:rFonts w:ascii="Times New Roman" w:hAnsi="Times New Roman" w:cs="Times New Roman"/>
        </w:rPr>
        <w:t>nie będzie prowadził do powstania u zamawiającego obowiązku podatkowego zgodnie z przepisami ustawy o podatku od towarów i usług*</w:t>
      </w:r>
    </w:p>
    <w:p w14:paraId="3A96F120" w14:textId="77777777" w:rsidR="00257C19" w:rsidRPr="006039BB" w:rsidRDefault="00A869D0">
      <w:pPr>
        <w:numPr>
          <w:ilvl w:val="0"/>
          <w:numId w:val="28"/>
        </w:numPr>
        <w:spacing w:after="0" w:line="240" w:lineRule="auto"/>
        <w:jc w:val="both"/>
        <w:rPr>
          <w:rFonts w:ascii="Times New Roman" w:hAnsi="Times New Roman" w:cs="Times New Roman"/>
        </w:rPr>
      </w:pPr>
      <w:r w:rsidRPr="006039BB">
        <w:rPr>
          <w:rFonts w:ascii="Times New Roman" w:hAnsi="Times New Roman" w:cs="Times New Roman"/>
        </w:rPr>
        <w:t xml:space="preserve">będzie prowadził do powstania u zamawiającego obowiązku podatkowego zgodnie z przepisami ustawy o podatku od towarów i usług. Powyższy obowiązek podatkowy będzie dotyczył </w:t>
      </w:r>
      <w:r w:rsidRPr="006039BB">
        <w:rPr>
          <w:rFonts w:ascii="Times New Roman" w:hAnsi="Times New Roman" w:cs="Times New Roman"/>
          <w:i/>
        </w:rPr>
        <w:t>……………………………………………………………………..………….</w:t>
      </w:r>
    </w:p>
    <w:p w14:paraId="4BAD31B7" w14:textId="77777777" w:rsidR="00257C19" w:rsidRPr="006039BB" w:rsidRDefault="00A869D0">
      <w:pPr>
        <w:spacing w:after="0" w:line="240" w:lineRule="auto"/>
        <w:ind w:left="1429"/>
        <w:jc w:val="both"/>
        <w:rPr>
          <w:rFonts w:ascii="Times New Roman" w:hAnsi="Times New Roman" w:cs="Times New Roman"/>
          <w:i/>
        </w:rPr>
      </w:pPr>
      <w:r w:rsidRPr="006039BB">
        <w:rPr>
          <w:rFonts w:ascii="Times New Roman" w:hAnsi="Times New Roman" w:cs="Times New Roman"/>
          <w:i/>
        </w:rPr>
        <w:t>…………………………………………………………………………………………………….*</w:t>
      </w:r>
    </w:p>
    <w:p w14:paraId="4E591232" w14:textId="77777777" w:rsidR="00257C19" w:rsidRPr="006039BB" w:rsidRDefault="00A869D0">
      <w:pPr>
        <w:spacing w:after="0" w:line="240" w:lineRule="auto"/>
        <w:ind w:left="1429"/>
        <w:jc w:val="both"/>
        <w:rPr>
          <w:rFonts w:ascii="Times New Roman" w:hAnsi="Times New Roman" w:cs="Times New Roman"/>
          <w:i/>
        </w:rPr>
      </w:pPr>
      <w:r w:rsidRPr="006039BB">
        <w:rPr>
          <w:rFonts w:ascii="Times New Roman" w:hAnsi="Times New Roman" w:cs="Times New Roman"/>
          <w:i/>
        </w:rPr>
        <w:t>[*1/niepotrzebne skreślić; 2/wpisać nazwę/rodzaj towaru lub usługi, które będą prowadziły do powstania u zamawiającego obowiązku podatkowego, zgodnie z przepisami obowiązującej ustawy o podatku od towarów i usług VAT]</w:t>
      </w:r>
    </w:p>
    <w:p w14:paraId="4A1BE467" w14:textId="77777777" w:rsidR="00257C19" w:rsidRPr="006039BB" w:rsidRDefault="00A869D0">
      <w:pPr>
        <w:numPr>
          <w:ilvl w:val="5"/>
          <w:numId w:val="27"/>
        </w:numPr>
        <w:spacing w:after="0" w:line="240" w:lineRule="auto"/>
        <w:ind w:left="709"/>
        <w:jc w:val="both"/>
        <w:rPr>
          <w:rFonts w:ascii="Times New Roman" w:hAnsi="Times New Roman" w:cs="Times New Roman"/>
        </w:rPr>
      </w:pPr>
      <w:r w:rsidRPr="006039BB">
        <w:rPr>
          <w:rFonts w:ascii="Times New Roman" w:hAnsi="Times New Roman" w:cs="Times New Roman"/>
        </w:rPr>
        <w:t>oświadczamy, że uważamy się za związanych niniejszą ofertą na czas wskazany w rozdziale XI SWZ;</w:t>
      </w:r>
    </w:p>
    <w:p w14:paraId="2B160DE6" w14:textId="77777777" w:rsidR="00257C19" w:rsidRPr="006039BB" w:rsidRDefault="00A869D0">
      <w:pPr>
        <w:numPr>
          <w:ilvl w:val="5"/>
          <w:numId w:val="27"/>
        </w:numPr>
        <w:spacing w:after="0" w:line="240" w:lineRule="auto"/>
        <w:ind w:left="709"/>
        <w:jc w:val="both"/>
        <w:rPr>
          <w:rFonts w:ascii="Times New Roman" w:hAnsi="Times New Roman" w:cs="Times New Roman"/>
        </w:rPr>
      </w:pPr>
      <w:r w:rsidRPr="006039BB">
        <w:rPr>
          <w:rFonts w:ascii="Times New Roman" w:hAnsi="Times New Roman" w:cs="Times New Roman"/>
        </w:rPr>
        <w:t xml:space="preserve">oświadczamy, że wypełniliśmy obowiązki informacyjne przewidziane w art. 13 lub art. 14 </w:t>
      </w:r>
      <w:r w:rsidRPr="006039BB">
        <w:rPr>
          <w:rFonts w:ascii="Times New Roman" w:hAnsi="Times New Roman" w:cs="Times New Roman"/>
          <w:bCs/>
        </w:rPr>
        <w:t>Rozporządzenia Parlamentu Europejskiego i Rady UE 2016/679 z dnia 27 kwietnia 2016 r. w sprawie ochrony osób fizycznych w związku z przetwarzaniem danych osobowych i w sprawie swobodnego przepływu takich danych oraz uchylenia dyrektywy 95/46/WE</w:t>
      </w:r>
      <w:r w:rsidRPr="006039BB">
        <w:rPr>
          <w:rFonts w:ascii="Times New Roman" w:hAnsi="Times New Roman" w:cs="Times New Roman"/>
          <w:bCs/>
          <w:i/>
        </w:rPr>
        <w:t xml:space="preserve"> </w:t>
      </w:r>
      <w:r w:rsidRPr="006039BB">
        <w:rPr>
          <w:rFonts w:ascii="Times New Roman" w:hAnsi="Times New Roman" w:cs="Times New Roman"/>
          <w:bCs/>
        </w:rPr>
        <w:t xml:space="preserve">wobec osób fizycznych, </w:t>
      </w:r>
      <w:r w:rsidRPr="006039BB">
        <w:rPr>
          <w:rFonts w:ascii="Times New Roman" w:hAnsi="Times New Roman" w:cs="Times New Roman"/>
        </w:rPr>
        <w:t>od których dane osobowe bezpośrednio lub pośrednio pozyskaliśmy w celu ubiegania się o udzielenie zamówienia publicznego w niniejszym postępowaniu;</w:t>
      </w:r>
    </w:p>
    <w:p w14:paraId="081FF92A" w14:textId="77777777" w:rsidR="00257C19" w:rsidRPr="006039BB" w:rsidRDefault="00A869D0">
      <w:pPr>
        <w:numPr>
          <w:ilvl w:val="5"/>
          <w:numId w:val="27"/>
        </w:numPr>
        <w:spacing w:after="0" w:line="240" w:lineRule="auto"/>
        <w:ind w:left="709"/>
        <w:jc w:val="both"/>
        <w:rPr>
          <w:rFonts w:ascii="Times New Roman" w:hAnsi="Times New Roman" w:cs="Times New Roman"/>
        </w:rPr>
      </w:pPr>
      <w:r w:rsidRPr="006039BB">
        <w:rPr>
          <w:rFonts w:ascii="Times New Roman" w:hAnsi="Times New Roman" w:cs="Times New Roman"/>
        </w:rPr>
        <w:t>w przypadku udzielenia nam zamówienia – zobowiązujemy się do zawarcia umowy w miejscu i terminie wyznaczonym przez zamawiającego;</w:t>
      </w:r>
    </w:p>
    <w:p w14:paraId="4DA6741C" w14:textId="77777777" w:rsidR="00257C19" w:rsidRPr="006039BB" w:rsidRDefault="00A869D0">
      <w:pPr>
        <w:numPr>
          <w:ilvl w:val="5"/>
          <w:numId w:val="27"/>
        </w:numPr>
        <w:spacing w:after="0" w:line="240" w:lineRule="auto"/>
        <w:ind w:left="709"/>
        <w:jc w:val="both"/>
        <w:rPr>
          <w:rFonts w:ascii="Times New Roman" w:hAnsi="Times New Roman" w:cs="Times New Roman"/>
        </w:rPr>
      </w:pPr>
      <w:r w:rsidRPr="006039BB">
        <w:rPr>
          <w:rFonts w:ascii="Times New Roman" w:hAnsi="Times New Roman" w:cs="Times New Roman"/>
        </w:rPr>
        <w:t>osobą upoważnioną do kontaktów z zamawiającym w zakresie złożonej oferty oraz w sprawach związanych z realizacją zamówienia jest: ……………………………………………………….</w:t>
      </w:r>
    </w:p>
    <w:p w14:paraId="05C12453" w14:textId="77777777" w:rsidR="00257C19" w:rsidRPr="006039BB" w:rsidRDefault="00A869D0">
      <w:pPr>
        <w:pStyle w:val="Akapitzlist"/>
        <w:widowControl/>
        <w:suppressAutoHyphens w:val="0"/>
        <w:ind w:left="709"/>
        <w:jc w:val="both"/>
        <w:rPr>
          <w:sz w:val="22"/>
          <w:szCs w:val="22"/>
        </w:rPr>
      </w:pPr>
      <w:r w:rsidRPr="006039BB">
        <w:rPr>
          <w:i/>
          <w:sz w:val="22"/>
          <w:szCs w:val="22"/>
        </w:rPr>
        <w:t>[*wypełnić dane personalne i adresowe – tel.; e-mail]</w:t>
      </w:r>
    </w:p>
    <w:p w14:paraId="5D9B48EF" w14:textId="77777777" w:rsidR="00257C19" w:rsidRPr="006039BB" w:rsidRDefault="00A869D0">
      <w:pPr>
        <w:numPr>
          <w:ilvl w:val="5"/>
          <w:numId w:val="27"/>
        </w:numPr>
        <w:spacing w:after="0" w:line="240" w:lineRule="auto"/>
        <w:ind w:left="709"/>
        <w:jc w:val="both"/>
        <w:rPr>
          <w:rFonts w:ascii="Times New Roman" w:hAnsi="Times New Roman" w:cs="Times New Roman"/>
        </w:rPr>
      </w:pPr>
      <w:r w:rsidRPr="006039BB">
        <w:rPr>
          <w:rFonts w:ascii="Times New Roman" w:hAnsi="Times New Roman" w:cs="Times New Roman"/>
        </w:rPr>
        <w:t>zwracamy się z prośbą o zwrot wadium wniesionego w formie pieniężnej na konto nr ……………………………….. a w przypadku innej formy do gwaranta na adres …………………………………………….*;</w:t>
      </w:r>
    </w:p>
    <w:p w14:paraId="2949EF4A" w14:textId="77777777" w:rsidR="00257C19" w:rsidRPr="006039BB" w:rsidRDefault="00A869D0">
      <w:pPr>
        <w:pStyle w:val="Akapitzlist"/>
        <w:widowControl/>
        <w:suppressAutoHyphens w:val="0"/>
        <w:ind w:left="709"/>
        <w:jc w:val="both"/>
        <w:rPr>
          <w:sz w:val="22"/>
          <w:szCs w:val="22"/>
        </w:rPr>
      </w:pPr>
      <w:r w:rsidRPr="006039BB">
        <w:rPr>
          <w:i/>
          <w:sz w:val="22"/>
          <w:szCs w:val="22"/>
        </w:rPr>
        <w:t>[*wpisać]</w:t>
      </w:r>
    </w:p>
    <w:p w14:paraId="146DA408" w14:textId="77777777" w:rsidR="00257C19" w:rsidRPr="006039BB" w:rsidRDefault="00A869D0">
      <w:pPr>
        <w:numPr>
          <w:ilvl w:val="5"/>
          <w:numId w:val="27"/>
        </w:numPr>
        <w:spacing w:after="0" w:line="240" w:lineRule="auto"/>
        <w:ind w:left="709"/>
        <w:jc w:val="both"/>
        <w:rPr>
          <w:rFonts w:ascii="Times New Roman" w:hAnsi="Times New Roman" w:cs="Times New Roman"/>
        </w:rPr>
      </w:pPr>
      <w:r w:rsidRPr="006039BB">
        <w:rPr>
          <w:rFonts w:ascii="Times New Roman" w:hAnsi="Times New Roman" w:cs="Times New Roman"/>
        </w:rPr>
        <w:t xml:space="preserve">oferta liczy </w:t>
      </w:r>
      <w:r w:rsidRPr="006039BB">
        <w:rPr>
          <w:rFonts w:ascii="Times New Roman" w:hAnsi="Times New Roman" w:cs="Times New Roman"/>
          <w:b/>
          <w:bCs/>
          <w:u w:val="single"/>
        </w:rPr>
        <w:t>........................</w:t>
      </w:r>
      <w:r w:rsidRPr="006039BB">
        <w:rPr>
          <w:rFonts w:ascii="Times New Roman" w:hAnsi="Times New Roman" w:cs="Times New Roman"/>
          <w:b/>
          <w:bCs/>
        </w:rPr>
        <w:t>*</w:t>
      </w:r>
      <w:r w:rsidRPr="006039BB">
        <w:rPr>
          <w:rFonts w:ascii="Times New Roman" w:hAnsi="Times New Roman" w:cs="Times New Roman"/>
        </w:rPr>
        <w:t xml:space="preserve"> kolejno ponumerowanych kart;</w:t>
      </w:r>
    </w:p>
    <w:p w14:paraId="4D3A7895" w14:textId="77777777" w:rsidR="00257C19" w:rsidRPr="006039BB" w:rsidRDefault="00A869D0">
      <w:pPr>
        <w:numPr>
          <w:ilvl w:val="5"/>
          <w:numId w:val="27"/>
        </w:numPr>
        <w:spacing w:after="0" w:line="240" w:lineRule="auto"/>
        <w:ind w:left="709"/>
        <w:jc w:val="both"/>
        <w:rPr>
          <w:rFonts w:ascii="Times New Roman" w:hAnsi="Times New Roman" w:cs="Times New Roman"/>
        </w:rPr>
      </w:pPr>
      <w:r w:rsidRPr="006039BB">
        <w:rPr>
          <w:rFonts w:ascii="Times New Roman" w:hAnsi="Times New Roman" w:cs="Times New Roman"/>
        </w:rPr>
        <w:t>załącznikami do niniejszego formularza są:</w:t>
      </w:r>
    </w:p>
    <w:p w14:paraId="5730D660" w14:textId="77777777" w:rsidR="00257C19" w:rsidRDefault="00A869D0">
      <w:pPr>
        <w:numPr>
          <w:ilvl w:val="0"/>
          <w:numId w:val="29"/>
        </w:numPr>
        <w:spacing w:after="0" w:line="240" w:lineRule="auto"/>
        <w:ind w:left="1418"/>
        <w:jc w:val="both"/>
        <w:rPr>
          <w:rFonts w:ascii="Times New Roman" w:hAnsi="Times New Roman" w:cs="Times New Roman"/>
        </w:rPr>
      </w:pPr>
      <w:r>
        <w:rPr>
          <w:rFonts w:ascii="Times New Roman" w:hAnsi="Times New Roman" w:cs="Times New Roman"/>
          <w:i/>
          <w:u w:val="single"/>
        </w:rPr>
        <w:t>Załącznik nr 1</w:t>
      </w:r>
      <w:r>
        <w:rPr>
          <w:rFonts w:ascii="Times New Roman" w:hAnsi="Times New Roman" w:cs="Times New Roman"/>
          <w:b/>
        </w:rPr>
        <w:t xml:space="preserve"> </w:t>
      </w:r>
      <w:r>
        <w:rPr>
          <w:rFonts w:ascii="Times New Roman" w:hAnsi="Times New Roman" w:cs="Times New Roman"/>
        </w:rPr>
        <w:t>– JEDZ;</w:t>
      </w:r>
    </w:p>
    <w:p w14:paraId="079D1072" w14:textId="77777777" w:rsidR="00257C19" w:rsidRDefault="00A869D0">
      <w:pPr>
        <w:numPr>
          <w:ilvl w:val="0"/>
          <w:numId w:val="29"/>
        </w:numPr>
        <w:spacing w:after="0" w:line="240" w:lineRule="auto"/>
        <w:ind w:left="1418"/>
        <w:jc w:val="both"/>
        <w:rPr>
          <w:rFonts w:ascii="Times New Roman" w:hAnsi="Times New Roman" w:cs="Times New Roman"/>
          <w:bCs/>
        </w:rPr>
      </w:pPr>
      <w:r>
        <w:rPr>
          <w:rFonts w:ascii="Times New Roman" w:hAnsi="Times New Roman" w:cs="Times New Roman"/>
          <w:bCs/>
          <w:i/>
          <w:u w:val="single"/>
        </w:rPr>
        <w:t>Załącznik nr 2</w:t>
      </w:r>
      <w:r>
        <w:rPr>
          <w:rFonts w:ascii="Times New Roman" w:hAnsi="Times New Roman" w:cs="Times New Roman"/>
          <w:b/>
          <w:bCs/>
        </w:rPr>
        <w:t xml:space="preserve"> </w:t>
      </w:r>
      <w:r>
        <w:rPr>
          <w:rFonts w:ascii="Times New Roman" w:hAnsi="Times New Roman" w:cs="Times New Roman"/>
          <w:bCs/>
        </w:rPr>
        <w:t xml:space="preserve">– kalkulacja cenowa oferty, </w:t>
      </w:r>
      <w:r>
        <w:rPr>
          <w:rFonts w:ascii="Times New Roman" w:hAnsi="Times New Roman" w:cs="Times New Roman"/>
          <w:color w:val="000000"/>
        </w:rPr>
        <w:t xml:space="preserve">sporządzona z uwzględnieniem wytycznych opisanych w treści SWZ wraz z </w:t>
      </w:r>
      <w:r>
        <w:rPr>
          <w:rFonts w:ascii="Times New Roman" w:hAnsi="Times New Roman" w:cs="Times New Roman"/>
          <w:bCs/>
        </w:rPr>
        <w:t>zestawieniem oferowanych urządzeń, uwzględniającym nazwę (firmę) producenta, model, /TREŚĆ OFERTY/;</w:t>
      </w:r>
    </w:p>
    <w:p w14:paraId="2F8CAAA6" w14:textId="77777777" w:rsidR="00257C19" w:rsidRDefault="00A869D0">
      <w:pPr>
        <w:numPr>
          <w:ilvl w:val="0"/>
          <w:numId w:val="29"/>
        </w:numPr>
        <w:spacing w:after="0" w:line="240" w:lineRule="auto"/>
        <w:ind w:left="1418"/>
        <w:jc w:val="both"/>
        <w:rPr>
          <w:rFonts w:ascii="Times New Roman" w:hAnsi="Times New Roman" w:cs="Times New Roman"/>
          <w:bCs/>
        </w:rPr>
      </w:pPr>
      <w:r>
        <w:rPr>
          <w:rFonts w:ascii="Times New Roman" w:hAnsi="Times New Roman" w:cs="Times New Roman"/>
          <w:bCs/>
          <w:i/>
          <w:u w:val="single"/>
        </w:rPr>
        <w:t>Załącznik nr 3</w:t>
      </w:r>
      <w:r>
        <w:rPr>
          <w:rFonts w:ascii="Times New Roman" w:hAnsi="Times New Roman" w:cs="Times New Roman"/>
          <w:bCs/>
          <w:i/>
        </w:rPr>
        <w:t xml:space="preserve"> –</w:t>
      </w:r>
      <w:r>
        <w:rPr>
          <w:rFonts w:ascii="Times New Roman" w:hAnsi="Times New Roman" w:cs="Times New Roman"/>
          <w:bCs/>
        </w:rPr>
        <w:t xml:space="preserve"> oświadczenie dotyczące podmiotu udostępniającego zasoby wykonawcy/ (o ile dotyczy), tj.:</w:t>
      </w:r>
    </w:p>
    <w:p w14:paraId="427B75DA" w14:textId="77777777" w:rsidR="00257C19" w:rsidRDefault="00A869D0">
      <w:pPr>
        <w:pStyle w:val="Akapitzlist"/>
        <w:widowControl/>
        <w:numPr>
          <w:ilvl w:val="0"/>
          <w:numId w:val="30"/>
        </w:numPr>
        <w:suppressAutoHyphens w:val="0"/>
        <w:jc w:val="both"/>
        <w:rPr>
          <w:bCs/>
          <w:sz w:val="22"/>
          <w:szCs w:val="22"/>
        </w:rPr>
      </w:pPr>
      <w:r>
        <w:rPr>
          <w:bCs/>
          <w:sz w:val="22"/>
          <w:szCs w:val="22"/>
        </w:rPr>
        <w:t>JEDZ w zakresie w jakim go dotyczy;</w:t>
      </w:r>
    </w:p>
    <w:p w14:paraId="1564F3FB" w14:textId="77777777" w:rsidR="00257C19" w:rsidRDefault="00A869D0">
      <w:pPr>
        <w:pStyle w:val="Akapitzlist"/>
        <w:widowControl/>
        <w:numPr>
          <w:ilvl w:val="0"/>
          <w:numId w:val="30"/>
        </w:numPr>
        <w:suppressAutoHyphens w:val="0"/>
        <w:jc w:val="both"/>
        <w:rPr>
          <w:bCs/>
          <w:sz w:val="22"/>
          <w:szCs w:val="22"/>
        </w:rPr>
      </w:pPr>
      <w:r>
        <w:rPr>
          <w:bCs/>
          <w:sz w:val="22"/>
          <w:szCs w:val="22"/>
        </w:rPr>
        <w:t>oświadczenie o udostępnieniu zasobów wykonawcy wraz ze stosownym zobowiązaniem lub innym środkiem dowodowym  (o ile dotyczy);</w:t>
      </w:r>
    </w:p>
    <w:p w14:paraId="5CF0981C" w14:textId="77777777" w:rsidR="00257C19" w:rsidRDefault="00A869D0">
      <w:pPr>
        <w:pStyle w:val="Akapitzlist"/>
        <w:numPr>
          <w:ilvl w:val="0"/>
          <w:numId w:val="42"/>
        </w:numPr>
        <w:ind w:left="1418"/>
        <w:jc w:val="both"/>
        <w:rPr>
          <w:bCs/>
          <w:sz w:val="22"/>
          <w:szCs w:val="22"/>
        </w:rPr>
      </w:pPr>
      <w:r>
        <w:rPr>
          <w:bCs/>
          <w:i/>
          <w:sz w:val="22"/>
          <w:szCs w:val="22"/>
          <w:u w:val="single"/>
        </w:rPr>
        <w:t>Załącznik nr 4</w:t>
      </w:r>
      <w:r>
        <w:rPr>
          <w:bCs/>
          <w:i/>
          <w:sz w:val="22"/>
          <w:szCs w:val="22"/>
        </w:rPr>
        <w:t xml:space="preserve"> </w:t>
      </w:r>
      <w:r>
        <w:rPr>
          <w:bCs/>
          <w:sz w:val="22"/>
          <w:szCs w:val="22"/>
        </w:rPr>
        <w:t xml:space="preserve">– oświadczenie o powierzeniu podwykonawcom wykonania części </w:t>
      </w:r>
      <w:r>
        <w:rPr>
          <w:bCs/>
          <w:sz w:val="22"/>
          <w:szCs w:val="22"/>
        </w:rPr>
        <w:lastRenderedPageBreak/>
        <w:t>przedmiotu zamówienia (Wykaz podwykonawców – o ile dotyczy);</w:t>
      </w:r>
    </w:p>
    <w:p w14:paraId="1D711B1F" w14:textId="4C55C98A" w:rsidR="008D04F1" w:rsidRPr="002904B5" w:rsidRDefault="00A869D0" w:rsidP="002904B5">
      <w:pPr>
        <w:numPr>
          <w:ilvl w:val="0"/>
          <w:numId w:val="29"/>
        </w:numPr>
        <w:spacing w:after="0" w:line="240" w:lineRule="auto"/>
        <w:ind w:left="1418"/>
        <w:jc w:val="both"/>
        <w:rPr>
          <w:rFonts w:ascii="Times New Roman" w:hAnsi="Times New Roman" w:cs="Times New Roman"/>
        </w:rPr>
      </w:pPr>
      <w:r>
        <w:rPr>
          <w:rFonts w:ascii="Times New Roman" w:hAnsi="Times New Roman" w:cs="Times New Roman"/>
        </w:rPr>
        <w:t>inne.</w:t>
      </w:r>
    </w:p>
    <w:p w14:paraId="755767E2" w14:textId="77777777" w:rsidR="00257C19" w:rsidRDefault="00257C19">
      <w:pPr>
        <w:tabs>
          <w:tab w:val="left" w:pos="1260"/>
        </w:tabs>
        <w:spacing w:after="0" w:line="240" w:lineRule="auto"/>
        <w:rPr>
          <w:rFonts w:ascii="Times New Roman" w:hAnsi="Times New Roman" w:cs="Times New Roman"/>
        </w:rPr>
      </w:pPr>
    </w:p>
    <w:p w14:paraId="17FC8080" w14:textId="77777777" w:rsidR="00257C19" w:rsidRDefault="00257C19">
      <w:pPr>
        <w:tabs>
          <w:tab w:val="left" w:pos="1260"/>
        </w:tabs>
        <w:spacing w:after="0" w:line="240" w:lineRule="auto"/>
        <w:rPr>
          <w:rFonts w:ascii="Times New Roman" w:hAnsi="Times New Roman" w:cs="Times New Roman"/>
        </w:rPr>
      </w:pPr>
    </w:p>
    <w:p w14:paraId="4CDA7B87" w14:textId="77777777" w:rsidR="00257C19" w:rsidRDefault="00A869D0">
      <w:pPr>
        <w:tabs>
          <w:tab w:val="left" w:pos="1260"/>
        </w:tabs>
        <w:spacing w:after="0" w:line="240" w:lineRule="auto"/>
        <w:jc w:val="right"/>
        <w:rPr>
          <w:rFonts w:ascii="Times New Roman" w:hAnsi="Times New Roman" w:cs="Times New Roman"/>
          <w:b/>
        </w:rPr>
      </w:pPr>
      <w:r>
        <w:rPr>
          <w:rFonts w:ascii="Times New Roman" w:hAnsi="Times New Roman" w:cs="Times New Roman"/>
          <w:b/>
        </w:rPr>
        <w:t>Załącznik nr 1 do formularza oferty – JEDZ</w:t>
      </w:r>
    </w:p>
    <w:p w14:paraId="74C1B964" w14:textId="77777777" w:rsidR="00257C19" w:rsidRDefault="00257C19">
      <w:pPr>
        <w:tabs>
          <w:tab w:val="left" w:pos="1260"/>
        </w:tabs>
        <w:spacing w:after="0" w:line="240" w:lineRule="auto"/>
        <w:jc w:val="right"/>
        <w:rPr>
          <w:rFonts w:ascii="Times New Roman" w:hAnsi="Times New Roman" w:cs="Times New Roman"/>
          <w:b/>
        </w:rPr>
      </w:pPr>
    </w:p>
    <w:p w14:paraId="26A18D94" w14:textId="77777777" w:rsidR="002E3B03" w:rsidRDefault="002E3B03">
      <w:pPr>
        <w:spacing w:after="0" w:line="240" w:lineRule="auto"/>
        <w:rPr>
          <w:rFonts w:ascii="Times New Roman" w:hAnsi="Times New Roman" w:cs="Times New Roman"/>
          <w:b/>
        </w:rPr>
      </w:pPr>
      <w:r>
        <w:rPr>
          <w:rFonts w:ascii="Times New Roman" w:hAnsi="Times New Roman" w:cs="Times New Roman"/>
          <w:b/>
        </w:rPr>
        <w:br w:type="page"/>
      </w:r>
    </w:p>
    <w:p w14:paraId="46F218E1" w14:textId="0792D27C" w:rsidR="00257C19" w:rsidRDefault="00A869D0">
      <w:pPr>
        <w:tabs>
          <w:tab w:val="left" w:pos="1260"/>
        </w:tabs>
        <w:spacing w:after="0" w:line="240" w:lineRule="auto"/>
        <w:jc w:val="right"/>
        <w:rPr>
          <w:rFonts w:ascii="Times New Roman" w:hAnsi="Times New Roman" w:cs="Times New Roman"/>
          <w:b/>
        </w:rPr>
      </w:pPr>
      <w:r>
        <w:rPr>
          <w:rFonts w:ascii="Times New Roman" w:hAnsi="Times New Roman" w:cs="Times New Roman"/>
          <w:b/>
        </w:rPr>
        <w:lastRenderedPageBreak/>
        <w:t>Załącznik nr 2 do formularza oferty – Kalkulacja cenowa</w:t>
      </w:r>
    </w:p>
    <w:p w14:paraId="50B14AC7" w14:textId="77777777" w:rsidR="00257C19" w:rsidRDefault="00257C19">
      <w:pPr>
        <w:pStyle w:val="Tekstpodstawowy"/>
        <w:spacing w:line="240" w:lineRule="auto"/>
        <w:outlineLvl w:val="0"/>
        <w:rPr>
          <w:b/>
          <w:bCs/>
          <w:sz w:val="22"/>
          <w:szCs w:val="22"/>
        </w:rPr>
      </w:pPr>
    </w:p>
    <w:p w14:paraId="3C8E825E" w14:textId="77777777" w:rsidR="00257C19" w:rsidRDefault="00A869D0">
      <w:pPr>
        <w:pStyle w:val="Tekstpodstawowy"/>
        <w:spacing w:line="240" w:lineRule="auto"/>
        <w:rPr>
          <w:rFonts w:ascii="Times New Roman" w:hAnsi="Times New Roman" w:cs="Times New Roman"/>
          <w:sz w:val="22"/>
          <w:szCs w:val="22"/>
        </w:rPr>
      </w:pPr>
      <w:r>
        <w:rPr>
          <w:rFonts w:ascii="Times New Roman" w:hAnsi="Times New Roman" w:cs="Times New Roman"/>
          <w:sz w:val="22"/>
          <w:szCs w:val="22"/>
        </w:rPr>
        <w:t>Niniejszy załącznik zawiera szczegółowy opis techniczny oferowanego sprzętu oraz jego szczegółową kalkulację cenową.</w:t>
      </w:r>
    </w:p>
    <w:p w14:paraId="422C3454" w14:textId="126AE29B" w:rsidR="00257C19" w:rsidRDefault="002F640B">
      <w:pPr>
        <w:pStyle w:val="Tekstpodstawowy"/>
        <w:spacing w:line="240" w:lineRule="auto"/>
        <w:rPr>
          <w:rFonts w:ascii="Times New Roman" w:hAnsi="Times New Roman" w:cs="Times New Roman"/>
          <w:b/>
          <w:sz w:val="22"/>
          <w:szCs w:val="22"/>
          <w:u w:val="single"/>
        </w:rPr>
      </w:pPr>
      <w:r>
        <w:rPr>
          <w:rFonts w:ascii="Times New Roman" w:hAnsi="Times New Roman" w:cs="Times New Roman"/>
          <w:b/>
          <w:sz w:val="22"/>
          <w:szCs w:val="22"/>
          <w:u w:val="single"/>
        </w:rPr>
        <w:t>Część I</w:t>
      </w:r>
    </w:p>
    <w:p w14:paraId="17E8F8CA" w14:textId="5F9D0C83" w:rsidR="0063009D" w:rsidRDefault="0063009D">
      <w:pPr>
        <w:pStyle w:val="Tekstpodstawowy"/>
        <w:spacing w:line="240" w:lineRule="auto"/>
        <w:rPr>
          <w:rFonts w:ascii="Times New Roman" w:hAnsi="Times New Roman" w:cs="Times New Roman"/>
          <w:b/>
          <w:sz w:val="22"/>
          <w:szCs w:val="22"/>
          <w:u w:val="single"/>
        </w:rPr>
      </w:pPr>
    </w:p>
    <w:tbl>
      <w:tblPr>
        <w:tblW w:w="9209" w:type="dxa"/>
        <w:tblLayout w:type="fixed"/>
        <w:tblLook w:val="00A0" w:firstRow="1" w:lastRow="0" w:firstColumn="1" w:lastColumn="0" w:noHBand="0" w:noVBand="0"/>
      </w:tblPr>
      <w:tblGrid>
        <w:gridCol w:w="1795"/>
        <w:gridCol w:w="2028"/>
        <w:gridCol w:w="2551"/>
        <w:gridCol w:w="2835"/>
      </w:tblGrid>
      <w:tr w:rsidR="008D04F1" w14:paraId="552AE6E4" w14:textId="77777777" w:rsidTr="008D04F1">
        <w:trPr>
          <w:trHeight w:val="692"/>
        </w:trPr>
        <w:tc>
          <w:tcPr>
            <w:tcW w:w="179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39D42DF" w14:textId="5A8C1989" w:rsidR="008D04F1" w:rsidRDefault="008D04F1" w:rsidP="004E2BA1">
            <w:pPr>
              <w:pStyle w:val="Tekstpodstawowy"/>
              <w:widowControl w:val="0"/>
              <w:spacing w:line="240" w:lineRule="auto"/>
              <w:jc w:val="center"/>
              <w:rPr>
                <w:rFonts w:ascii="Times New Roman" w:hAnsi="Times New Roman" w:cs="Times New Roman"/>
                <w:b/>
                <w:sz w:val="22"/>
                <w:szCs w:val="22"/>
              </w:rPr>
            </w:pPr>
            <w:r w:rsidRPr="008D04F1">
              <w:rPr>
                <w:rFonts w:ascii="Times New Roman" w:hAnsi="Times New Roman" w:cs="Times New Roman"/>
                <w:b/>
                <w:sz w:val="22"/>
                <w:szCs w:val="22"/>
              </w:rPr>
              <w:t>Typ podzespołu.</w:t>
            </w:r>
          </w:p>
        </w:tc>
        <w:tc>
          <w:tcPr>
            <w:tcW w:w="202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31B30E1" w14:textId="324E2A7C" w:rsidR="008D04F1" w:rsidRDefault="008D04F1" w:rsidP="004E2BA1">
            <w:pPr>
              <w:pStyle w:val="Tekstpodstawowy"/>
              <w:widowControl w:val="0"/>
              <w:spacing w:line="240" w:lineRule="auto"/>
              <w:jc w:val="center"/>
              <w:rPr>
                <w:rFonts w:ascii="Times New Roman" w:hAnsi="Times New Roman" w:cs="Times New Roman"/>
                <w:b/>
                <w:sz w:val="22"/>
                <w:szCs w:val="22"/>
              </w:rPr>
            </w:pPr>
            <w:r w:rsidRPr="008D04F1">
              <w:rPr>
                <w:rFonts w:ascii="Times New Roman" w:hAnsi="Times New Roman" w:cs="Times New Roman"/>
                <w:b/>
                <w:sz w:val="22"/>
                <w:szCs w:val="22"/>
              </w:rPr>
              <w:t>Konkretny model</w:t>
            </w:r>
          </w:p>
        </w:tc>
        <w:tc>
          <w:tcPr>
            <w:tcW w:w="255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52EEB06" w14:textId="77777777" w:rsidR="008D04F1" w:rsidRDefault="008D04F1" w:rsidP="004E2BA1">
            <w:pPr>
              <w:pStyle w:val="Tekstpodstawowy"/>
              <w:widowControl w:val="0"/>
              <w:spacing w:line="240" w:lineRule="auto"/>
              <w:jc w:val="center"/>
              <w:rPr>
                <w:rFonts w:ascii="Times New Roman" w:hAnsi="Times New Roman" w:cs="Times New Roman"/>
                <w:b/>
                <w:sz w:val="22"/>
                <w:szCs w:val="22"/>
              </w:rPr>
            </w:pPr>
            <w:r>
              <w:rPr>
                <w:rFonts w:ascii="Times New Roman" w:hAnsi="Times New Roman" w:cs="Times New Roman"/>
                <w:b/>
                <w:sz w:val="22"/>
                <w:szCs w:val="22"/>
              </w:rPr>
              <w:t>Liczba</w:t>
            </w:r>
          </w:p>
          <w:p w14:paraId="33FB235E" w14:textId="77777777" w:rsidR="008D04F1" w:rsidRDefault="008D04F1" w:rsidP="004E2BA1">
            <w:pPr>
              <w:pStyle w:val="Tekstpodstawowy"/>
              <w:widowControl w:val="0"/>
              <w:spacing w:line="240" w:lineRule="auto"/>
              <w:jc w:val="center"/>
              <w:rPr>
                <w:rFonts w:ascii="Times New Roman" w:hAnsi="Times New Roman" w:cs="Times New Roman"/>
                <w:b/>
                <w:sz w:val="22"/>
                <w:szCs w:val="22"/>
              </w:rPr>
            </w:pPr>
            <w:r>
              <w:rPr>
                <w:rFonts w:ascii="Times New Roman" w:hAnsi="Times New Roman" w:cs="Times New Roman"/>
                <w:b/>
                <w:sz w:val="22"/>
                <w:szCs w:val="22"/>
              </w:rPr>
              <w:t>sprzętów</w:t>
            </w:r>
          </w:p>
        </w:tc>
        <w:tc>
          <w:tcPr>
            <w:tcW w:w="283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1A419D5A" w14:textId="77777777" w:rsidR="008D04F1" w:rsidRDefault="008D04F1" w:rsidP="004E2BA1">
            <w:pPr>
              <w:pStyle w:val="Tekstpodstawowy"/>
              <w:widowControl w:val="0"/>
              <w:spacing w:line="240" w:lineRule="auto"/>
              <w:jc w:val="center"/>
              <w:rPr>
                <w:rFonts w:ascii="Times New Roman" w:hAnsi="Times New Roman" w:cs="Times New Roman"/>
                <w:b/>
                <w:sz w:val="22"/>
                <w:szCs w:val="22"/>
              </w:rPr>
            </w:pPr>
          </w:p>
          <w:p w14:paraId="734CD9FC" w14:textId="5D1F7112" w:rsidR="008D04F1" w:rsidRDefault="008D04F1" w:rsidP="004E2BA1">
            <w:pPr>
              <w:pStyle w:val="Tekstpodstawowy"/>
              <w:widowControl w:val="0"/>
              <w:spacing w:line="240" w:lineRule="auto"/>
              <w:jc w:val="center"/>
              <w:rPr>
                <w:rFonts w:ascii="Times New Roman" w:hAnsi="Times New Roman" w:cs="Times New Roman"/>
                <w:b/>
                <w:sz w:val="22"/>
                <w:szCs w:val="22"/>
              </w:rPr>
            </w:pPr>
            <w:r>
              <w:rPr>
                <w:rFonts w:ascii="Times New Roman" w:hAnsi="Times New Roman" w:cs="Times New Roman"/>
                <w:b/>
                <w:sz w:val="22"/>
                <w:szCs w:val="22"/>
              </w:rPr>
              <w:t>gwarancja</w:t>
            </w:r>
          </w:p>
        </w:tc>
      </w:tr>
      <w:tr w:rsidR="008D04F1" w14:paraId="375259A0" w14:textId="77777777" w:rsidTr="008D04F1">
        <w:trPr>
          <w:trHeight w:val="1340"/>
        </w:trPr>
        <w:tc>
          <w:tcPr>
            <w:tcW w:w="1795" w:type="dxa"/>
            <w:tcBorders>
              <w:top w:val="single" w:sz="4" w:space="0" w:color="000000"/>
              <w:left w:val="single" w:sz="4" w:space="0" w:color="000000"/>
              <w:bottom w:val="single" w:sz="4" w:space="0" w:color="000000"/>
              <w:right w:val="single" w:sz="4" w:space="0" w:color="000000"/>
            </w:tcBorders>
            <w:vAlign w:val="center"/>
          </w:tcPr>
          <w:p w14:paraId="69E89E6E" w14:textId="0FBBFB32" w:rsidR="008D04F1" w:rsidRDefault="008D04F1" w:rsidP="004E2BA1">
            <w:pPr>
              <w:pStyle w:val="Tekstpodstawowy"/>
              <w:widowControl w:val="0"/>
              <w:spacing w:line="240" w:lineRule="auto"/>
              <w:jc w:val="center"/>
              <w:rPr>
                <w:rFonts w:ascii="Times New Roman" w:hAnsi="Times New Roman" w:cs="Times New Roman"/>
                <w:b/>
                <w:sz w:val="22"/>
                <w:szCs w:val="22"/>
              </w:rPr>
            </w:pPr>
            <w:r w:rsidRPr="008D04F1">
              <w:rPr>
                <w:rFonts w:ascii="Times New Roman" w:hAnsi="Times New Roman" w:cs="Times New Roman"/>
                <w:sz w:val="22"/>
                <w:szCs w:val="22"/>
              </w:rPr>
              <w:t>Przełącznik sieciowy 1/10/40GE</w:t>
            </w:r>
          </w:p>
        </w:tc>
        <w:tc>
          <w:tcPr>
            <w:tcW w:w="2028" w:type="dxa"/>
            <w:tcBorders>
              <w:top w:val="single" w:sz="4" w:space="0" w:color="000000"/>
              <w:left w:val="single" w:sz="4" w:space="0" w:color="000000"/>
              <w:bottom w:val="single" w:sz="4" w:space="0" w:color="000000"/>
              <w:right w:val="single" w:sz="4" w:space="0" w:color="000000"/>
            </w:tcBorders>
            <w:vAlign w:val="center"/>
          </w:tcPr>
          <w:p w14:paraId="1C12C77E" w14:textId="77777777" w:rsidR="008D04F1" w:rsidRDefault="008D04F1" w:rsidP="004E2BA1">
            <w:pPr>
              <w:pStyle w:val="Tekstpodstawowy"/>
              <w:widowControl w:val="0"/>
              <w:spacing w:line="240" w:lineRule="auto"/>
              <w:jc w:val="center"/>
              <w:rPr>
                <w:rFonts w:ascii="Times New Roman" w:hAnsi="Times New Roman" w:cs="Times New Roman"/>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177BE4F9" w14:textId="77777777" w:rsidR="008D04F1" w:rsidRDefault="008D04F1" w:rsidP="004E2BA1">
            <w:pPr>
              <w:pStyle w:val="Tekstpodstawowy"/>
              <w:widowControl w:val="0"/>
              <w:spacing w:line="240"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835" w:type="dxa"/>
            <w:tcBorders>
              <w:top w:val="single" w:sz="4" w:space="0" w:color="000000"/>
              <w:left w:val="single" w:sz="4" w:space="0" w:color="000000"/>
              <w:bottom w:val="single" w:sz="4" w:space="0" w:color="000000"/>
              <w:right w:val="single" w:sz="4" w:space="0" w:color="000000"/>
            </w:tcBorders>
          </w:tcPr>
          <w:p w14:paraId="2F6B5742" w14:textId="77777777" w:rsidR="008D04F1" w:rsidRDefault="008D04F1" w:rsidP="004E2BA1">
            <w:pPr>
              <w:pStyle w:val="Tekstpodstawowy"/>
              <w:widowControl w:val="0"/>
              <w:spacing w:line="240" w:lineRule="auto"/>
              <w:jc w:val="center"/>
              <w:rPr>
                <w:rFonts w:ascii="Times New Roman" w:hAnsi="Times New Roman" w:cs="Times New Roman"/>
                <w:sz w:val="22"/>
                <w:szCs w:val="22"/>
              </w:rPr>
            </w:pPr>
          </w:p>
        </w:tc>
      </w:tr>
      <w:tr w:rsidR="008D04F1" w14:paraId="24D2A63A" w14:textId="77777777" w:rsidTr="008D04F1">
        <w:trPr>
          <w:trHeight w:val="1133"/>
        </w:trPr>
        <w:tc>
          <w:tcPr>
            <w:tcW w:w="1795" w:type="dxa"/>
            <w:tcBorders>
              <w:top w:val="single" w:sz="4" w:space="0" w:color="000000"/>
              <w:left w:val="single" w:sz="4" w:space="0" w:color="000000"/>
              <w:bottom w:val="single" w:sz="4" w:space="0" w:color="000000"/>
              <w:right w:val="single" w:sz="4" w:space="0" w:color="000000"/>
            </w:tcBorders>
            <w:vAlign w:val="center"/>
          </w:tcPr>
          <w:p w14:paraId="30C5DA5A" w14:textId="745260C7" w:rsidR="008D04F1" w:rsidRDefault="008D04F1" w:rsidP="004E2BA1">
            <w:pPr>
              <w:pStyle w:val="Tekstpodstawowy"/>
              <w:widowControl w:val="0"/>
              <w:spacing w:line="240" w:lineRule="auto"/>
              <w:jc w:val="center"/>
              <w:rPr>
                <w:rFonts w:ascii="Times New Roman" w:hAnsi="Times New Roman" w:cs="Times New Roman"/>
                <w:sz w:val="22"/>
                <w:szCs w:val="22"/>
              </w:rPr>
            </w:pPr>
            <w:r w:rsidRPr="008D04F1">
              <w:rPr>
                <w:rFonts w:ascii="Times New Roman" w:hAnsi="Times New Roman" w:cs="Times New Roman"/>
                <w:sz w:val="22"/>
                <w:szCs w:val="22"/>
              </w:rPr>
              <w:t>Zestaw wentylatorów (jeśli nie są dostarczone z przełącznikiem)</w:t>
            </w:r>
          </w:p>
        </w:tc>
        <w:tc>
          <w:tcPr>
            <w:tcW w:w="2028" w:type="dxa"/>
            <w:tcBorders>
              <w:top w:val="single" w:sz="4" w:space="0" w:color="000000"/>
              <w:left w:val="single" w:sz="4" w:space="0" w:color="000000"/>
              <w:bottom w:val="single" w:sz="4" w:space="0" w:color="000000"/>
              <w:right w:val="single" w:sz="4" w:space="0" w:color="000000"/>
            </w:tcBorders>
            <w:vAlign w:val="center"/>
          </w:tcPr>
          <w:p w14:paraId="31568D08" w14:textId="77777777" w:rsidR="008D04F1" w:rsidRDefault="008D04F1" w:rsidP="004E2BA1">
            <w:pPr>
              <w:pStyle w:val="Tekstpodstawowy"/>
              <w:widowControl w:val="0"/>
              <w:spacing w:line="240" w:lineRule="auto"/>
              <w:jc w:val="center"/>
              <w:rPr>
                <w:rFonts w:ascii="Times New Roman" w:hAnsi="Times New Roman" w:cs="Times New Roman"/>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606D39AE" w14:textId="77777777" w:rsidR="008D04F1" w:rsidRDefault="008D04F1" w:rsidP="004E2BA1">
            <w:pPr>
              <w:pStyle w:val="Tekstpodstawowy"/>
              <w:widowControl w:val="0"/>
              <w:spacing w:line="240" w:lineRule="auto"/>
              <w:jc w:val="center"/>
              <w:rPr>
                <w:rFonts w:ascii="Times New Roman" w:hAnsi="Times New Roman" w:cs="Times New Roman"/>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594AB6E1" w14:textId="77777777" w:rsidR="008D04F1" w:rsidRDefault="008D04F1" w:rsidP="004E2BA1">
            <w:pPr>
              <w:pStyle w:val="Tekstpodstawowy"/>
              <w:widowControl w:val="0"/>
              <w:spacing w:line="240" w:lineRule="auto"/>
              <w:jc w:val="center"/>
              <w:rPr>
                <w:rFonts w:ascii="Times New Roman" w:hAnsi="Times New Roman" w:cs="Times New Roman"/>
                <w:sz w:val="22"/>
                <w:szCs w:val="22"/>
              </w:rPr>
            </w:pPr>
          </w:p>
        </w:tc>
      </w:tr>
      <w:tr w:rsidR="008D04F1" w14:paraId="0E03F56B" w14:textId="77777777" w:rsidTr="008D04F1">
        <w:trPr>
          <w:trHeight w:val="1123"/>
        </w:trPr>
        <w:tc>
          <w:tcPr>
            <w:tcW w:w="1795" w:type="dxa"/>
            <w:tcBorders>
              <w:top w:val="single" w:sz="4" w:space="0" w:color="000000"/>
              <w:left w:val="single" w:sz="4" w:space="0" w:color="000000"/>
              <w:bottom w:val="single" w:sz="4" w:space="0" w:color="000000"/>
              <w:right w:val="single" w:sz="4" w:space="0" w:color="000000"/>
            </w:tcBorders>
            <w:vAlign w:val="center"/>
          </w:tcPr>
          <w:p w14:paraId="5EB64155" w14:textId="3037D267" w:rsidR="008D04F1" w:rsidRDefault="008D04F1" w:rsidP="004E2BA1">
            <w:pPr>
              <w:pStyle w:val="Tekstpodstawowy"/>
              <w:widowControl w:val="0"/>
              <w:spacing w:line="240" w:lineRule="auto"/>
              <w:jc w:val="center"/>
              <w:rPr>
                <w:rFonts w:ascii="Times New Roman" w:hAnsi="Times New Roman" w:cs="Times New Roman"/>
                <w:sz w:val="22"/>
                <w:szCs w:val="22"/>
              </w:rPr>
            </w:pPr>
            <w:r w:rsidRPr="008D04F1">
              <w:rPr>
                <w:rFonts w:ascii="Times New Roman" w:hAnsi="Times New Roman" w:cs="Times New Roman"/>
                <w:sz w:val="22"/>
                <w:szCs w:val="22"/>
              </w:rPr>
              <w:t>Zasilacz sieciowy (jeśli nie jest dostarczony z przełącznikiem)</w:t>
            </w:r>
          </w:p>
        </w:tc>
        <w:tc>
          <w:tcPr>
            <w:tcW w:w="2028" w:type="dxa"/>
            <w:tcBorders>
              <w:top w:val="single" w:sz="4" w:space="0" w:color="000000"/>
              <w:left w:val="single" w:sz="4" w:space="0" w:color="000000"/>
              <w:bottom w:val="single" w:sz="4" w:space="0" w:color="000000"/>
              <w:right w:val="single" w:sz="4" w:space="0" w:color="000000"/>
            </w:tcBorders>
            <w:vAlign w:val="center"/>
          </w:tcPr>
          <w:p w14:paraId="10F54E19" w14:textId="77777777" w:rsidR="008D04F1" w:rsidRDefault="008D04F1" w:rsidP="004E2BA1">
            <w:pPr>
              <w:pStyle w:val="Tekstpodstawowy"/>
              <w:widowControl w:val="0"/>
              <w:spacing w:line="240" w:lineRule="auto"/>
              <w:jc w:val="center"/>
              <w:rPr>
                <w:rFonts w:ascii="Times New Roman" w:hAnsi="Times New Roman" w:cs="Times New Roman"/>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2DC1BDFF" w14:textId="77777777" w:rsidR="008D04F1" w:rsidRDefault="008D04F1" w:rsidP="004E2BA1">
            <w:pPr>
              <w:pStyle w:val="Tekstpodstawowy"/>
              <w:widowControl w:val="0"/>
              <w:spacing w:line="240" w:lineRule="auto"/>
              <w:jc w:val="center"/>
              <w:rPr>
                <w:rFonts w:ascii="Times New Roman" w:hAnsi="Times New Roman" w:cs="Times New Roman"/>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7CA299DA" w14:textId="77777777" w:rsidR="008D04F1" w:rsidRDefault="008D04F1" w:rsidP="004E2BA1">
            <w:pPr>
              <w:pStyle w:val="Tekstpodstawowy"/>
              <w:widowControl w:val="0"/>
              <w:spacing w:line="240" w:lineRule="auto"/>
              <w:jc w:val="center"/>
              <w:rPr>
                <w:rFonts w:ascii="Times New Roman" w:hAnsi="Times New Roman" w:cs="Times New Roman"/>
                <w:sz w:val="22"/>
                <w:szCs w:val="22"/>
              </w:rPr>
            </w:pPr>
          </w:p>
        </w:tc>
      </w:tr>
      <w:tr w:rsidR="008D04F1" w14:paraId="0084419F" w14:textId="77777777" w:rsidTr="008D04F1">
        <w:trPr>
          <w:trHeight w:val="997"/>
        </w:trPr>
        <w:tc>
          <w:tcPr>
            <w:tcW w:w="1795" w:type="dxa"/>
            <w:tcBorders>
              <w:top w:val="single" w:sz="4" w:space="0" w:color="000000"/>
              <w:left w:val="single" w:sz="4" w:space="0" w:color="000000"/>
              <w:bottom w:val="single" w:sz="4" w:space="0" w:color="000000"/>
              <w:right w:val="single" w:sz="4" w:space="0" w:color="000000"/>
            </w:tcBorders>
            <w:vAlign w:val="center"/>
          </w:tcPr>
          <w:p w14:paraId="2C87C37D" w14:textId="25A640CE" w:rsidR="008D04F1" w:rsidRDefault="008D04F1" w:rsidP="004E2BA1">
            <w:pPr>
              <w:pStyle w:val="Tekstpodstawowy"/>
              <w:widowControl w:val="0"/>
              <w:spacing w:line="240" w:lineRule="auto"/>
              <w:jc w:val="center"/>
              <w:rPr>
                <w:rFonts w:ascii="Times New Roman" w:hAnsi="Times New Roman" w:cs="Times New Roman"/>
                <w:sz w:val="22"/>
                <w:szCs w:val="22"/>
              </w:rPr>
            </w:pPr>
            <w:r w:rsidRPr="008D04F1">
              <w:rPr>
                <w:rFonts w:ascii="Times New Roman" w:hAnsi="Times New Roman" w:cs="Times New Roman"/>
                <w:sz w:val="22"/>
                <w:szCs w:val="22"/>
              </w:rPr>
              <w:t>Moduły sieciowe SFP+ 10Gbase-SR</w:t>
            </w:r>
          </w:p>
        </w:tc>
        <w:tc>
          <w:tcPr>
            <w:tcW w:w="2028" w:type="dxa"/>
            <w:tcBorders>
              <w:top w:val="single" w:sz="4" w:space="0" w:color="000000"/>
              <w:left w:val="single" w:sz="4" w:space="0" w:color="000000"/>
              <w:bottom w:val="single" w:sz="4" w:space="0" w:color="000000"/>
              <w:right w:val="single" w:sz="4" w:space="0" w:color="000000"/>
            </w:tcBorders>
            <w:vAlign w:val="center"/>
          </w:tcPr>
          <w:p w14:paraId="6F635B76" w14:textId="77777777" w:rsidR="008D04F1" w:rsidRDefault="008D04F1" w:rsidP="004E2BA1">
            <w:pPr>
              <w:pStyle w:val="Tekstpodstawowy"/>
              <w:widowControl w:val="0"/>
              <w:spacing w:line="240" w:lineRule="auto"/>
              <w:jc w:val="center"/>
              <w:rPr>
                <w:rFonts w:ascii="Times New Roman" w:hAnsi="Times New Roman" w:cs="Times New Roman"/>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51B8C1E4" w14:textId="77777777" w:rsidR="008D04F1" w:rsidRDefault="008D04F1" w:rsidP="004E2BA1">
            <w:pPr>
              <w:pStyle w:val="Tekstpodstawowy"/>
              <w:widowControl w:val="0"/>
              <w:spacing w:line="240" w:lineRule="auto"/>
              <w:jc w:val="center"/>
              <w:rPr>
                <w:rFonts w:ascii="Times New Roman" w:hAnsi="Times New Roman" w:cs="Times New Roman"/>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37F323C4" w14:textId="77777777" w:rsidR="008D04F1" w:rsidRDefault="008D04F1" w:rsidP="004E2BA1">
            <w:pPr>
              <w:pStyle w:val="Tekstpodstawowy"/>
              <w:widowControl w:val="0"/>
              <w:spacing w:line="240" w:lineRule="auto"/>
              <w:jc w:val="center"/>
              <w:rPr>
                <w:rFonts w:ascii="Times New Roman" w:hAnsi="Times New Roman" w:cs="Times New Roman"/>
                <w:sz w:val="22"/>
                <w:szCs w:val="22"/>
              </w:rPr>
            </w:pPr>
          </w:p>
        </w:tc>
      </w:tr>
      <w:tr w:rsidR="008D04F1" w14:paraId="4D5401C1" w14:textId="77777777" w:rsidTr="008D04F1">
        <w:trPr>
          <w:trHeight w:val="1267"/>
        </w:trPr>
        <w:tc>
          <w:tcPr>
            <w:tcW w:w="1795" w:type="dxa"/>
            <w:tcBorders>
              <w:top w:val="single" w:sz="4" w:space="0" w:color="000000"/>
              <w:left w:val="single" w:sz="4" w:space="0" w:color="000000"/>
              <w:bottom w:val="single" w:sz="4" w:space="0" w:color="000000"/>
              <w:right w:val="single" w:sz="4" w:space="0" w:color="000000"/>
            </w:tcBorders>
            <w:vAlign w:val="center"/>
          </w:tcPr>
          <w:p w14:paraId="1C85062D" w14:textId="28BAD3DB" w:rsidR="008D04F1" w:rsidRDefault="008D04F1" w:rsidP="004E2BA1">
            <w:pPr>
              <w:pStyle w:val="Tekstpodstawowy"/>
              <w:widowControl w:val="0"/>
              <w:spacing w:line="240" w:lineRule="auto"/>
              <w:jc w:val="center"/>
              <w:rPr>
                <w:rFonts w:ascii="Times New Roman" w:hAnsi="Times New Roman" w:cs="Times New Roman"/>
                <w:sz w:val="22"/>
                <w:szCs w:val="22"/>
              </w:rPr>
            </w:pPr>
            <w:r w:rsidRPr="008D04F1">
              <w:rPr>
                <w:rFonts w:ascii="Times New Roman" w:hAnsi="Times New Roman" w:cs="Times New Roman"/>
                <w:sz w:val="22"/>
                <w:szCs w:val="22"/>
              </w:rPr>
              <w:t>Moduły sieciowe SFP+ 10Gbase-T</w:t>
            </w:r>
          </w:p>
        </w:tc>
        <w:tc>
          <w:tcPr>
            <w:tcW w:w="2028" w:type="dxa"/>
            <w:tcBorders>
              <w:top w:val="single" w:sz="4" w:space="0" w:color="000000"/>
              <w:left w:val="single" w:sz="4" w:space="0" w:color="000000"/>
              <w:bottom w:val="single" w:sz="4" w:space="0" w:color="000000"/>
              <w:right w:val="single" w:sz="4" w:space="0" w:color="000000"/>
            </w:tcBorders>
            <w:vAlign w:val="center"/>
          </w:tcPr>
          <w:p w14:paraId="364AADE9" w14:textId="77777777" w:rsidR="008D04F1" w:rsidRDefault="008D04F1" w:rsidP="004E2BA1">
            <w:pPr>
              <w:pStyle w:val="Tekstpodstawowy"/>
              <w:widowControl w:val="0"/>
              <w:spacing w:line="240" w:lineRule="auto"/>
              <w:jc w:val="center"/>
              <w:rPr>
                <w:rFonts w:ascii="Times New Roman" w:hAnsi="Times New Roman" w:cs="Times New Roman"/>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69FE9B02" w14:textId="77777777" w:rsidR="008D04F1" w:rsidRDefault="008D04F1" w:rsidP="004E2BA1">
            <w:pPr>
              <w:pStyle w:val="Tekstpodstawowy"/>
              <w:widowControl w:val="0"/>
              <w:spacing w:line="240" w:lineRule="auto"/>
              <w:jc w:val="center"/>
              <w:rPr>
                <w:rFonts w:ascii="Times New Roman" w:hAnsi="Times New Roman" w:cs="Times New Roman"/>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678D93FC" w14:textId="77777777" w:rsidR="008D04F1" w:rsidRDefault="008D04F1" w:rsidP="004E2BA1">
            <w:pPr>
              <w:pStyle w:val="Tekstpodstawowy"/>
              <w:widowControl w:val="0"/>
              <w:spacing w:line="240" w:lineRule="auto"/>
              <w:jc w:val="center"/>
              <w:rPr>
                <w:rFonts w:ascii="Times New Roman" w:hAnsi="Times New Roman" w:cs="Times New Roman"/>
                <w:sz w:val="22"/>
                <w:szCs w:val="22"/>
              </w:rPr>
            </w:pPr>
          </w:p>
        </w:tc>
      </w:tr>
      <w:tr w:rsidR="008D04F1" w14:paraId="1723397F" w14:textId="77777777" w:rsidTr="008D04F1">
        <w:trPr>
          <w:trHeight w:val="1114"/>
        </w:trPr>
        <w:tc>
          <w:tcPr>
            <w:tcW w:w="1795" w:type="dxa"/>
            <w:tcBorders>
              <w:top w:val="single" w:sz="4" w:space="0" w:color="000000"/>
              <w:left w:val="single" w:sz="4" w:space="0" w:color="000000"/>
              <w:bottom w:val="single" w:sz="4" w:space="0" w:color="000000"/>
              <w:right w:val="single" w:sz="4" w:space="0" w:color="000000"/>
            </w:tcBorders>
            <w:vAlign w:val="center"/>
          </w:tcPr>
          <w:p w14:paraId="586B83AF" w14:textId="4D265CBD" w:rsidR="008D04F1" w:rsidRPr="008D04F1" w:rsidRDefault="008D04F1" w:rsidP="004E2BA1">
            <w:pPr>
              <w:pStyle w:val="Tekstpodstawowy"/>
              <w:widowControl w:val="0"/>
              <w:spacing w:line="240" w:lineRule="auto"/>
              <w:jc w:val="center"/>
              <w:rPr>
                <w:rFonts w:ascii="Times New Roman" w:hAnsi="Times New Roman" w:cs="Times New Roman"/>
                <w:sz w:val="22"/>
                <w:szCs w:val="22"/>
              </w:rPr>
            </w:pPr>
            <w:r w:rsidRPr="008D04F1">
              <w:rPr>
                <w:rFonts w:ascii="Times New Roman" w:hAnsi="Times New Roman" w:cs="Times New Roman"/>
                <w:sz w:val="22"/>
                <w:szCs w:val="22"/>
              </w:rPr>
              <w:t>Moduły sieciowe QSFP+ 40Gbase-SR4</w:t>
            </w:r>
          </w:p>
        </w:tc>
        <w:tc>
          <w:tcPr>
            <w:tcW w:w="2028" w:type="dxa"/>
            <w:tcBorders>
              <w:top w:val="single" w:sz="4" w:space="0" w:color="000000"/>
              <w:left w:val="single" w:sz="4" w:space="0" w:color="000000"/>
              <w:bottom w:val="single" w:sz="4" w:space="0" w:color="000000"/>
              <w:right w:val="single" w:sz="4" w:space="0" w:color="000000"/>
            </w:tcBorders>
            <w:vAlign w:val="center"/>
          </w:tcPr>
          <w:p w14:paraId="2FA7B13C" w14:textId="77777777" w:rsidR="008D04F1" w:rsidRDefault="008D04F1" w:rsidP="004E2BA1">
            <w:pPr>
              <w:pStyle w:val="Tekstpodstawowy"/>
              <w:widowControl w:val="0"/>
              <w:spacing w:line="240" w:lineRule="auto"/>
              <w:jc w:val="center"/>
              <w:rPr>
                <w:rFonts w:ascii="Times New Roman" w:hAnsi="Times New Roman" w:cs="Times New Roman"/>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4F470A69" w14:textId="77777777" w:rsidR="008D04F1" w:rsidRDefault="008D04F1" w:rsidP="004E2BA1">
            <w:pPr>
              <w:pStyle w:val="Tekstpodstawowy"/>
              <w:widowControl w:val="0"/>
              <w:spacing w:line="240" w:lineRule="auto"/>
              <w:jc w:val="center"/>
              <w:rPr>
                <w:rFonts w:ascii="Times New Roman" w:hAnsi="Times New Roman" w:cs="Times New Roman"/>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73674026" w14:textId="77777777" w:rsidR="008D04F1" w:rsidRDefault="008D04F1" w:rsidP="004E2BA1">
            <w:pPr>
              <w:pStyle w:val="Tekstpodstawowy"/>
              <w:widowControl w:val="0"/>
              <w:spacing w:line="240" w:lineRule="auto"/>
              <w:jc w:val="center"/>
              <w:rPr>
                <w:rFonts w:ascii="Times New Roman" w:hAnsi="Times New Roman" w:cs="Times New Roman"/>
                <w:sz w:val="22"/>
                <w:szCs w:val="22"/>
              </w:rPr>
            </w:pPr>
          </w:p>
        </w:tc>
      </w:tr>
      <w:tr w:rsidR="008D04F1" w14:paraId="5BA26198" w14:textId="77777777" w:rsidTr="008D04F1">
        <w:trPr>
          <w:trHeight w:val="1011"/>
        </w:trPr>
        <w:tc>
          <w:tcPr>
            <w:tcW w:w="1795" w:type="dxa"/>
            <w:tcBorders>
              <w:top w:val="single" w:sz="4" w:space="0" w:color="000000"/>
              <w:left w:val="single" w:sz="4" w:space="0" w:color="000000"/>
              <w:bottom w:val="single" w:sz="4" w:space="0" w:color="000000"/>
              <w:right w:val="single" w:sz="4" w:space="0" w:color="000000"/>
            </w:tcBorders>
            <w:vAlign w:val="center"/>
          </w:tcPr>
          <w:p w14:paraId="56F740A9" w14:textId="3A6AA583" w:rsidR="008D04F1" w:rsidRPr="008D04F1" w:rsidRDefault="008D04F1" w:rsidP="004E2BA1">
            <w:pPr>
              <w:pStyle w:val="Tekstpodstawowy"/>
              <w:widowControl w:val="0"/>
              <w:spacing w:line="240" w:lineRule="auto"/>
              <w:jc w:val="center"/>
              <w:rPr>
                <w:rFonts w:ascii="Times New Roman" w:hAnsi="Times New Roman" w:cs="Times New Roman"/>
                <w:sz w:val="22"/>
                <w:szCs w:val="22"/>
              </w:rPr>
            </w:pPr>
            <w:r w:rsidRPr="008D04F1">
              <w:rPr>
                <w:rFonts w:ascii="Times New Roman" w:hAnsi="Times New Roman" w:cs="Times New Roman"/>
                <w:sz w:val="22"/>
                <w:szCs w:val="22"/>
              </w:rPr>
              <w:t>Kabel DAC 40G QSFP+</w:t>
            </w:r>
          </w:p>
        </w:tc>
        <w:tc>
          <w:tcPr>
            <w:tcW w:w="2028" w:type="dxa"/>
            <w:tcBorders>
              <w:top w:val="single" w:sz="4" w:space="0" w:color="000000"/>
              <w:left w:val="single" w:sz="4" w:space="0" w:color="000000"/>
              <w:bottom w:val="single" w:sz="4" w:space="0" w:color="000000"/>
              <w:right w:val="single" w:sz="4" w:space="0" w:color="000000"/>
            </w:tcBorders>
            <w:vAlign w:val="center"/>
          </w:tcPr>
          <w:p w14:paraId="66788AD4" w14:textId="77777777" w:rsidR="008D04F1" w:rsidRDefault="008D04F1" w:rsidP="004E2BA1">
            <w:pPr>
              <w:pStyle w:val="Tekstpodstawowy"/>
              <w:widowControl w:val="0"/>
              <w:spacing w:line="240" w:lineRule="auto"/>
              <w:jc w:val="center"/>
              <w:rPr>
                <w:rFonts w:ascii="Times New Roman" w:hAnsi="Times New Roman" w:cs="Times New Roman"/>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3972D563" w14:textId="77777777" w:rsidR="008D04F1" w:rsidRDefault="008D04F1" w:rsidP="004E2BA1">
            <w:pPr>
              <w:pStyle w:val="Tekstpodstawowy"/>
              <w:widowControl w:val="0"/>
              <w:spacing w:line="240" w:lineRule="auto"/>
              <w:jc w:val="center"/>
              <w:rPr>
                <w:rFonts w:ascii="Times New Roman" w:hAnsi="Times New Roman" w:cs="Times New Roman"/>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0570FFCD" w14:textId="77777777" w:rsidR="008D04F1" w:rsidRDefault="008D04F1" w:rsidP="004E2BA1">
            <w:pPr>
              <w:pStyle w:val="Tekstpodstawowy"/>
              <w:widowControl w:val="0"/>
              <w:spacing w:line="240" w:lineRule="auto"/>
              <w:jc w:val="center"/>
              <w:rPr>
                <w:rFonts w:ascii="Times New Roman" w:hAnsi="Times New Roman" w:cs="Times New Roman"/>
                <w:sz w:val="22"/>
                <w:szCs w:val="22"/>
              </w:rPr>
            </w:pPr>
          </w:p>
        </w:tc>
      </w:tr>
      <w:tr w:rsidR="008D04F1" w14:paraId="3593AA22" w14:textId="77777777" w:rsidTr="008D04F1">
        <w:trPr>
          <w:trHeight w:val="1436"/>
        </w:trPr>
        <w:tc>
          <w:tcPr>
            <w:tcW w:w="1795" w:type="dxa"/>
            <w:tcBorders>
              <w:top w:val="single" w:sz="4" w:space="0" w:color="000000"/>
              <w:left w:val="single" w:sz="4" w:space="0" w:color="000000"/>
              <w:bottom w:val="single" w:sz="4" w:space="0" w:color="000000"/>
              <w:right w:val="single" w:sz="4" w:space="0" w:color="000000"/>
            </w:tcBorders>
            <w:vAlign w:val="center"/>
          </w:tcPr>
          <w:p w14:paraId="7D816789" w14:textId="40666AB9" w:rsidR="008D04F1" w:rsidRPr="008D04F1" w:rsidRDefault="008D04F1" w:rsidP="004E2BA1">
            <w:pPr>
              <w:pStyle w:val="Tekstpodstawowy"/>
              <w:widowControl w:val="0"/>
              <w:spacing w:line="240" w:lineRule="auto"/>
              <w:jc w:val="center"/>
              <w:rPr>
                <w:rFonts w:ascii="Times New Roman" w:hAnsi="Times New Roman" w:cs="Times New Roman"/>
                <w:sz w:val="22"/>
                <w:szCs w:val="22"/>
              </w:rPr>
            </w:pPr>
            <w:r w:rsidRPr="008D04F1">
              <w:rPr>
                <w:rFonts w:ascii="Times New Roman" w:hAnsi="Times New Roman" w:cs="Times New Roman"/>
                <w:sz w:val="22"/>
                <w:szCs w:val="22"/>
              </w:rPr>
              <w:t>Kabel MTP-12 OM4 multimode</w:t>
            </w:r>
          </w:p>
        </w:tc>
        <w:tc>
          <w:tcPr>
            <w:tcW w:w="2028" w:type="dxa"/>
            <w:tcBorders>
              <w:top w:val="single" w:sz="4" w:space="0" w:color="000000"/>
              <w:left w:val="single" w:sz="4" w:space="0" w:color="000000"/>
              <w:bottom w:val="single" w:sz="4" w:space="0" w:color="000000"/>
              <w:right w:val="single" w:sz="4" w:space="0" w:color="000000"/>
            </w:tcBorders>
            <w:vAlign w:val="center"/>
          </w:tcPr>
          <w:p w14:paraId="686DFD4F" w14:textId="77777777" w:rsidR="008D04F1" w:rsidRDefault="008D04F1" w:rsidP="004E2BA1">
            <w:pPr>
              <w:pStyle w:val="Tekstpodstawowy"/>
              <w:widowControl w:val="0"/>
              <w:spacing w:line="240" w:lineRule="auto"/>
              <w:jc w:val="center"/>
              <w:rPr>
                <w:rFonts w:ascii="Times New Roman" w:hAnsi="Times New Roman" w:cs="Times New Roman"/>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5E9BBA5B" w14:textId="77777777" w:rsidR="008D04F1" w:rsidRDefault="008D04F1" w:rsidP="004E2BA1">
            <w:pPr>
              <w:pStyle w:val="Tekstpodstawowy"/>
              <w:widowControl w:val="0"/>
              <w:spacing w:line="240" w:lineRule="auto"/>
              <w:jc w:val="center"/>
              <w:rPr>
                <w:rFonts w:ascii="Times New Roman" w:hAnsi="Times New Roman" w:cs="Times New Roman"/>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17491C2A" w14:textId="77777777" w:rsidR="008D04F1" w:rsidRDefault="008D04F1" w:rsidP="004E2BA1">
            <w:pPr>
              <w:pStyle w:val="Tekstpodstawowy"/>
              <w:widowControl w:val="0"/>
              <w:spacing w:line="240" w:lineRule="auto"/>
              <w:jc w:val="center"/>
              <w:rPr>
                <w:rFonts w:ascii="Times New Roman" w:hAnsi="Times New Roman" w:cs="Times New Roman"/>
                <w:sz w:val="22"/>
                <w:szCs w:val="22"/>
              </w:rPr>
            </w:pPr>
          </w:p>
        </w:tc>
      </w:tr>
      <w:tr w:rsidR="008D04F1" w14:paraId="1BEC8E53" w14:textId="77777777" w:rsidTr="008D04F1">
        <w:trPr>
          <w:trHeight w:val="2196"/>
        </w:trPr>
        <w:tc>
          <w:tcPr>
            <w:tcW w:w="1795" w:type="dxa"/>
            <w:tcBorders>
              <w:top w:val="single" w:sz="4" w:space="0" w:color="000000"/>
              <w:left w:val="single" w:sz="4" w:space="0" w:color="000000"/>
              <w:bottom w:val="single" w:sz="4" w:space="0" w:color="000000"/>
              <w:right w:val="single" w:sz="4" w:space="0" w:color="000000"/>
            </w:tcBorders>
            <w:vAlign w:val="center"/>
          </w:tcPr>
          <w:p w14:paraId="3C8F747A" w14:textId="2371437A" w:rsidR="008D04F1" w:rsidRPr="008D04F1" w:rsidRDefault="008D04F1" w:rsidP="004E2BA1">
            <w:pPr>
              <w:pStyle w:val="Tekstpodstawowy"/>
              <w:widowControl w:val="0"/>
              <w:spacing w:line="240" w:lineRule="auto"/>
              <w:jc w:val="center"/>
              <w:rPr>
                <w:rFonts w:ascii="Times New Roman" w:hAnsi="Times New Roman" w:cs="Times New Roman"/>
                <w:sz w:val="22"/>
                <w:szCs w:val="22"/>
              </w:rPr>
            </w:pPr>
            <w:r w:rsidRPr="008D04F1">
              <w:rPr>
                <w:rFonts w:ascii="Times New Roman" w:hAnsi="Times New Roman" w:cs="Times New Roman"/>
                <w:sz w:val="22"/>
                <w:szCs w:val="22"/>
              </w:rPr>
              <w:lastRenderedPageBreak/>
              <w:t>Inne (jeśli nie wyszczególniono powyżej)</w:t>
            </w:r>
          </w:p>
        </w:tc>
        <w:tc>
          <w:tcPr>
            <w:tcW w:w="2028" w:type="dxa"/>
            <w:tcBorders>
              <w:top w:val="single" w:sz="4" w:space="0" w:color="000000"/>
              <w:left w:val="single" w:sz="4" w:space="0" w:color="000000"/>
              <w:bottom w:val="single" w:sz="4" w:space="0" w:color="000000"/>
              <w:right w:val="single" w:sz="4" w:space="0" w:color="000000"/>
            </w:tcBorders>
            <w:vAlign w:val="center"/>
          </w:tcPr>
          <w:p w14:paraId="66743440" w14:textId="77777777" w:rsidR="008D04F1" w:rsidRDefault="008D04F1" w:rsidP="004E2BA1">
            <w:pPr>
              <w:pStyle w:val="Tekstpodstawowy"/>
              <w:widowControl w:val="0"/>
              <w:spacing w:line="240" w:lineRule="auto"/>
              <w:jc w:val="center"/>
              <w:rPr>
                <w:rFonts w:ascii="Times New Roman" w:hAnsi="Times New Roman" w:cs="Times New Roman"/>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1305637A" w14:textId="77777777" w:rsidR="008D04F1" w:rsidRDefault="008D04F1" w:rsidP="004E2BA1">
            <w:pPr>
              <w:pStyle w:val="Tekstpodstawowy"/>
              <w:widowControl w:val="0"/>
              <w:spacing w:line="240" w:lineRule="auto"/>
              <w:jc w:val="center"/>
              <w:rPr>
                <w:rFonts w:ascii="Times New Roman" w:hAnsi="Times New Roman" w:cs="Times New Roman"/>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50C60C32" w14:textId="77777777" w:rsidR="008D04F1" w:rsidRDefault="008D04F1" w:rsidP="004E2BA1">
            <w:pPr>
              <w:pStyle w:val="Tekstpodstawowy"/>
              <w:widowControl w:val="0"/>
              <w:spacing w:line="240" w:lineRule="auto"/>
              <w:jc w:val="center"/>
              <w:rPr>
                <w:rFonts w:ascii="Times New Roman" w:hAnsi="Times New Roman" w:cs="Times New Roman"/>
                <w:sz w:val="22"/>
                <w:szCs w:val="22"/>
              </w:rPr>
            </w:pPr>
          </w:p>
        </w:tc>
      </w:tr>
      <w:tr w:rsidR="008D04F1" w14:paraId="3F0CDA7C" w14:textId="77777777" w:rsidTr="008D04F1">
        <w:trPr>
          <w:trHeight w:val="1354"/>
        </w:trPr>
        <w:tc>
          <w:tcPr>
            <w:tcW w:w="1795" w:type="dxa"/>
            <w:tcBorders>
              <w:top w:val="single" w:sz="4" w:space="0" w:color="000000"/>
              <w:left w:val="single" w:sz="4" w:space="0" w:color="000000"/>
              <w:bottom w:val="single" w:sz="4" w:space="0" w:color="000000"/>
              <w:right w:val="single" w:sz="4" w:space="0" w:color="000000"/>
            </w:tcBorders>
            <w:vAlign w:val="center"/>
          </w:tcPr>
          <w:p w14:paraId="5213AC9A" w14:textId="77777777" w:rsidR="008D04F1" w:rsidRDefault="008D04F1" w:rsidP="004E2BA1">
            <w:pPr>
              <w:pStyle w:val="Tekstpodstawowy"/>
              <w:widowControl w:val="0"/>
              <w:spacing w:line="240" w:lineRule="auto"/>
              <w:jc w:val="center"/>
              <w:rPr>
                <w:rFonts w:ascii="Times New Roman" w:hAnsi="Times New Roman" w:cs="Times New Roman"/>
                <w:sz w:val="22"/>
                <w:szCs w:val="22"/>
              </w:rPr>
            </w:pPr>
            <w:r>
              <w:rPr>
                <w:rFonts w:ascii="Times New Roman" w:hAnsi="Times New Roman" w:cs="Times New Roman"/>
                <w:sz w:val="22"/>
                <w:szCs w:val="22"/>
              </w:rPr>
              <w:t xml:space="preserve">Wartość łączna </w:t>
            </w:r>
          </w:p>
          <w:p w14:paraId="58B3D199" w14:textId="35D16A8A" w:rsidR="008D04F1" w:rsidRPr="008D04F1" w:rsidRDefault="008D04F1" w:rsidP="004E2BA1">
            <w:pPr>
              <w:pStyle w:val="Tekstpodstawowy"/>
              <w:widowControl w:val="0"/>
              <w:spacing w:line="240" w:lineRule="auto"/>
              <w:jc w:val="center"/>
              <w:rPr>
                <w:rFonts w:ascii="Times New Roman" w:hAnsi="Times New Roman" w:cs="Times New Roman"/>
                <w:sz w:val="22"/>
                <w:szCs w:val="22"/>
              </w:rPr>
            </w:pPr>
            <w:r>
              <w:rPr>
                <w:rFonts w:ascii="Times New Roman" w:hAnsi="Times New Roman" w:cs="Times New Roman"/>
                <w:sz w:val="22"/>
                <w:szCs w:val="22"/>
              </w:rPr>
              <w:t>netto</w:t>
            </w:r>
          </w:p>
        </w:tc>
        <w:tc>
          <w:tcPr>
            <w:tcW w:w="7414" w:type="dxa"/>
            <w:gridSpan w:val="3"/>
            <w:tcBorders>
              <w:top w:val="single" w:sz="4" w:space="0" w:color="000000"/>
              <w:left w:val="single" w:sz="4" w:space="0" w:color="000000"/>
              <w:bottom w:val="single" w:sz="4" w:space="0" w:color="000000"/>
              <w:right w:val="single" w:sz="4" w:space="0" w:color="000000"/>
            </w:tcBorders>
            <w:vAlign w:val="center"/>
          </w:tcPr>
          <w:p w14:paraId="0B89C30F" w14:textId="77777777" w:rsidR="008D04F1" w:rsidRDefault="008D04F1" w:rsidP="004E2BA1">
            <w:pPr>
              <w:pStyle w:val="Tekstpodstawowy"/>
              <w:widowControl w:val="0"/>
              <w:spacing w:line="240" w:lineRule="auto"/>
              <w:jc w:val="center"/>
              <w:rPr>
                <w:rFonts w:ascii="Times New Roman" w:hAnsi="Times New Roman" w:cs="Times New Roman"/>
                <w:sz w:val="22"/>
                <w:szCs w:val="22"/>
              </w:rPr>
            </w:pPr>
          </w:p>
        </w:tc>
      </w:tr>
      <w:tr w:rsidR="008D04F1" w14:paraId="371AD096" w14:textId="77777777" w:rsidTr="008D04F1">
        <w:trPr>
          <w:trHeight w:val="1133"/>
        </w:trPr>
        <w:tc>
          <w:tcPr>
            <w:tcW w:w="1795" w:type="dxa"/>
            <w:tcBorders>
              <w:top w:val="single" w:sz="4" w:space="0" w:color="000000"/>
              <w:left w:val="single" w:sz="4" w:space="0" w:color="000000"/>
              <w:bottom w:val="single" w:sz="4" w:space="0" w:color="000000"/>
              <w:right w:val="single" w:sz="4" w:space="0" w:color="000000"/>
            </w:tcBorders>
            <w:vAlign w:val="center"/>
          </w:tcPr>
          <w:p w14:paraId="3EB09DFF" w14:textId="0E359C6B" w:rsidR="008D04F1" w:rsidRDefault="008D04F1" w:rsidP="004E2BA1">
            <w:pPr>
              <w:pStyle w:val="Tekstpodstawowy"/>
              <w:widowControl w:val="0"/>
              <w:spacing w:line="240" w:lineRule="auto"/>
              <w:jc w:val="center"/>
              <w:rPr>
                <w:rFonts w:ascii="Times New Roman" w:hAnsi="Times New Roman" w:cs="Times New Roman"/>
                <w:sz w:val="22"/>
                <w:szCs w:val="22"/>
              </w:rPr>
            </w:pPr>
            <w:r>
              <w:rPr>
                <w:rFonts w:ascii="Times New Roman" w:hAnsi="Times New Roman" w:cs="Times New Roman"/>
                <w:sz w:val="22"/>
                <w:szCs w:val="22"/>
              </w:rPr>
              <w:t>Wartość łączna brutto</w:t>
            </w:r>
          </w:p>
        </w:tc>
        <w:tc>
          <w:tcPr>
            <w:tcW w:w="7414" w:type="dxa"/>
            <w:gridSpan w:val="3"/>
            <w:tcBorders>
              <w:top w:val="single" w:sz="4" w:space="0" w:color="000000"/>
              <w:left w:val="single" w:sz="4" w:space="0" w:color="000000"/>
              <w:bottom w:val="single" w:sz="4" w:space="0" w:color="000000"/>
              <w:right w:val="single" w:sz="4" w:space="0" w:color="000000"/>
            </w:tcBorders>
            <w:vAlign w:val="center"/>
          </w:tcPr>
          <w:p w14:paraId="1D007F28" w14:textId="77777777" w:rsidR="008D04F1" w:rsidRDefault="008D04F1" w:rsidP="004E2BA1">
            <w:pPr>
              <w:pStyle w:val="Tekstpodstawowy"/>
              <w:widowControl w:val="0"/>
              <w:spacing w:line="240" w:lineRule="auto"/>
              <w:jc w:val="center"/>
              <w:rPr>
                <w:rFonts w:ascii="Times New Roman" w:hAnsi="Times New Roman" w:cs="Times New Roman"/>
                <w:sz w:val="22"/>
                <w:szCs w:val="22"/>
              </w:rPr>
            </w:pPr>
          </w:p>
        </w:tc>
      </w:tr>
    </w:tbl>
    <w:p w14:paraId="26F5E119" w14:textId="41C937F3" w:rsidR="0063009D" w:rsidRDefault="0063009D">
      <w:pPr>
        <w:pStyle w:val="Tekstpodstawowy"/>
        <w:spacing w:line="240" w:lineRule="auto"/>
        <w:rPr>
          <w:rFonts w:ascii="Times New Roman" w:hAnsi="Times New Roman" w:cs="Times New Roman"/>
          <w:b/>
          <w:sz w:val="22"/>
          <w:szCs w:val="22"/>
          <w:u w:val="single"/>
        </w:rPr>
      </w:pPr>
    </w:p>
    <w:p w14:paraId="5F744423" w14:textId="78751C2B" w:rsidR="0063009D" w:rsidRDefault="002F640B">
      <w:pPr>
        <w:pStyle w:val="Tekstpodstawowy"/>
        <w:spacing w:line="240" w:lineRule="auto"/>
        <w:rPr>
          <w:rFonts w:ascii="Times New Roman" w:hAnsi="Times New Roman" w:cs="Times New Roman"/>
          <w:b/>
          <w:sz w:val="22"/>
          <w:szCs w:val="22"/>
          <w:u w:val="single"/>
        </w:rPr>
      </w:pPr>
      <w:r>
        <w:rPr>
          <w:rFonts w:ascii="Times New Roman" w:hAnsi="Times New Roman" w:cs="Times New Roman"/>
          <w:b/>
          <w:sz w:val="22"/>
          <w:szCs w:val="22"/>
          <w:u w:val="single"/>
        </w:rPr>
        <w:t>Część II</w:t>
      </w:r>
      <w:r w:rsidR="005A3972">
        <w:rPr>
          <w:rFonts w:ascii="Times New Roman" w:hAnsi="Times New Roman" w:cs="Times New Roman"/>
          <w:b/>
          <w:sz w:val="22"/>
          <w:szCs w:val="22"/>
          <w:u w:val="single"/>
        </w:rPr>
        <w:t xml:space="preserve"> </w:t>
      </w:r>
    </w:p>
    <w:tbl>
      <w:tblPr>
        <w:tblW w:w="9112" w:type="dxa"/>
        <w:tblLayout w:type="fixed"/>
        <w:tblLook w:val="00A0" w:firstRow="1" w:lastRow="0" w:firstColumn="1" w:lastColumn="0" w:noHBand="0" w:noVBand="0"/>
      </w:tblPr>
      <w:tblGrid>
        <w:gridCol w:w="1795"/>
        <w:gridCol w:w="3096"/>
        <w:gridCol w:w="1379"/>
        <w:gridCol w:w="1354"/>
        <w:gridCol w:w="1488"/>
      </w:tblGrid>
      <w:tr w:rsidR="00257C19" w14:paraId="2D4784A4" w14:textId="77777777">
        <w:trPr>
          <w:trHeight w:val="692"/>
        </w:trPr>
        <w:tc>
          <w:tcPr>
            <w:tcW w:w="179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4E04EBC" w14:textId="77777777" w:rsidR="00257C19" w:rsidRDefault="00A869D0">
            <w:pPr>
              <w:pStyle w:val="Tekstpodstawowy"/>
              <w:widowControl w:val="0"/>
              <w:spacing w:line="240" w:lineRule="auto"/>
              <w:jc w:val="center"/>
              <w:rPr>
                <w:rFonts w:ascii="Times New Roman" w:hAnsi="Times New Roman" w:cs="Times New Roman"/>
                <w:b/>
                <w:sz w:val="22"/>
                <w:szCs w:val="22"/>
              </w:rPr>
            </w:pPr>
            <w:r>
              <w:rPr>
                <w:rFonts w:ascii="Times New Roman" w:hAnsi="Times New Roman" w:cs="Times New Roman"/>
                <w:b/>
                <w:sz w:val="22"/>
                <w:szCs w:val="22"/>
              </w:rPr>
              <w:t>Przedmiot</w:t>
            </w:r>
          </w:p>
          <w:p w14:paraId="1C39626F" w14:textId="77777777" w:rsidR="00257C19" w:rsidRDefault="00A869D0">
            <w:pPr>
              <w:pStyle w:val="Tekstpodstawowy"/>
              <w:widowControl w:val="0"/>
              <w:spacing w:line="240" w:lineRule="auto"/>
              <w:jc w:val="center"/>
              <w:rPr>
                <w:rFonts w:ascii="Times New Roman" w:hAnsi="Times New Roman" w:cs="Times New Roman"/>
                <w:b/>
                <w:sz w:val="22"/>
                <w:szCs w:val="22"/>
              </w:rPr>
            </w:pPr>
            <w:r>
              <w:rPr>
                <w:rFonts w:ascii="Times New Roman" w:hAnsi="Times New Roman" w:cs="Times New Roman"/>
                <w:b/>
                <w:sz w:val="22"/>
                <w:szCs w:val="22"/>
              </w:rPr>
              <w:t>zamówienia</w:t>
            </w:r>
          </w:p>
        </w:tc>
        <w:tc>
          <w:tcPr>
            <w:tcW w:w="309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081F186" w14:textId="77777777" w:rsidR="00257C19" w:rsidRDefault="00A869D0">
            <w:pPr>
              <w:pStyle w:val="Tekstpodstawowy"/>
              <w:widowControl w:val="0"/>
              <w:spacing w:line="240" w:lineRule="auto"/>
              <w:jc w:val="center"/>
              <w:rPr>
                <w:rFonts w:ascii="Times New Roman" w:hAnsi="Times New Roman" w:cs="Times New Roman"/>
                <w:b/>
                <w:sz w:val="22"/>
                <w:szCs w:val="22"/>
              </w:rPr>
            </w:pPr>
            <w:r>
              <w:rPr>
                <w:rFonts w:ascii="Times New Roman" w:hAnsi="Times New Roman" w:cs="Times New Roman"/>
                <w:b/>
                <w:sz w:val="22"/>
                <w:szCs w:val="22"/>
              </w:rPr>
              <w:t>Oferowany typ/rodzaj/ model/producent</w:t>
            </w:r>
          </w:p>
        </w:tc>
        <w:tc>
          <w:tcPr>
            <w:tcW w:w="137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41B7A2B" w14:textId="77777777" w:rsidR="00257C19" w:rsidRDefault="00A869D0">
            <w:pPr>
              <w:pStyle w:val="Tekstpodstawowy"/>
              <w:widowControl w:val="0"/>
              <w:spacing w:line="240" w:lineRule="auto"/>
              <w:jc w:val="center"/>
              <w:rPr>
                <w:rFonts w:ascii="Times New Roman" w:hAnsi="Times New Roman" w:cs="Times New Roman"/>
                <w:b/>
                <w:sz w:val="22"/>
                <w:szCs w:val="22"/>
              </w:rPr>
            </w:pPr>
            <w:r>
              <w:rPr>
                <w:rFonts w:ascii="Times New Roman" w:hAnsi="Times New Roman" w:cs="Times New Roman"/>
                <w:b/>
                <w:sz w:val="22"/>
                <w:szCs w:val="22"/>
              </w:rPr>
              <w:t>Liczba</w:t>
            </w:r>
          </w:p>
          <w:p w14:paraId="5D2AB151" w14:textId="77777777" w:rsidR="00257C19" w:rsidRDefault="00A869D0">
            <w:pPr>
              <w:pStyle w:val="Tekstpodstawowy"/>
              <w:widowControl w:val="0"/>
              <w:spacing w:line="240" w:lineRule="auto"/>
              <w:jc w:val="center"/>
              <w:rPr>
                <w:rFonts w:ascii="Times New Roman" w:hAnsi="Times New Roman" w:cs="Times New Roman"/>
                <w:b/>
                <w:sz w:val="22"/>
                <w:szCs w:val="22"/>
              </w:rPr>
            </w:pPr>
            <w:r>
              <w:rPr>
                <w:rFonts w:ascii="Times New Roman" w:hAnsi="Times New Roman" w:cs="Times New Roman"/>
                <w:b/>
                <w:sz w:val="22"/>
                <w:szCs w:val="22"/>
              </w:rPr>
              <w:t>sprzętów</w:t>
            </w:r>
          </w:p>
        </w:tc>
        <w:tc>
          <w:tcPr>
            <w:tcW w:w="135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9E14744" w14:textId="77777777" w:rsidR="00257C19" w:rsidRDefault="00A869D0">
            <w:pPr>
              <w:pStyle w:val="Tekstpodstawowy"/>
              <w:widowControl w:val="0"/>
              <w:spacing w:line="240" w:lineRule="auto"/>
              <w:jc w:val="center"/>
              <w:rPr>
                <w:rFonts w:ascii="Times New Roman" w:hAnsi="Times New Roman" w:cs="Times New Roman"/>
                <w:b/>
                <w:sz w:val="22"/>
                <w:szCs w:val="22"/>
              </w:rPr>
            </w:pPr>
            <w:r>
              <w:rPr>
                <w:rFonts w:ascii="Times New Roman" w:hAnsi="Times New Roman" w:cs="Times New Roman"/>
                <w:b/>
                <w:sz w:val="22"/>
                <w:szCs w:val="22"/>
              </w:rPr>
              <w:t xml:space="preserve">Wartość netto </w:t>
            </w:r>
          </w:p>
        </w:tc>
        <w:tc>
          <w:tcPr>
            <w:tcW w:w="148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277E98C" w14:textId="77777777" w:rsidR="00257C19" w:rsidRDefault="00A869D0">
            <w:pPr>
              <w:pStyle w:val="Tekstpodstawowy"/>
              <w:widowControl w:val="0"/>
              <w:spacing w:line="240" w:lineRule="auto"/>
              <w:jc w:val="center"/>
              <w:rPr>
                <w:rFonts w:ascii="Times New Roman" w:hAnsi="Times New Roman" w:cs="Times New Roman"/>
                <w:b/>
                <w:sz w:val="22"/>
                <w:szCs w:val="22"/>
              </w:rPr>
            </w:pPr>
            <w:r>
              <w:rPr>
                <w:rFonts w:ascii="Times New Roman" w:hAnsi="Times New Roman" w:cs="Times New Roman"/>
                <w:b/>
                <w:sz w:val="22"/>
                <w:szCs w:val="22"/>
              </w:rPr>
              <w:t>Wartość brutto</w:t>
            </w:r>
          </w:p>
        </w:tc>
      </w:tr>
      <w:tr w:rsidR="00257C19" w14:paraId="3A83F147" w14:textId="77777777">
        <w:trPr>
          <w:trHeight w:val="2196"/>
        </w:trPr>
        <w:tc>
          <w:tcPr>
            <w:tcW w:w="1795" w:type="dxa"/>
            <w:tcBorders>
              <w:top w:val="single" w:sz="4" w:space="0" w:color="000000"/>
              <w:left w:val="single" w:sz="4" w:space="0" w:color="000000"/>
              <w:bottom w:val="single" w:sz="4" w:space="0" w:color="000000"/>
              <w:right w:val="single" w:sz="4" w:space="0" w:color="000000"/>
            </w:tcBorders>
            <w:vAlign w:val="center"/>
          </w:tcPr>
          <w:p w14:paraId="2BB846D2" w14:textId="06FFA042" w:rsidR="00257C19" w:rsidRDefault="0063009D">
            <w:pPr>
              <w:pStyle w:val="Tekstpodstawowy"/>
              <w:widowControl w:val="0"/>
              <w:spacing w:line="240" w:lineRule="auto"/>
              <w:jc w:val="center"/>
              <w:rPr>
                <w:rFonts w:ascii="Times New Roman" w:hAnsi="Times New Roman" w:cs="Times New Roman"/>
                <w:b/>
                <w:sz w:val="22"/>
                <w:szCs w:val="22"/>
              </w:rPr>
            </w:pPr>
            <w:r>
              <w:rPr>
                <w:rFonts w:ascii="Times New Roman" w:hAnsi="Times New Roman" w:cs="Times New Roman"/>
                <w:sz w:val="22"/>
                <w:szCs w:val="22"/>
              </w:rPr>
              <w:t xml:space="preserve">Serwery </w:t>
            </w:r>
            <w:r w:rsidR="005A3972">
              <w:rPr>
                <w:rFonts w:ascii="Times New Roman" w:hAnsi="Times New Roman" w:cs="Times New Roman"/>
                <w:sz w:val="22"/>
                <w:szCs w:val="22"/>
              </w:rPr>
              <w:t>dwuprocesorowe</w:t>
            </w:r>
          </w:p>
        </w:tc>
        <w:tc>
          <w:tcPr>
            <w:tcW w:w="3096" w:type="dxa"/>
            <w:tcBorders>
              <w:top w:val="single" w:sz="4" w:space="0" w:color="000000"/>
              <w:left w:val="single" w:sz="4" w:space="0" w:color="000000"/>
              <w:bottom w:val="single" w:sz="4" w:space="0" w:color="000000"/>
              <w:right w:val="single" w:sz="4" w:space="0" w:color="000000"/>
            </w:tcBorders>
            <w:vAlign w:val="center"/>
          </w:tcPr>
          <w:p w14:paraId="5781A574" w14:textId="77777777" w:rsidR="00257C19" w:rsidRDefault="00257C19">
            <w:pPr>
              <w:pStyle w:val="Tekstpodstawowy"/>
              <w:widowControl w:val="0"/>
              <w:spacing w:line="240" w:lineRule="auto"/>
              <w:jc w:val="center"/>
              <w:rPr>
                <w:rFonts w:ascii="Times New Roman" w:hAnsi="Times New Roman" w:cs="Times New Roman"/>
                <w:sz w:val="22"/>
                <w:szCs w:val="22"/>
              </w:rPr>
            </w:pPr>
          </w:p>
        </w:tc>
        <w:tc>
          <w:tcPr>
            <w:tcW w:w="1379" w:type="dxa"/>
            <w:tcBorders>
              <w:top w:val="single" w:sz="4" w:space="0" w:color="000000"/>
              <w:left w:val="single" w:sz="4" w:space="0" w:color="000000"/>
              <w:bottom w:val="single" w:sz="4" w:space="0" w:color="000000"/>
              <w:right w:val="single" w:sz="4" w:space="0" w:color="000000"/>
            </w:tcBorders>
            <w:vAlign w:val="center"/>
          </w:tcPr>
          <w:p w14:paraId="23B531B4" w14:textId="1BDFEC33" w:rsidR="00257C19" w:rsidRDefault="005A3972">
            <w:pPr>
              <w:pStyle w:val="Tekstpodstawowy"/>
              <w:widowControl w:val="0"/>
              <w:spacing w:line="240"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1354" w:type="dxa"/>
            <w:tcBorders>
              <w:top w:val="single" w:sz="4" w:space="0" w:color="000000"/>
              <w:left w:val="single" w:sz="4" w:space="0" w:color="000000"/>
              <w:bottom w:val="single" w:sz="4" w:space="0" w:color="000000"/>
              <w:right w:val="single" w:sz="4" w:space="0" w:color="000000"/>
            </w:tcBorders>
            <w:vAlign w:val="center"/>
          </w:tcPr>
          <w:p w14:paraId="794082B4" w14:textId="77777777" w:rsidR="00257C19" w:rsidRDefault="00257C19">
            <w:pPr>
              <w:pStyle w:val="Tekstpodstawowy"/>
              <w:widowControl w:val="0"/>
              <w:spacing w:line="240" w:lineRule="auto"/>
              <w:jc w:val="center"/>
              <w:rPr>
                <w:rFonts w:ascii="Times New Roman" w:hAnsi="Times New Roman" w:cs="Times New Roman"/>
                <w:sz w:val="22"/>
                <w:szCs w:val="22"/>
              </w:rPr>
            </w:pPr>
          </w:p>
        </w:tc>
        <w:tc>
          <w:tcPr>
            <w:tcW w:w="1488" w:type="dxa"/>
            <w:tcBorders>
              <w:top w:val="single" w:sz="4" w:space="0" w:color="000000"/>
              <w:left w:val="single" w:sz="4" w:space="0" w:color="000000"/>
              <w:bottom w:val="single" w:sz="4" w:space="0" w:color="000000"/>
              <w:right w:val="single" w:sz="4" w:space="0" w:color="000000"/>
            </w:tcBorders>
            <w:vAlign w:val="center"/>
          </w:tcPr>
          <w:p w14:paraId="3AE33C0F" w14:textId="77777777" w:rsidR="00257C19" w:rsidRDefault="00257C19">
            <w:pPr>
              <w:pStyle w:val="Tekstpodstawowy"/>
              <w:widowControl w:val="0"/>
              <w:spacing w:line="240" w:lineRule="auto"/>
              <w:jc w:val="center"/>
              <w:rPr>
                <w:rFonts w:ascii="Times New Roman" w:hAnsi="Times New Roman" w:cs="Times New Roman"/>
                <w:sz w:val="22"/>
                <w:szCs w:val="22"/>
              </w:rPr>
            </w:pPr>
          </w:p>
        </w:tc>
      </w:tr>
    </w:tbl>
    <w:p w14:paraId="72CC04DC" w14:textId="77777777" w:rsidR="00257C19" w:rsidRDefault="00257C19">
      <w:pPr>
        <w:pStyle w:val="Tekstpodstawowy"/>
        <w:spacing w:line="240" w:lineRule="auto"/>
        <w:ind w:right="806"/>
        <w:rPr>
          <w:rFonts w:ascii="Times New Roman" w:hAnsi="Times New Roman" w:cs="Times New Roman"/>
          <w:b/>
          <w:color w:val="000000"/>
          <w:sz w:val="22"/>
          <w:szCs w:val="22"/>
        </w:rPr>
      </w:pPr>
    </w:p>
    <w:p w14:paraId="17E3647C" w14:textId="1909DCBD" w:rsidR="00257C19" w:rsidRDefault="00A869D0">
      <w:pPr>
        <w:tabs>
          <w:tab w:val="left" w:pos="851"/>
        </w:tabs>
        <w:jc w:val="both"/>
        <w:rPr>
          <w:rFonts w:ascii="Times New Roman" w:hAnsi="Times New Roman" w:cs="Times New Roman"/>
          <w:b/>
          <w:color w:val="000000"/>
        </w:rPr>
      </w:pPr>
      <w:r>
        <w:rPr>
          <w:rFonts w:ascii="Times New Roman" w:hAnsi="Times New Roman" w:cs="Times New Roman"/>
          <w:b/>
          <w:color w:val="000000"/>
          <w:u w:val="single"/>
        </w:rPr>
        <w:t>Do kalkulacji cenowej</w:t>
      </w:r>
      <w:r w:rsidR="00DB795D">
        <w:rPr>
          <w:rFonts w:ascii="Times New Roman" w:hAnsi="Times New Roman" w:cs="Times New Roman"/>
          <w:b/>
          <w:color w:val="000000"/>
          <w:u w:val="single"/>
        </w:rPr>
        <w:t xml:space="preserve"> dla każdej z części</w:t>
      </w:r>
      <w:r>
        <w:rPr>
          <w:rFonts w:ascii="Times New Roman" w:hAnsi="Times New Roman" w:cs="Times New Roman"/>
          <w:b/>
          <w:color w:val="000000"/>
          <w:u w:val="single"/>
        </w:rPr>
        <w:t xml:space="preserve"> winny być dołączone</w:t>
      </w:r>
      <w:r>
        <w:rPr>
          <w:rFonts w:ascii="Times New Roman" w:hAnsi="Times New Roman" w:cs="Times New Roman"/>
          <w:b/>
          <w:color w:val="000000"/>
        </w:rPr>
        <w:t>:</w:t>
      </w:r>
    </w:p>
    <w:p w14:paraId="0992A691" w14:textId="77777777" w:rsidR="00257C19" w:rsidRDefault="00A869D0">
      <w:pPr>
        <w:tabs>
          <w:tab w:val="left" w:pos="851"/>
        </w:tabs>
        <w:jc w:val="both"/>
        <w:rPr>
          <w:rFonts w:ascii="Times New Roman" w:hAnsi="Times New Roman" w:cs="Times New Roman"/>
          <w:color w:val="000000"/>
        </w:rPr>
      </w:pPr>
      <w:r>
        <w:rPr>
          <w:rFonts w:ascii="Times New Roman" w:hAnsi="Times New Roman" w:cs="Times New Roman"/>
          <w:color w:val="000000"/>
        </w:rPr>
        <w:t xml:space="preserve">- opis/y techniczny/ne sporządzone przez producenta i/lub wydruk/i ze stron internetowych producenta, bądź katalog/i producenta/ów pozwalające na ocenę zgodności oferowanych materiałów oraz ich parametrów z wymaganiami SWZ. </w:t>
      </w:r>
      <w:r>
        <w:rPr>
          <w:rFonts w:ascii="Times New Roman" w:hAnsi="Times New Roman" w:cs="Times New Roman"/>
          <w:bCs/>
          <w:color w:val="000000"/>
        </w:rPr>
        <w:t>Zamawiający dopuszcza złożenie wyżej wskazanych dokumentów na potwierdzenie spełnienia warunków przedmiotowych w języku angielskim</w:t>
      </w:r>
      <w:r>
        <w:rPr>
          <w:rFonts w:ascii="Times New Roman" w:hAnsi="Times New Roman" w:cs="Times New Roman"/>
          <w:color w:val="000000"/>
        </w:rPr>
        <w:t xml:space="preserve">. </w:t>
      </w:r>
    </w:p>
    <w:p w14:paraId="5A0CC105" w14:textId="77777777" w:rsidR="00257C19" w:rsidRDefault="00257C19"/>
    <w:p w14:paraId="3655CD6F" w14:textId="77777777" w:rsidR="00257C19" w:rsidRDefault="00257C19">
      <w:pPr>
        <w:tabs>
          <w:tab w:val="left" w:pos="1260"/>
        </w:tabs>
        <w:spacing w:after="0" w:line="240" w:lineRule="auto"/>
        <w:jc w:val="right"/>
        <w:rPr>
          <w:rFonts w:ascii="Times New Roman" w:hAnsi="Times New Roman" w:cs="Times New Roman"/>
          <w:b/>
        </w:rPr>
      </w:pPr>
    </w:p>
    <w:p w14:paraId="14B6F564" w14:textId="77777777" w:rsidR="00257C19" w:rsidRDefault="00257C19">
      <w:pPr>
        <w:tabs>
          <w:tab w:val="left" w:pos="1260"/>
        </w:tabs>
        <w:spacing w:after="0" w:line="240" w:lineRule="auto"/>
        <w:jc w:val="right"/>
        <w:rPr>
          <w:rFonts w:ascii="Times New Roman" w:hAnsi="Times New Roman" w:cs="Times New Roman"/>
          <w:b/>
        </w:rPr>
      </w:pPr>
    </w:p>
    <w:p w14:paraId="49F0BD8B" w14:textId="77777777" w:rsidR="00257C19" w:rsidRDefault="00257C19">
      <w:pPr>
        <w:tabs>
          <w:tab w:val="left" w:pos="1260"/>
        </w:tabs>
        <w:spacing w:after="0" w:line="240" w:lineRule="auto"/>
        <w:jc w:val="right"/>
        <w:rPr>
          <w:rFonts w:ascii="Times New Roman" w:hAnsi="Times New Roman" w:cs="Times New Roman"/>
          <w:b/>
          <w:i/>
        </w:rPr>
      </w:pPr>
    </w:p>
    <w:p w14:paraId="33A44A86" w14:textId="77777777" w:rsidR="00257C19" w:rsidRDefault="00257C19">
      <w:pPr>
        <w:tabs>
          <w:tab w:val="left" w:pos="1260"/>
        </w:tabs>
        <w:spacing w:after="0" w:line="240" w:lineRule="auto"/>
        <w:jc w:val="right"/>
        <w:rPr>
          <w:rFonts w:ascii="Times New Roman" w:hAnsi="Times New Roman" w:cs="Times New Roman"/>
          <w:b/>
          <w:i/>
        </w:rPr>
      </w:pPr>
    </w:p>
    <w:p w14:paraId="40CBC607" w14:textId="77777777" w:rsidR="00257C19" w:rsidRDefault="00257C19">
      <w:pPr>
        <w:tabs>
          <w:tab w:val="left" w:pos="1260"/>
        </w:tabs>
        <w:spacing w:after="0" w:line="240" w:lineRule="auto"/>
        <w:jc w:val="right"/>
        <w:rPr>
          <w:rFonts w:ascii="Times New Roman" w:hAnsi="Times New Roman" w:cs="Times New Roman"/>
          <w:b/>
          <w:i/>
        </w:rPr>
      </w:pPr>
    </w:p>
    <w:p w14:paraId="6478E218" w14:textId="77777777" w:rsidR="00257C19" w:rsidRDefault="00257C19">
      <w:pPr>
        <w:tabs>
          <w:tab w:val="left" w:pos="1260"/>
        </w:tabs>
        <w:spacing w:after="0" w:line="240" w:lineRule="auto"/>
        <w:jc w:val="right"/>
        <w:rPr>
          <w:rFonts w:ascii="Times New Roman" w:hAnsi="Times New Roman" w:cs="Times New Roman"/>
          <w:b/>
          <w:i/>
        </w:rPr>
      </w:pPr>
    </w:p>
    <w:p w14:paraId="0C868D9C" w14:textId="77777777" w:rsidR="00257C19" w:rsidRDefault="00257C19">
      <w:pPr>
        <w:tabs>
          <w:tab w:val="left" w:pos="1260"/>
        </w:tabs>
        <w:spacing w:after="0" w:line="240" w:lineRule="auto"/>
        <w:jc w:val="right"/>
        <w:rPr>
          <w:rFonts w:ascii="Times New Roman" w:hAnsi="Times New Roman" w:cs="Times New Roman"/>
          <w:b/>
          <w:i/>
        </w:rPr>
      </w:pPr>
    </w:p>
    <w:p w14:paraId="1DFBB4F4" w14:textId="72DA9A5A" w:rsidR="00257C19" w:rsidRDefault="00257C19" w:rsidP="008D04F1">
      <w:pPr>
        <w:tabs>
          <w:tab w:val="left" w:pos="1260"/>
        </w:tabs>
        <w:spacing w:after="0" w:line="240" w:lineRule="auto"/>
        <w:rPr>
          <w:rFonts w:ascii="Times New Roman" w:hAnsi="Times New Roman" w:cs="Times New Roman"/>
          <w:b/>
          <w:i/>
        </w:rPr>
      </w:pPr>
    </w:p>
    <w:p w14:paraId="11811DD2" w14:textId="283F8350" w:rsidR="00257C19" w:rsidRPr="00927C39" w:rsidRDefault="00A869D0" w:rsidP="00927C39">
      <w:pPr>
        <w:spacing w:line="240" w:lineRule="auto"/>
        <w:jc w:val="right"/>
        <w:rPr>
          <w:rFonts w:ascii="Times New Roman" w:hAnsi="Times New Roman" w:cs="Times New Roman"/>
          <w:b/>
        </w:rPr>
      </w:pPr>
      <w:r>
        <w:rPr>
          <w:rFonts w:ascii="Times New Roman" w:hAnsi="Times New Roman" w:cs="Times New Roman"/>
          <w:b/>
        </w:rPr>
        <w:lastRenderedPageBreak/>
        <w:t>Załącznik 3 do formularza oferty</w:t>
      </w:r>
    </w:p>
    <w:p w14:paraId="2161C374" w14:textId="77777777" w:rsidR="00257C19" w:rsidRDefault="00A869D0">
      <w:pPr>
        <w:pStyle w:val="Tekstpodstawowy"/>
        <w:spacing w:line="240" w:lineRule="auto"/>
        <w:jc w:val="center"/>
        <w:outlineLvl w:val="0"/>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OŚWIADCZENIE </w:t>
      </w:r>
    </w:p>
    <w:p w14:paraId="3E93FB87" w14:textId="77777777" w:rsidR="00257C19" w:rsidRDefault="00A869D0">
      <w:pPr>
        <w:pStyle w:val="Tekstpodstawowy"/>
        <w:spacing w:line="240" w:lineRule="auto"/>
        <w:jc w:val="center"/>
        <w:outlineLvl w:val="0"/>
        <w:rPr>
          <w:rFonts w:ascii="Times New Roman" w:hAnsi="Times New Roman" w:cs="Times New Roman"/>
          <w:b/>
          <w:bCs/>
          <w:sz w:val="22"/>
          <w:szCs w:val="22"/>
          <w:u w:val="single"/>
        </w:rPr>
      </w:pPr>
      <w:r>
        <w:rPr>
          <w:rFonts w:ascii="Times New Roman" w:hAnsi="Times New Roman" w:cs="Times New Roman"/>
          <w:b/>
          <w:bCs/>
          <w:sz w:val="22"/>
          <w:szCs w:val="22"/>
          <w:u w:val="single"/>
        </w:rPr>
        <w:t>DOTYCZĄCE PODMIOTU UDOSTĘPNIAJĄCEGO ZASOBY WYKONAWCY</w:t>
      </w:r>
    </w:p>
    <w:p w14:paraId="4E254155" w14:textId="77777777" w:rsidR="00257C19" w:rsidRDefault="00A869D0">
      <w:pPr>
        <w:pStyle w:val="Tekstpodstawowy"/>
        <w:spacing w:line="240" w:lineRule="auto"/>
        <w:ind w:left="426"/>
        <w:outlineLvl w:val="0"/>
        <w:rPr>
          <w:rFonts w:ascii="Times New Roman" w:hAnsi="Times New Roman" w:cs="Times New Roman"/>
          <w:b/>
          <w:bCs/>
          <w:i/>
          <w:sz w:val="22"/>
          <w:szCs w:val="22"/>
          <w:u w:val="single"/>
        </w:rPr>
      </w:pPr>
      <w:r>
        <w:rPr>
          <w:rFonts w:ascii="Times New Roman" w:hAnsi="Times New Roman" w:cs="Times New Roman"/>
          <w:b/>
          <w:bCs/>
          <w:i/>
          <w:sz w:val="22"/>
          <w:szCs w:val="22"/>
          <w:u w:val="single"/>
        </w:rPr>
        <w:t>[należy przedstawić dla każdego podmiotu udostępniającego zasoby wykonawcy oddzielnie – oświadczenie składane przez podmiot udostępniający]</w:t>
      </w:r>
    </w:p>
    <w:p w14:paraId="06484B2D" w14:textId="77777777" w:rsidR="00257C19" w:rsidRDefault="00257C19">
      <w:pPr>
        <w:pStyle w:val="Tekstpodstawowy"/>
        <w:spacing w:line="240" w:lineRule="auto"/>
        <w:ind w:left="426"/>
        <w:outlineLvl w:val="0"/>
        <w:rPr>
          <w:rFonts w:ascii="Times New Roman" w:hAnsi="Times New Roman" w:cs="Times New Roman"/>
          <w:b/>
          <w:sz w:val="22"/>
          <w:szCs w:val="22"/>
          <w:u w:val="single"/>
        </w:rPr>
      </w:pPr>
    </w:p>
    <w:tbl>
      <w:tblPr>
        <w:tblW w:w="9211" w:type="dxa"/>
        <w:tblLayout w:type="fixed"/>
        <w:tblCellMar>
          <w:left w:w="70" w:type="dxa"/>
          <w:right w:w="70" w:type="dxa"/>
        </w:tblCellMar>
        <w:tblLook w:val="0000" w:firstRow="0" w:lastRow="0" w:firstColumn="0" w:lastColumn="0" w:noHBand="0" w:noVBand="0"/>
      </w:tblPr>
      <w:tblGrid>
        <w:gridCol w:w="1985"/>
        <w:gridCol w:w="7226"/>
      </w:tblGrid>
      <w:tr w:rsidR="00257C19" w14:paraId="26F40DA9" w14:textId="77777777">
        <w:trPr>
          <w:trHeight w:val="426"/>
        </w:trPr>
        <w:tc>
          <w:tcPr>
            <w:tcW w:w="1985" w:type="dxa"/>
            <w:vAlign w:val="bottom"/>
          </w:tcPr>
          <w:p w14:paraId="1E78A30A" w14:textId="77777777" w:rsidR="00257C19" w:rsidRDefault="00A869D0">
            <w:pPr>
              <w:widowControl w:val="0"/>
              <w:spacing w:before="60" w:line="240" w:lineRule="auto"/>
              <w:rPr>
                <w:rFonts w:ascii="Times New Roman" w:hAnsi="Times New Roman" w:cs="Times New Roman"/>
              </w:rPr>
            </w:pPr>
            <w:r>
              <w:rPr>
                <w:rFonts w:ascii="Times New Roman" w:hAnsi="Times New Roman" w:cs="Times New Roman"/>
              </w:rPr>
              <w:t xml:space="preserve">Nazwa </w:t>
            </w:r>
          </w:p>
        </w:tc>
        <w:tc>
          <w:tcPr>
            <w:tcW w:w="7225" w:type="dxa"/>
            <w:vAlign w:val="bottom"/>
          </w:tcPr>
          <w:p w14:paraId="15137820" w14:textId="77777777" w:rsidR="00257C19" w:rsidRDefault="00A869D0">
            <w:pPr>
              <w:widowControl w:val="0"/>
              <w:spacing w:before="60" w:line="240" w:lineRule="auto"/>
              <w:rPr>
                <w:rFonts w:ascii="Times New Roman" w:hAnsi="Times New Roman" w:cs="Times New Roman"/>
                <w:spacing w:val="40"/>
              </w:rPr>
            </w:pPr>
            <w:r>
              <w:rPr>
                <w:rFonts w:ascii="Times New Roman" w:hAnsi="Times New Roman" w:cs="Times New Roman"/>
                <w:spacing w:val="40"/>
              </w:rPr>
              <w:t>......................................................................</w:t>
            </w:r>
          </w:p>
        </w:tc>
      </w:tr>
      <w:tr w:rsidR="00257C19" w14:paraId="6DDC85A2" w14:textId="77777777">
        <w:trPr>
          <w:trHeight w:val="427"/>
        </w:trPr>
        <w:tc>
          <w:tcPr>
            <w:tcW w:w="1985" w:type="dxa"/>
            <w:vAlign w:val="bottom"/>
          </w:tcPr>
          <w:p w14:paraId="7BBCE269" w14:textId="77777777" w:rsidR="00257C19" w:rsidRDefault="00A869D0">
            <w:pPr>
              <w:widowControl w:val="0"/>
              <w:spacing w:before="60" w:line="240" w:lineRule="auto"/>
              <w:rPr>
                <w:rFonts w:ascii="Times New Roman" w:hAnsi="Times New Roman" w:cs="Times New Roman"/>
              </w:rPr>
            </w:pPr>
            <w:r>
              <w:rPr>
                <w:rFonts w:ascii="Times New Roman" w:hAnsi="Times New Roman" w:cs="Times New Roman"/>
              </w:rPr>
              <w:t xml:space="preserve">Adres </w:t>
            </w:r>
          </w:p>
        </w:tc>
        <w:tc>
          <w:tcPr>
            <w:tcW w:w="7225" w:type="dxa"/>
            <w:vAlign w:val="bottom"/>
          </w:tcPr>
          <w:p w14:paraId="1846C411" w14:textId="77777777" w:rsidR="00257C19" w:rsidRDefault="00A869D0">
            <w:pPr>
              <w:widowControl w:val="0"/>
              <w:spacing w:before="60" w:line="240" w:lineRule="auto"/>
              <w:rPr>
                <w:rFonts w:ascii="Times New Roman" w:hAnsi="Times New Roman" w:cs="Times New Roman"/>
              </w:rPr>
            </w:pPr>
            <w:r>
              <w:rPr>
                <w:rFonts w:ascii="Times New Roman" w:hAnsi="Times New Roman" w:cs="Times New Roman"/>
                <w:spacing w:val="40"/>
              </w:rPr>
              <w:t>......................................................................</w:t>
            </w:r>
          </w:p>
        </w:tc>
      </w:tr>
    </w:tbl>
    <w:p w14:paraId="3FFF804D" w14:textId="77777777" w:rsidR="00257C19" w:rsidRDefault="00A869D0">
      <w:pPr>
        <w:spacing w:line="240" w:lineRule="auto"/>
        <w:rPr>
          <w:rFonts w:ascii="Times New Roman" w:hAnsi="Times New Roman" w:cs="Times New Roman"/>
        </w:rPr>
      </w:pPr>
      <w:r>
        <w:rPr>
          <w:rFonts w:ascii="Times New Roman" w:hAnsi="Times New Roman" w:cs="Times New Roman"/>
        </w:rPr>
        <w:t>Ja (My) niżej podpisany (ni)</w:t>
      </w:r>
    </w:p>
    <w:p w14:paraId="47E9EBE7" w14:textId="77777777" w:rsidR="00257C19" w:rsidRDefault="00A869D0">
      <w:pPr>
        <w:spacing w:line="240" w:lineRule="auto"/>
        <w:rPr>
          <w:rFonts w:ascii="Times New Roman" w:hAnsi="Times New Roman" w:cs="Times New Roman"/>
        </w:rPr>
      </w:pPr>
      <w:r>
        <w:rPr>
          <w:rFonts w:ascii="Times New Roman" w:hAnsi="Times New Roman" w:cs="Times New Roman"/>
        </w:rPr>
        <w:t>……………………………………………………………………………………………………………</w:t>
      </w:r>
    </w:p>
    <w:p w14:paraId="740BE644" w14:textId="77777777" w:rsidR="00257C19" w:rsidRDefault="00A869D0">
      <w:pPr>
        <w:spacing w:line="240" w:lineRule="auto"/>
        <w:rPr>
          <w:rFonts w:ascii="Times New Roman" w:hAnsi="Times New Roman" w:cs="Times New Roman"/>
        </w:rPr>
      </w:pPr>
      <w:r>
        <w:rPr>
          <w:rFonts w:ascii="Times New Roman" w:hAnsi="Times New Roman" w:cs="Times New Roman"/>
        </w:rPr>
        <w:t xml:space="preserve">działając w imieniu i na rzecz : …………………………………………………………………………………………………………………………………………………………………………………………………………………………        </w:t>
      </w:r>
    </w:p>
    <w:p w14:paraId="078DA762" w14:textId="77777777" w:rsidR="00257C19" w:rsidRDefault="00A869D0">
      <w:pPr>
        <w:pStyle w:val="Nagwek"/>
        <w:jc w:val="both"/>
        <w:rPr>
          <w:rFonts w:ascii="Times New Roman" w:hAnsi="Times New Roman" w:cs="Times New Roman"/>
        </w:rPr>
      </w:pPr>
      <w:r>
        <w:rPr>
          <w:rFonts w:ascii="Times New Roman" w:hAnsi="Times New Roman" w:cs="Times New Roman"/>
        </w:rPr>
        <w:t>w związku tym, iż wykonawca:</w:t>
      </w:r>
    </w:p>
    <w:p w14:paraId="605B04A2" w14:textId="77777777" w:rsidR="00257C19" w:rsidRDefault="00A869D0">
      <w:pPr>
        <w:spacing w:line="240" w:lineRule="auto"/>
        <w:rPr>
          <w:rFonts w:ascii="Times New Roman" w:hAnsi="Times New Roman" w:cs="Times New Roman"/>
        </w:rPr>
      </w:pPr>
      <w:r>
        <w:rPr>
          <w:rFonts w:ascii="Times New Roman" w:hAnsi="Times New Roman" w:cs="Times New Roman"/>
        </w:rPr>
        <w:t>……………………………………………………………………………………………………………</w:t>
      </w:r>
    </w:p>
    <w:p w14:paraId="1ECDB73C" w14:textId="77777777" w:rsidR="00257C19" w:rsidRDefault="00A869D0">
      <w:pPr>
        <w:spacing w:line="240" w:lineRule="auto"/>
        <w:rPr>
          <w:rFonts w:ascii="Times New Roman" w:hAnsi="Times New Roman" w:cs="Times New Roman"/>
          <w:i/>
        </w:rPr>
      </w:pPr>
      <w:r>
        <w:rPr>
          <w:rFonts w:ascii="Times New Roman" w:hAnsi="Times New Roman" w:cs="Times New Roman"/>
          <w:i/>
        </w:rPr>
        <w:t>[pełna nazwa wykonawcy i adres/siedziba wykonawcy]</w:t>
      </w:r>
    </w:p>
    <w:p w14:paraId="54FB405A" w14:textId="77777777" w:rsidR="00257C19" w:rsidRDefault="00257C19">
      <w:pPr>
        <w:pStyle w:val="Tekstpodstawowy"/>
        <w:spacing w:line="240" w:lineRule="auto"/>
        <w:outlineLvl w:val="0"/>
        <w:rPr>
          <w:rFonts w:ascii="Times New Roman" w:hAnsi="Times New Roman" w:cs="Times New Roman"/>
          <w:b/>
          <w:sz w:val="22"/>
          <w:szCs w:val="22"/>
          <w:u w:val="single"/>
        </w:rPr>
      </w:pPr>
    </w:p>
    <w:p w14:paraId="56AAD888" w14:textId="33BB01C4" w:rsidR="00257C19" w:rsidRPr="00927C39" w:rsidRDefault="00A869D0" w:rsidP="00927C39">
      <w:pPr>
        <w:spacing w:line="240" w:lineRule="auto"/>
        <w:jc w:val="both"/>
        <w:rPr>
          <w:rFonts w:ascii="Times New Roman" w:hAnsi="Times New Roman" w:cs="Times New Roman"/>
          <w:b/>
          <w:u w:val="single"/>
        </w:rPr>
      </w:pPr>
      <w:r>
        <w:rPr>
          <w:rFonts w:ascii="Times New Roman" w:hAnsi="Times New Roman" w:cs="Times New Roman"/>
          <w:b/>
          <w:u w:val="single"/>
        </w:rPr>
        <w:t>Oświadczam, że:</w:t>
      </w:r>
    </w:p>
    <w:p w14:paraId="3C5514BD" w14:textId="4964F8B5" w:rsidR="00257C19" w:rsidRPr="00927C39" w:rsidRDefault="00A869D0" w:rsidP="00927C39">
      <w:pPr>
        <w:pStyle w:val="Akapitzlist"/>
        <w:widowControl/>
        <w:numPr>
          <w:ilvl w:val="2"/>
          <w:numId w:val="34"/>
        </w:numPr>
        <w:suppressAutoHyphens w:val="0"/>
        <w:ind w:left="426" w:hanging="426"/>
        <w:jc w:val="both"/>
        <w:rPr>
          <w:b/>
          <w:sz w:val="22"/>
          <w:szCs w:val="22"/>
          <w:u w:val="single"/>
        </w:rPr>
      </w:pPr>
      <w:r>
        <w:rPr>
          <w:b/>
          <w:sz w:val="22"/>
          <w:szCs w:val="22"/>
          <w:u w:val="single"/>
        </w:rPr>
        <w:t>zobowiązuję się udostępnić swoje zasoby ww. wykonawcy.</w:t>
      </w:r>
    </w:p>
    <w:p w14:paraId="270964D0" w14:textId="77777777" w:rsidR="00257C19" w:rsidRDefault="00A869D0">
      <w:pPr>
        <w:spacing w:line="240" w:lineRule="auto"/>
        <w:jc w:val="both"/>
        <w:rPr>
          <w:rFonts w:ascii="Times New Roman" w:hAnsi="Times New Roman" w:cs="Times New Roman"/>
        </w:rPr>
      </w:pPr>
      <w:r>
        <w:rPr>
          <w:rFonts w:ascii="Times New Roman" w:hAnsi="Times New Roman" w:cs="Times New Roman"/>
        </w:rPr>
        <w:t>W celu oceny, czy ww. wykonawca będzie dysponował moimi zasobami w stopniu niezbędnym dla należytego wykonania zamówienia oraz oceny, czy stosunek nas łączący gwarantuje rzeczywisty dostęp do moich zasobów podaję następujące informacje:</w:t>
      </w:r>
    </w:p>
    <w:p w14:paraId="2E6D4459" w14:textId="77777777" w:rsidR="00257C19" w:rsidRDefault="00A869D0">
      <w:pPr>
        <w:numPr>
          <w:ilvl w:val="0"/>
          <w:numId w:val="33"/>
        </w:numPr>
        <w:spacing w:after="0" w:line="240" w:lineRule="auto"/>
        <w:ind w:hanging="1260"/>
        <w:rPr>
          <w:rFonts w:ascii="Times New Roman" w:hAnsi="Times New Roman" w:cs="Times New Roman"/>
        </w:rPr>
      </w:pPr>
      <w:r>
        <w:rPr>
          <w:rFonts w:ascii="Times New Roman" w:hAnsi="Times New Roman" w:cs="Times New Roman"/>
        </w:rPr>
        <w:t>zakres moich zasobów dostępnych wykonawcy:</w:t>
      </w:r>
    </w:p>
    <w:p w14:paraId="30E3DA6E" w14:textId="77777777" w:rsidR="00257C19" w:rsidRDefault="00A869D0">
      <w:pPr>
        <w:spacing w:line="240" w:lineRule="auto"/>
        <w:ind w:left="567"/>
        <w:rPr>
          <w:rFonts w:ascii="Times New Roman" w:hAnsi="Times New Roman" w:cs="Times New Roman"/>
        </w:rPr>
      </w:pPr>
      <w:r>
        <w:rPr>
          <w:rFonts w:ascii="Times New Roman" w:hAnsi="Times New Roman" w:cs="Times New Roman"/>
        </w:rPr>
        <w:t>………………………………………………………………………………………………….</w:t>
      </w:r>
    </w:p>
    <w:p w14:paraId="303F8E78" w14:textId="77777777" w:rsidR="00257C19" w:rsidRDefault="00A869D0">
      <w:pPr>
        <w:spacing w:line="240" w:lineRule="auto"/>
        <w:ind w:left="567"/>
        <w:rPr>
          <w:rFonts w:ascii="Times New Roman" w:hAnsi="Times New Roman" w:cs="Times New Roman"/>
        </w:rPr>
      </w:pPr>
      <w:r>
        <w:rPr>
          <w:rFonts w:ascii="Times New Roman" w:hAnsi="Times New Roman" w:cs="Times New Roman"/>
        </w:rPr>
        <w:t>…………………………………………………………………………………………………</w:t>
      </w:r>
    </w:p>
    <w:p w14:paraId="114969A3" w14:textId="77777777" w:rsidR="00257C19" w:rsidRDefault="00A869D0">
      <w:pPr>
        <w:numPr>
          <w:ilvl w:val="0"/>
          <w:numId w:val="33"/>
        </w:numPr>
        <w:spacing w:after="0" w:line="240" w:lineRule="auto"/>
        <w:ind w:hanging="1260"/>
        <w:rPr>
          <w:rFonts w:ascii="Times New Roman" w:hAnsi="Times New Roman" w:cs="Times New Roman"/>
        </w:rPr>
      </w:pPr>
      <w:r>
        <w:rPr>
          <w:rFonts w:ascii="Times New Roman" w:hAnsi="Times New Roman" w:cs="Times New Roman"/>
        </w:rPr>
        <w:t>sposób wykorzystania moich zasobów przez wykonawcę przy wykonywaniu zamówienia:</w:t>
      </w:r>
    </w:p>
    <w:p w14:paraId="4866561A" w14:textId="77777777" w:rsidR="00257C19" w:rsidRDefault="00A869D0">
      <w:pPr>
        <w:spacing w:line="240" w:lineRule="auto"/>
        <w:ind w:left="567"/>
        <w:rPr>
          <w:rFonts w:ascii="Times New Roman" w:hAnsi="Times New Roman" w:cs="Times New Roman"/>
        </w:rPr>
      </w:pPr>
      <w:r>
        <w:rPr>
          <w:rFonts w:ascii="Times New Roman" w:hAnsi="Times New Roman" w:cs="Times New Roman"/>
        </w:rPr>
        <w:t>……………………………………………………………………………………………………</w:t>
      </w:r>
    </w:p>
    <w:p w14:paraId="1901ECA7" w14:textId="77777777" w:rsidR="00257C19" w:rsidRDefault="00A869D0">
      <w:pPr>
        <w:spacing w:line="240" w:lineRule="auto"/>
        <w:ind w:left="567"/>
        <w:rPr>
          <w:rFonts w:ascii="Times New Roman" w:hAnsi="Times New Roman" w:cs="Times New Roman"/>
        </w:rPr>
      </w:pPr>
      <w:r>
        <w:rPr>
          <w:rFonts w:ascii="Times New Roman" w:hAnsi="Times New Roman" w:cs="Times New Roman"/>
        </w:rPr>
        <w:t>……………………………………………………………………………………………………</w:t>
      </w:r>
    </w:p>
    <w:p w14:paraId="79E087E6" w14:textId="77777777" w:rsidR="00257C19" w:rsidRDefault="00A869D0">
      <w:pPr>
        <w:numPr>
          <w:ilvl w:val="0"/>
          <w:numId w:val="33"/>
        </w:numPr>
        <w:spacing w:after="0" w:line="240" w:lineRule="auto"/>
        <w:ind w:hanging="1260"/>
        <w:rPr>
          <w:rFonts w:ascii="Times New Roman" w:hAnsi="Times New Roman" w:cs="Times New Roman"/>
        </w:rPr>
      </w:pPr>
      <w:r>
        <w:rPr>
          <w:rFonts w:ascii="Times New Roman" w:hAnsi="Times New Roman" w:cs="Times New Roman"/>
        </w:rPr>
        <w:t>charakteru stosunku, jaki będzie mnie łączył z wykonawcą:</w:t>
      </w:r>
    </w:p>
    <w:p w14:paraId="35CA7C77" w14:textId="77777777" w:rsidR="00257C19" w:rsidRDefault="00A869D0">
      <w:pPr>
        <w:spacing w:line="240" w:lineRule="auto"/>
        <w:ind w:left="567"/>
        <w:rPr>
          <w:rFonts w:ascii="Times New Roman" w:hAnsi="Times New Roman" w:cs="Times New Roman"/>
        </w:rPr>
      </w:pPr>
      <w:r>
        <w:rPr>
          <w:rFonts w:ascii="Times New Roman" w:hAnsi="Times New Roman" w:cs="Times New Roman"/>
        </w:rPr>
        <w:t>……………………………………………………………………………………………………</w:t>
      </w:r>
    </w:p>
    <w:p w14:paraId="3415A916" w14:textId="77777777" w:rsidR="00257C19" w:rsidRDefault="00A869D0">
      <w:pPr>
        <w:spacing w:line="240" w:lineRule="auto"/>
        <w:ind w:left="567"/>
        <w:rPr>
          <w:rFonts w:ascii="Times New Roman" w:hAnsi="Times New Roman" w:cs="Times New Roman"/>
        </w:rPr>
      </w:pPr>
      <w:r>
        <w:rPr>
          <w:rFonts w:ascii="Times New Roman" w:hAnsi="Times New Roman" w:cs="Times New Roman"/>
        </w:rPr>
        <w:t>……………………………………………………………………………………………………</w:t>
      </w:r>
    </w:p>
    <w:p w14:paraId="3E049240" w14:textId="77777777" w:rsidR="00257C19" w:rsidRDefault="00A869D0">
      <w:pPr>
        <w:numPr>
          <w:ilvl w:val="0"/>
          <w:numId w:val="33"/>
        </w:numPr>
        <w:spacing w:after="0" w:line="240" w:lineRule="auto"/>
        <w:ind w:hanging="1260"/>
        <w:rPr>
          <w:rFonts w:ascii="Times New Roman" w:hAnsi="Times New Roman" w:cs="Times New Roman"/>
        </w:rPr>
      </w:pPr>
      <w:r>
        <w:rPr>
          <w:rFonts w:ascii="Times New Roman" w:hAnsi="Times New Roman" w:cs="Times New Roman"/>
        </w:rPr>
        <w:t>zakres i okres mojego udziału przy wykonywaniu zamówienia:</w:t>
      </w:r>
    </w:p>
    <w:p w14:paraId="506B723F" w14:textId="77777777" w:rsidR="00257C19" w:rsidRDefault="00A869D0">
      <w:pPr>
        <w:spacing w:line="240" w:lineRule="auto"/>
        <w:ind w:left="567"/>
        <w:rPr>
          <w:rFonts w:ascii="Times New Roman" w:hAnsi="Times New Roman" w:cs="Times New Roman"/>
        </w:rPr>
      </w:pPr>
      <w:r>
        <w:rPr>
          <w:rFonts w:ascii="Times New Roman" w:hAnsi="Times New Roman" w:cs="Times New Roman"/>
        </w:rPr>
        <w:t>……………………………………………………………………………………………………</w:t>
      </w:r>
    </w:p>
    <w:p w14:paraId="450AC24A" w14:textId="77777777" w:rsidR="00257C19" w:rsidRDefault="00A869D0">
      <w:pPr>
        <w:spacing w:line="240" w:lineRule="auto"/>
        <w:ind w:left="567"/>
        <w:rPr>
          <w:rFonts w:ascii="Times New Roman" w:hAnsi="Times New Roman" w:cs="Times New Roman"/>
        </w:rPr>
      </w:pPr>
      <w:r>
        <w:rPr>
          <w:rFonts w:ascii="Times New Roman" w:hAnsi="Times New Roman" w:cs="Times New Roman"/>
        </w:rPr>
        <w:t>……………………………………………………………………………………………………</w:t>
      </w:r>
    </w:p>
    <w:p w14:paraId="6338A31F" w14:textId="2A3D87B1" w:rsidR="00257C19" w:rsidRPr="005A3972" w:rsidRDefault="00A869D0" w:rsidP="005A3972">
      <w:pPr>
        <w:pStyle w:val="Akapitzlist"/>
        <w:numPr>
          <w:ilvl w:val="2"/>
          <w:numId w:val="34"/>
        </w:numPr>
        <w:tabs>
          <w:tab w:val="left" w:pos="426"/>
        </w:tabs>
        <w:ind w:left="426"/>
        <w:jc w:val="both"/>
        <w:rPr>
          <w:b/>
          <w:sz w:val="22"/>
          <w:szCs w:val="22"/>
          <w:u w:val="single"/>
        </w:rPr>
      </w:pPr>
      <w:r>
        <w:rPr>
          <w:b/>
          <w:sz w:val="22"/>
          <w:szCs w:val="22"/>
          <w:u w:val="single"/>
        </w:rPr>
        <w:t>spełniam warunki udziału w postępowaniu w zakresie, w którym mnie dotyczą – zgodnie z JEDZ.</w:t>
      </w:r>
    </w:p>
    <w:p w14:paraId="0ED6C7F0" w14:textId="77777777" w:rsidR="00257C19" w:rsidRPr="00D72855" w:rsidRDefault="00A869D0">
      <w:pPr>
        <w:jc w:val="right"/>
        <w:rPr>
          <w:rFonts w:ascii="Times New Roman" w:hAnsi="Times New Roman" w:cs="Times New Roman"/>
          <w:b/>
        </w:rPr>
      </w:pPr>
      <w:r w:rsidRPr="00D72855">
        <w:rPr>
          <w:rFonts w:ascii="Times New Roman" w:hAnsi="Times New Roman" w:cs="Times New Roman"/>
          <w:b/>
        </w:rPr>
        <w:lastRenderedPageBreak/>
        <w:t>Załącznik 4 do formularza oferty</w:t>
      </w:r>
    </w:p>
    <w:p w14:paraId="60C0F656" w14:textId="77777777" w:rsidR="00257C19" w:rsidRPr="00B870A8" w:rsidRDefault="00257C19">
      <w:pPr>
        <w:pStyle w:val="Tekstpodstawowy"/>
        <w:spacing w:line="240" w:lineRule="auto"/>
        <w:outlineLvl w:val="0"/>
        <w:rPr>
          <w:rFonts w:ascii="Times New Roman" w:hAnsi="Times New Roman" w:cs="Times New Roman"/>
          <w:iCs/>
          <w:sz w:val="22"/>
          <w:szCs w:val="22"/>
        </w:rPr>
      </w:pPr>
    </w:p>
    <w:p w14:paraId="65B72B44" w14:textId="77777777" w:rsidR="00257C19" w:rsidRPr="00B870A8" w:rsidRDefault="00A869D0">
      <w:pPr>
        <w:pStyle w:val="Tekstpodstawowy"/>
        <w:spacing w:line="240" w:lineRule="auto"/>
        <w:jc w:val="center"/>
        <w:rPr>
          <w:rFonts w:ascii="Times New Roman" w:hAnsi="Times New Roman" w:cs="Times New Roman"/>
          <w:b/>
          <w:iCs/>
          <w:color w:val="000000"/>
          <w:sz w:val="22"/>
          <w:szCs w:val="22"/>
          <w:u w:val="single"/>
        </w:rPr>
      </w:pPr>
      <w:r w:rsidRPr="00B870A8">
        <w:rPr>
          <w:rFonts w:ascii="Times New Roman" w:hAnsi="Times New Roman" w:cs="Times New Roman"/>
          <w:b/>
          <w:iCs/>
          <w:color w:val="000000"/>
          <w:sz w:val="22"/>
          <w:szCs w:val="22"/>
          <w:u w:val="single"/>
        </w:rPr>
        <w:t>OŚWIADCZENIE</w:t>
      </w:r>
    </w:p>
    <w:p w14:paraId="3F03AA5E" w14:textId="77777777" w:rsidR="00257C19" w:rsidRPr="00B870A8" w:rsidRDefault="00A869D0">
      <w:pPr>
        <w:pStyle w:val="Tekstpodstawowy"/>
        <w:spacing w:line="240" w:lineRule="auto"/>
        <w:jc w:val="center"/>
        <w:rPr>
          <w:rFonts w:ascii="Times New Roman" w:hAnsi="Times New Roman" w:cs="Times New Roman"/>
          <w:b/>
          <w:iCs/>
          <w:color w:val="000000"/>
          <w:sz w:val="22"/>
          <w:szCs w:val="22"/>
          <w:u w:val="single"/>
        </w:rPr>
      </w:pPr>
      <w:r w:rsidRPr="00B870A8">
        <w:rPr>
          <w:rFonts w:ascii="Times New Roman" w:hAnsi="Times New Roman" w:cs="Times New Roman"/>
          <w:b/>
          <w:iCs/>
          <w:color w:val="000000"/>
          <w:sz w:val="22"/>
          <w:szCs w:val="22"/>
          <w:u w:val="single"/>
        </w:rPr>
        <w:t>(wykaz podwykonawców)</w:t>
      </w:r>
    </w:p>
    <w:p w14:paraId="0AABA9C0" w14:textId="77777777" w:rsidR="00257C19" w:rsidRPr="00B870A8" w:rsidRDefault="00A869D0">
      <w:pPr>
        <w:pStyle w:val="Tekstpodstawowy"/>
        <w:spacing w:line="240" w:lineRule="auto"/>
        <w:rPr>
          <w:rFonts w:ascii="Times New Roman" w:hAnsi="Times New Roman" w:cs="Times New Roman"/>
          <w:sz w:val="22"/>
          <w:szCs w:val="22"/>
        </w:rPr>
      </w:pPr>
      <w:r w:rsidRPr="00B870A8">
        <w:rPr>
          <w:rFonts w:ascii="Times New Roman" w:hAnsi="Times New Roman" w:cs="Times New Roman"/>
          <w:sz w:val="22"/>
          <w:szCs w:val="22"/>
        </w:rPr>
        <w:t>Oświadczamy, że:</w:t>
      </w:r>
    </w:p>
    <w:p w14:paraId="769BD6CE" w14:textId="77777777" w:rsidR="00257C19" w:rsidRPr="00B870A8" w:rsidRDefault="00257C19">
      <w:pPr>
        <w:pStyle w:val="Tekstpodstawowy"/>
        <w:spacing w:line="240" w:lineRule="auto"/>
        <w:rPr>
          <w:rFonts w:ascii="Times New Roman" w:hAnsi="Times New Roman" w:cs="Times New Roman"/>
          <w:sz w:val="22"/>
          <w:szCs w:val="22"/>
        </w:rPr>
      </w:pPr>
    </w:p>
    <w:p w14:paraId="538C958B" w14:textId="77777777" w:rsidR="00257C19" w:rsidRPr="00B870A8" w:rsidRDefault="00A869D0">
      <w:pPr>
        <w:pStyle w:val="Tekstpodstawowy"/>
        <w:numPr>
          <w:ilvl w:val="0"/>
          <w:numId w:val="31"/>
        </w:numPr>
        <w:spacing w:line="240" w:lineRule="auto"/>
        <w:ind w:left="426"/>
        <w:rPr>
          <w:rFonts w:ascii="Times New Roman" w:hAnsi="Times New Roman" w:cs="Times New Roman"/>
          <w:sz w:val="22"/>
          <w:szCs w:val="22"/>
        </w:rPr>
      </w:pPr>
      <w:r w:rsidRPr="00B870A8">
        <w:rPr>
          <w:rFonts w:ascii="Times New Roman" w:hAnsi="Times New Roman" w:cs="Times New Roman"/>
          <w:sz w:val="22"/>
          <w:szCs w:val="22"/>
        </w:rPr>
        <w:t>powierzamy* następującym podwykonawcom wykonanie następujących części (zakresu) zamówienia:</w:t>
      </w:r>
    </w:p>
    <w:p w14:paraId="5351E750" w14:textId="77777777" w:rsidR="00257C19" w:rsidRPr="00B870A8" w:rsidRDefault="00257C19">
      <w:pPr>
        <w:pStyle w:val="Tekstpodstawowy"/>
        <w:spacing w:line="240" w:lineRule="auto"/>
        <w:ind w:left="426"/>
        <w:rPr>
          <w:rFonts w:ascii="Times New Roman" w:hAnsi="Times New Roman" w:cs="Times New Roman"/>
          <w:sz w:val="22"/>
          <w:szCs w:val="22"/>
        </w:rPr>
      </w:pPr>
    </w:p>
    <w:p w14:paraId="0823BE89" w14:textId="77777777" w:rsidR="00257C19" w:rsidRPr="00B870A8" w:rsidRDefault="00A869D0">
      <w:pPr>
        <w:pStyle w:val="Tekstpodstawowy"/>
        <w:numPr>
          <w:ilvl w:val="0"/>
          <w:numId w:val="32"/>
        </w:numPr>
        <w:spacing w:line="240" w:lineRule="auto"/>
        <w:rPr>
          <w:rFonts w:ascii="Times New Roman" w:hAnsi="Times New Roman" w:cs="Times New Roman"/>
          <w:sz w:val="22"/>
          <w:szCs w:val="22"/>
        </w:rPr>
      </w:pPr>
      <w:r w:rsidRPr="00B870A8">
        <w:rPr>
          <w:rFonts w:ascii="Times New Roman" w:hAnsi="Times New Roman" w:cs="Times New Roman"/>
          <w:sz w:val="22"/>
          <w:szCs w:val="22"/>
        </w:rPr>
        <w:t>Podwykonawca: ………………………………………………………………………………..</w:t>
      </w:r>
    </w:p>
    <w:p w14:paraId="5E513268" w14:textId="77777777" w:rsidR="00257C19" w:rsidRPr="00B426DC" w:rsidRDefault="00A869D0">
      <w:pPr>
        <w:ind w:left="786"/>
        <w:jc w:val="both"/>
        <w:rPr>
          <w:rFonts w:ascii="Times New Roman" w:hAnsi="Times New Roman" w:cs="Times New Roman"/>
        </w:rPr>
      </w:pPr>
      <w:r w:rsidRPr="00B426DC">
        <w:rPr>
          <w:rFonts w:ascii="Times New Roman" w:hAnsi="Times New Roman" w:cs="Times New Roman"/>
          <w:i/>
          <w:sz w:val="18"/>
          <w:szCs w:val="18"/>
        </w:rPr>
        <w:t>[*podać: pełną nazwę/firmę; adres; w zależności od podmiotu: NIP/PESEL, numer KRS/CEIDG]</w:t>
      </w:r>
    </w:p>
    <w:p w14:paraId="6C07B92A" w14:textId="77777777" w:rsidR="00257C19" w:rsidRPr="00B870A8" w:rsidRDefault="00A869D0">
      <w:pPr>
        <w:pStyle w:val="Tekstpodstawowy"/>
        <w:spacing w:line="240" w:lineRule="auto"/>
        <w:ind w:left="709"/>
        <w:rPr>
          <w:rFonts w:ascii="Times New Roman" w:hAnsi="Times New Roman" w:cs="Times New Roman"/>
          <w:sz w:val="22"/>
          <w:szCs w:val="22"/>
        </w:rPr>
      </w:pPr>
      <w:r w:rsidRPr="00B870A8">
        <w:rPr>
          <w:rFonts w:ascii="Times New Roman" w:hAnsi="Times New Roman" w:cs="Times New Roman"/>
          <w:sz w:val="22"/>
          <w:szCs w:val="22"/>
        </w:rPr>
        <w:t>Zakres zamówienia ……………………………………………………………………………..</w:t>
      </w:r>
    </w:p>
    <w:p w14:paraId="7F5763FC" w14:textId="77777777" w:rsidR="00257C19" w:rsidRPr="00D72855" w:rsidRDefault="00A869D0">
      <w:pPr>
        <w:pStyle w:val="Tekstpodstawowy"/>
        <w:spacing w:line="240" w:lineRule="auto"/>
        <w:ind w:left="709"/>
        <w:rPr>
          <w:rFonts w:ascii="Times New Roman" w:hAnsi="Times New Roman" w:cs="Times New Roman"/>
          <w:sz w:val="22"/>
          <w:szCs w:val="22"/>
        </w:rPr>
      </w:pPr>
      <w:r w:rsidRPr="00D72855">
        <w:rPr>
          <w:rFonts w:ascii="Times New Roman" w:hAnsi="Times New Roman" w:cs="Times New Roman"/>
          <w:sz w:val="22"/>
          <w:szCs w:val="22"/>
        </w:rPr>
        <w:t>………………………………………………………………………………………………….</w:t>
      </w:r>
    </w:p>
    <w:p w14:paraId="56A3B1C2" w14:textId="77777777" w:rsidR="00257C19" w:rsidRPr="00B870A8" w:rsidRDefault="00A869D0">
      <w:pPr>
        <w:pStyle w:val="Tekstpodstawowy"/>
        <w:spacing w:line="240" w:lineRule="auto"/>
        <w:ind w:left="709"/>
        <w:rPr>
          <w:rFonts w:ascii="Times New Roman" w:hAnsi="Times New Roman" w:cs="Times New Roman"/>
          <w:sz w:val="22"/>
          <w:szCs w:val="22"/>
        </w:rPr>
      </w:pPr>
      <w:r w:rsidRPr="00B870A8">
        <w:rPr>
          <w:rFonts w:ascii="Times New Roman" w:hAnsi="Times New Roman" w:cs="Times New Roman"/>
          <w:sz w:val="22"/>
          <w:szCs w:val="22"/>
        </w:rPr>
        <w:t>………………………………………………………………………………………………….</w:t>
      </w:r>
    </w:p>
    <w:p w14:paraId="60E73904" w14:textId="77777777" w:rsidR="00257C19" w:rsidRPr="00B426DC" w:rsidRDefault="00A869D0">
      <w:pPr>
        <w:pStyle w:val="Tekstpodstawowy"/>
        <w:spacing w:line="240" w:lineRule="auto"/>
        <w:ind w:left="709"/>
        <w:rPr>
          <w:rFonts w:ascii="Times New Roman" w:hAnsi="Times New Roman" w:cs="Times New Roman"/>
          <w:i/>
          <w:sz w:val="18"/>
          <w:szCs w:val="18"/>
        </w:rPr>
      </w:pPr>
      <w:r w:rsidRPr="00B426DC">
        <w:rPr>
          <w:rFonts w:ascii="Times New Roman" w:hAnsi="Times New Roman" w:cs="Times New Roman"/>
          <w:i/>
          <w:sz w:val="18"/>
          <w:szCs w:val="18"/>
        </w:rPr>
        <w:t>[*podać]</w:t>
      </w:r>
    </w:p>
    <w:p w14:paraId="21832A9E" w14:textId="77777777" w:rsidR="00257C19" w:rsidRPr="00B870A8" w:rsidRDefault="00257C19">
      <w:pPr>
        <w:pStyle w:val="Tekstpodstawowy"/>
        <w:spacing w:line="240" w:lineRule="auto"/>
        <w:ind w:left="709"/>
        <w:rPr>
          <w:rFonts w:ascii="Times New Roman" w:hAnsi="Times New Roman" w:cs="Times New Roman"/>
          <w:sz w:val="22"/>
          <w:szCs w:val="22"/>
        </w:rPr>
      </w:pPr>
    </w:p>
    <w:p w14:paraId="4006B2E9" w14:textId="77777777" w:rsidR="00257C19" w:rsidRPr="00D72855" w:rsidRDefault="00A869D0">
      <w:pPr>
        <w:pStyle w:val="Tekstpodstawowy"/>
        <w:numPr>
          <w:ilvl w:val="0"/>
          <w:numId w:val="32"/>
        </w:numPr>
        <w:spacing w:line="240" w:lineRule="auto"/>
        <w:rPr>
          <w:rFonts w:ascii="Times New Roman" w:hAnsi="Times New Roman" w:cs="Times New Roman"/>
          <w:sz w:val="22"/>
          <w:szCs w:val="22"/>
        </w:rPr>
      </w:pPr>
      <w:r w:rsidRPr="00D72855">
        <w:rPr>
          <w:rFonts w:ascii="Times New Roman" w:hAnsi="Times New Roman" w:cs="Times New Roman"/>
          <w:sz w:val="22"/>
          <w:szCs w:val="22"/>
        </w:rPr>
        <w:t>Podwykonawca: ………………………………………………………………………………..</w:t>
      </w:r>
    </w:p>
    <w:p w14:paraId="5C0A615F" w14:textId="77777777" w:rsidR="00257C19" w:rsidRPr="00B426DC" w:rsidRDefault="00A869D0">
      <w:pPr>
        <w:ind w:left="786"/>
        <w:jc w:val="both"/>
        <w:rPr>
          <w:rFonts w:ascii="Times New Roman" w:hAnsi="Times New Roman" w:cs="Times New Roman"/>
        </w:rPr>
      </w:pPr>
      <w:r w:rsidRPr="00B426DC">
        <w:rPr>
          <w:rFonts w:ascii="Times New Roman" w:hAnsi="Times New Roman" w:cs="Times New Roman"/>
          <w:i/>
          <w:sz w:val="18"/>
          <w:szCs w:val="18"/>
        </w:rPr>
        <w:t>[*podać: pełną nazwę/firmę; adres; w zależności od podmiotu: NIP/PESEL, numer KRS/CEIDG]</w:t>
      </w:r>
    </w:p>
    <w:p w14:paraId="1546535B" w14:textId="77777777" w:rsidR="00257C19" w:rsidRPr="00B870A8" w:rsidRDefault="00A869D0">
      <w:pPr>
        <w:pStyle w:val="Tekstpodstawowy"/>
        <w:spacing w:line="240" w:lineRule="auto"/>
        <w:ind w:left="709"/>
        <w:rPr>
          <w:rFonts w:ascii="Times New Roman" w:hAnsi="Times New Roman" w:cs="Times New Roman"/>
          <w:sz w:val="22"/>
          <w:szCs w:val="22"/>
        </w:rPr>
      </w:pPr>
      <w:r w:rsidRPr="00B870A8">
        <w:rPr>
          <w:rFonts w:ascii="Times New Roman" w:hAnsi="Times New Roman" w:cs="Times New Roman"/>
          <w:sz w:val="22"/>
          <w:szCs w:val="22"/>
        </w:rPr>
        <w:t>Zakres zamówienia …………………………………………………………………………..…</w:t>
      </w:r>
    </w:p>
    <w:p w14:paraId="45F8755E" w14:textId="77777777" w:rsidR="00257C19" w:rsidRPr="00224098" w:rsidRDefault="00A869D0">
      <w:pPr>
        <w:pStyle w:val="Tekstpodstawowy"/>
        <w:spacing w:line="240" w:lineRule="auto"/>
        <w:ind w:left="709"/>
        <w:rPr>
          <w:rFonts w:ascii="Times New Roman" w:hAnsi="Times New Roman" w:cs="Times New Roman"/>
          <w:sz w:val="22"/>
          <w:szCs w:val="22"/>
        </w:rPr>
      </w:pPr>
      <w:r w:rsidRPr="00D72855">
        <w:rPr>
          <w:rFonts w:ascii="Times New Roman" w:hAnsi="Times New Roman" w:cs="Times New Roman"/>
          <w:sz w:val="22"/>
          <w:szCs w:val="22"/>
        </w:rPr>
        <w:t>…………………………………………………………………………………………………..</w:t>
      </w:r>
    </w:p>
    <w:p w14:paraId="67BB7089" w14:textId="77777777" w:rsidR="00257C19" w:rsidRPr="00B870A8" w:rsidRDefault="00A869D0">
      <w:pPr>
        <w:pStyle w:val="Tekstpodstawowy"/>
        <w:spacing w:line="240" w:lineRule="auto"/>
        <w:ind w:left="709"/>
        <w:rPr>
          <w:rFonts w:ascii="Times New Roman" w:hAnsi="Times New Roman" w:cs="Times New Roman"/>
          <w:sz w:val="22"/>
          <w:szCs w:val="22"/>
        </w:rPr>
      </w:pPr>
      <w:r w:rsidRPr="00B870A8">
        <w:rPr>
          <w:rFonts w:ascii="Times New Roman" w:hAnsi="Times New Roman" w:cs="Times New Roman"/>
          <w:sz w:val="22"/>
          <w:szCs w:val="22"/>
        </w:rPr>
        <w:t>………………………………………………………………………………………………….</w:t>
      </w:r>
    </w:p>
    <w:p w14:paraId="1CD92C5C" w14:textId="77777777" w:rsidR="00257C19" w:rsidRPr="00B426DC" w:rsidRDefault="00A869D0">
      <w:pPr>
        <w:pStyle w:val="Tekstpodstawowy"/>
        <w:spacing w:line="240" w:lineRule="auto"/>
        <w:ind w:left="709"/>
        <w:rPr>
          <w:rFonts w:ascii="Times New Roman" w:hAnsi="Times New Roman" w:cs="Times New Roman"/>
          <w:i/>
          <w:sz w:val="18"/>
          <w:szCs w:val="18"/>
        </w:rPr>
      </w:pPr>
      <w:r w:rsidRPr="00B426DC">
        <w:rPr>
          <w:rFonts w:ascii="Times New Roman" w:hAnsi="Times New Roman" w:cs="Times New Roman"/>
          <w:i/>
          <w:sz w:val="18"/>
          <w:szCs w:val="18"/>
        </w:rPr>
        <w:t>[*podać]</w:t>
      </w:r>
    </w:p>
    <w:p w14:paraId="5287912C" w14:textId="77777777" w:rsidR="00257C19" w:rsidRPr="00B870A8" w:rsidRDefault="00257C19">
      <w:pPr>
        <w:pStyle w:val="Tekstpodstawowy"/>
        <w:spacing w:line="240" w:lineRule="auto"/>
        <w:rPr>
          <w:rFonts w:ascii="Times New Roman" w:hAnsi="Times New Roman" w:cs="Times New Roman"/>
          <w:sz w:val="22"/>
          <w:szCs w:val="22"/>
        </w:rPr>
      </w:pPr>
    </w:p>
    <w:p w14:paraId="35D93753" w14:textId="77777777" w:rsidR="00257C19" w:rsidRPr="00D72855" w:rsidRDefault="00A869D0">
      <w:pPr>
        <w:pStyle w:val="Tekstpodstawowy"/>
        <w:numPr>
          <w:ilvl w:val="0"/>
          <w:numId w:val="31"/>
        </w:numPr>
        <w:spacing w:line="240" w:lineRule="auto"/>
        <w:ind w:left="426"/>
        <w:rPr>
          <w:rFonts w:ascii="Times New Roman" w:hAnsi="Times New Roman" w:cs="Times New Roman"/>
          <w:sz w:val="22"/>
          <w:szCs w:val="22"/>
        </w:rPr>
      </w:pPr>
      <w:r w:rsidRPr="00D72855">
        <w:rPr>
          <w:rFonts w:ascii="Times New Roman" w:hAnsi="Times New Roman" w:cs="Times New Roman"/>
          <w:sz w:val="22"/>
          <w:szCs w:val="22"/>
        </w:rPr>
        <w:t>nie powierzamy* podwykonawcom żadnej części (zakresu) zamówienia</w:t>
      </w:r>
    </w:p>
    <w:p w14:paraId="692C4C08" w14:textId="77777777" w:rsidR="00257C19" w:rsidRPr="00B426DC" w:rsidRDefault="00257C19">
      <w:pPr>
        <w:jc w:val="both"/>
        <w:rPr>
          <w:rFonts w:ascii="Times New Roman" w:hAnsi="Times New Roman" w:cs="Times New Roman"/>
          <w:i/>
          <w:iCs/>
        </w:rPr>
      </w:pPr>
    </w:p>
    <w:p w14:paraId="636DC9C9" w14:textId="77777777" w:rsidR="00257C19" w:rsidRPr="00B426DC" w:rsidRDefault="00A869D0">
      <w:pPr>
        <w:pStyle w:val="Tekstpodstawowy"/>
        <w:spacing w:line="240" w:lineRule="auto"/>
        <w:ind w:left="709"/>
        <w:rPr>
          <w:rFonts w:ascii="Times New Roman" w:hAnsi="Times New Roman" w:cs="Times New Roman"/>
          <w:i/>
          <w:sz w:val="18"/>
          <w:szCs w:val="18"/>
        </w:rPr>
      </w:pPr>
      <w:r w:rsidRPr="00B426DC">
        <w:rPr>
          <w:rFonts w:ascii="Times New Roman" w:hAnsi="Times New Roman" w:cs="Times New Roman"/>
          <w:i/>
          <w:sz w:val="18"/>
          <w:szCs w:val="18"/>
        </w:rPr>
        <w:t>[*w razie braku podwykonawców – niepotrzebne skreślić]</w:t>
      </w:r>
    </w:p>
    <w:p w14:paraId="05E32008" w14:textId="77777777" w:rsidR="00257C19" w:rsidRPr="00B870A8" w:rsidRDefault="00257C19">
      <w:pPr>
        <w:pStyle w:val="Tekstpodstawowy"/>
        <w:spacing w:line="240" w:lineRule="auto"/>
        <w:rPr>
          <w:rFonts w:ascii="Times New Roman" w:hAnsi="Times New Roman" w:cs="Times New Roman"/>
          <w:sz w:val="22"/>
          <w:szCs w:val="22"/>
        </w:rPr>
      </w:pPr>
    </w:p>
    <w:p w14:paraId="7550779E" w14:textId="77777777" w:rsidR="00257C19" w:rsidRPr="00D72855" w:rsidRDefault="00257C19">
      <w:pPr>
        <w:pStyle w:val="Tekstpodstawowy"/>
        <w:spacing w:line="240" w:lineRule="auto"/>
        <w:rPr>
          <w:rFonts w:ascii="Times New Roman" w:hAnsi="Times New Roman" w:cs="Times New Roman"/>
          <w:sz w:val="22"/>
          <w:szCs w:val="22"/>
        </w:rPr>
      </w:pPr>
    </w:p>
    <w:p w14:paraId="2B09E8C1" w14:textId="77777777" w:rsidR="00257C19" w:rsidRPr="00B426DC" w:rsidRDefault="00A869D0">
      <w:pPr>
        <w:pStyle w:val="Tekstpodstawowy"/>
        <w:spacing w:line="240" w:lineRule="auto"/>
        <w:rPr>
          <w:rFonts w:ascii="Times New Roman" w:hAnsi="Times New Roman" w:cs="Times New Roman"/>
          <w:b/>
          <w:i/>
          <w:sz w:val="18"/>
          <w:szCs w:val="18"/>
        </w:rPr>
      </w:pPr>
      <w:r w:rsidRPr="00B426DC">
        <w:rPr>
          <w:rFonts w:ascii="Times New Roman" w:hAnsi="Times New Roman" w:cs="Times New Roman"/>
          <w:b/>
          <w:i/>
          <w:sz w:val="18"/>
          <w:szCs w:val="18"/>
        </w:rPr>
        <w:t xml:space="preserve"> [Jeżeli wykonawca nie wykreśli żadnej z powyższych opcji, zamawiający uzna, że nie powierza podwykonawcom wykonania żadnych prac objętych przedmiotowym zamówieniem]</w:t>
      </w:r>
    </w:p>
    <w:p w14:paraId="3632ED6F" w14:textId="77777777" w:rsidR="00257C19" w:rsidRPr="00B870A8" w:rsidRDefault="00257C19">
      <w:pPr>
        <w:tabs>
          <w:tab w:val="left" w:pos="1260"/>
        </w:tabs>
        <w:spacing w:after="0" w:line="240" w:lineRule="auto"/>
        <w:jc w:val="right"/>
        <w:rPr>
          <w:rFonts w:ascii="Times New Roman" w:hAnsi="Times New Roman" w:cs="Times New Roman"/>
          <w:b/>
          <w:i/>
        </w:rPr>
      </w:pPr>
    </w:p>
    <w:p w14:paraId="5ACB9370" w14:textId="77777777" w:rsidR="00257C19" w:rsidRPr="00D72855" w:rsidRDefault="00257C19">
      <w:pPr>
        <w:tabs>
          <w:tab w:val="left" w:pos="1260"/>
        </w:tabs>
        <w:spacing w:after="0" w:line="240" w:lineRule="auto"/>
        <w:jc w:val="right"/>
        <w:rPr>
          <w:rFonts w:ascii="Times New Roman" w:hAnsi="Times New Roman" w:cs="Times New Roman"/>
          <w:b/>
          <w:i/>
        </w:rPr>
      </w:pPr>
    </w:p>
    <w:p w14:paraId="4EE420E7" w14:textId="77777777" w:rsidR="00257C19" w:rsidRPr="00B870A8" w:rsidRDefault="00257C19">
      <w:pPr>
        <w:tabs>
          <w:tab w:val="left" w:pos="1260"/>
        </w:tabs>
        <w:spacing w:after="0" w:line="240" w:lineRule="auto"/>
        <w:jc w:val="right"/>
        <w:rPr>
          <w:rFonts w:ascii="Times New Roman" w:hAnsi="Times New Roman" w:cs="Times New Roman"/>
          <w:b/>
          <w:i/>
        </w:rPr>
      </w:pPr>
    </w:p>
    <w:p w14:paraId="20CF295E" w14:textId="77777777" w:rsidR="00257C19" w:rsidRPr="00B870A8" w:rsidRDefault="00257C19">
      <w:pPr>
        <w:tabs>
          <w:tab w:val="left" w:pos="1260"/>
        </w:tabs>
        <w:spacing w:after="0" w:line="240" w:lineRule="auto"/>
        <w:jc w:val="right"/>
        <w:rPr>
          <w:rFonts w:ascii="Times New Roman" w:hAnsi="Times New Roman" w:cs="Times New Roman"/>
          <w:b/>
          <w:i/>
        </w:rPr>
      </w:pPr>
    </w:p>
    <w:p w14:paraId="4672C0C2" w14:textId="77777777" w:rsidR="00257C19" w:rsidRPr="00B870A8" w:rsidRDefault="00257C19">
      <w:pPr>
        <w:tabs>
          <w:tab w:val="left" w:pos="1260"/>
        </w:tabs>
        <w:spacing w:after="0" w:line="240" w:lineRule="auto"/>
        <w:jc w:val="right"/>
        <w:rPr>
          <w:rFonts w:ascii="Times New Roman" w:hAnsi="Times New Roman" w:cs="Times New Roman"/>
          <w:b/>
          <w:i/>
        </w:rPr>
      </w:pPr>
    </w:p>
    <w:p w14:paraId="3B59A280" w14:textId="77777777" w:rsidR="00257C19" w:rsidRPr="00B870A8" w:rsidRDefault="00257C19">
      <w:pPr>
        <w:tabs>
          <w:tab w:val="left" w:pos="1260"/>
        </w:tabs>
        <w:spacing w:after="0" w:line="240" w:lineRule="auto"/>
        <w:jc w:val="right"/>
        <w:rPr>
          <w:rFonts w:ascii="Times New Roman" w:hAnsi="Times New Roman" w:cs="Times New Roman"/>
          <w:b/>
          <w:i/>
        </w:rPr>
      </w:pPr>
    </w:p>
    <w:p w14:paraId="78BBE209" w14:textId="77777777" w:rsidR="00257C19" w:rsidRDefault="00257C19">
      <w:pPr>
        <w:tabs>
          <w:tab w:val="left" w:pos="1260"/>
        </w:tabs>
        <w:spacing w:after="0" w:line="240" w:lineRule="auto"/>
        <w:jc w:val="right"/>
        <w:rPr>
          <w:rFonts w:ascii="Times New Roman" w:hAnsi="Times New Roman" w:cs="Times New Roman"/>
          <w:b/>
          <w:i/>
        </w:rPr>
      </w:pPr>
    </w:p>
    <w:p w14:paraId="5ADB75CB" w14:textId="77777777" w:rsidR="00257C19" w:rsidRDefault="00257C19">
      <w:pPr>
        <w:tabs>
          <w:tab w:val="left" w:pos="1260"/>
        </w:tabs>
        <w:spacing w:after="0" w:line="240" w:lineRule="auto"/>
        <w:jc w:val="right"/>
        <w:rPr>
          <w:rFonts w:ascii="Times New Roman" w:hAnsi="Times New Roman" w:cs="Times New Roman"/>
          <w:b/>
          <w:i/>
        </w:rPr>
      </w:pPr>
    </w:p>
    <w:p w14:paraId="3042D6C5" w14:textId="77777777" w:rsidR="00257C19" w:rsidRDefault="00257C19">
      <w:pPr>
        <w:tabs>
          <w:tab w:val="left" w:pos="1260"/>
        </w:tabs>
        <w:spacing w:after="0" w:line="240" w:lineRule="auto"/>
        <w:jc w:val="right"/>
        <w:rPr>
          <w:rFonts w:ascii="Times New Roman" w:hAnsi="Times New Roman" w:cs="Times New Roman"/>
          <w:b/>
          <w:i/>
        </w:rPr>
      </w:pPr>
    </w:p>
    <w:p w14:paraId="0F361E3C" w14:textId="77777777" w:rsidR="00257C19" w:rsidRDefault="00257C19">
      <w:pPr>
        <w:tabs>
          <w:tab w:val="left" w:pos="1260"/>
        </w:tabs>
        <w:spacing w:after="0" w:line="240" w:lineRule="auto"/>
        <w:jc w:val="right"/>
        <w:rPr>
          <w:rFonts w:ascii="Times New Roman" w:hAnsi="Times New Roman" w:cs="Times New Roman"/>
          <w:b/>
          <w:i/>
        </w:rPr>
      </w:pPr>
    </w:p>
    <w:p w14:paraId="2A328F08" w14:textId="77777777" w:rsidR="00257C19" w:rsidRDefault="00257C19">
      <w:pPr>
        <w:tabs>
          <w:tab w:val="left" w:pos="1260"/>
        </w:tabs>
        <w:spacing w:after="0" w:line="240" w:lineRule="auto"/>
        <w:jc w:val="right"/>
        <w:rPr>
          <w:rFonts w:ascii="Times New Roman" w:hAnsi="Times New Roman" w:cs="Times New Roman"/>
          <w:b/>
          <w:i/>
        </w:rPr>
      </w:pPr>
    </w:p>
    <w:p w14:paraId="70A5F853" w14:textId="77777777" w:rsidR="00257C19" w:rsidRDefault="00257C19">
      <w:pPr>
        <w:tabs>
          <w:tab w:val="left" w:pos="1260"/>
        </w:tabs>
        <w:spacing w:after="0" w:line="240" w:lineRule="auto"/>
        <w:jc w:val="right"/>
        <w:rPr>
          <w:rFonts w:ascii="Times New Roman" w:hAnsi="Times New Roman" w:cs="Times New Roman"/>
          <w:b/>
          <w:i/>
        </w:rPr>
      </w:pPr>
    </w:p>
    <w:p w14:paraId="2A3480DD" w14:textId="77777777" w:rsidR="00257C19" w:rsidRDefault="00257C19">
      <w:pPr>
        <w:tabs>
          <w:tab w:val="left" w:pos="1260"/>
        </w:tabs>
        <w:spacing w:after="0" w:line="240" w:lineRule="auto"/>
        <w:jc w:val="right"/>
        <w:rPr>
          <w:rFonts w:ascii="Times New Roman" w:hAnsi="Times New Roman" w:cs="Times New Roman"/>
          <w:b/>
          <w:i/>
        </w:rPr>
      </w:pPr>
    </w:p>
    <w:p w14:paraId="5426402E" w14:textId="77777777" w:rsidR="00257C19" w:rsidRDefault="00257C19">
      <w:pPr>
        <w:spacing w:after="0" w:line="240" w:lineRule="auto"/>
        <w:outlineLvl w:val="0"/>
        <w:rPr>
          <w:rFonts w:ascii="Times New Roman" w:hAnsi="Times New Roman" w:cs="Times New Roman"/>
          <w:b/>
          <w:bCs/>
        </w:rPr>
      </w:pPr>
      <w:bookmarkStart w:id="1" w:name="mip43329672"/>
      <w:bookmarkStart w:id="2" w:name="mip43329671"/>
      <w:bookmarkStart w:id="3" w:name="_Hlk31613196"/>
      <w:bookmarkStart w:id="4" w:name="_Hlk32225300"/>
      <w:bookmarkStart w:id="5" w:name="_Hlk31613660"/>
      <w:bookmarkStart w:id="6" w:name="_Hlk31614015"/>
      <w:bookmarkEnd w:id="1"/>
      <w:bookmarkEnd w:id="2"/>
      <w:bookmarkEnd w:id="3"/>
      <w:bookmarkEnd w:id="4"/>
      <w:bookmarkEnd w:id="5"/>
      <w:bookmarkEnd w:id="6"/>
    </w:p>
    <w:sectPr w:rsidR="00257C19">
      <w:headerReference w:type="default" r:id="rId21"/>
      <w:footerReference w:type="default" r:id="rId22"/>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699A7" w14:textId="77777777" w:rsidR="00A65C8E" w:rsidRDefault="00A65C8E">
      <w:pPr>
        <w:spacing w:after="0" w:line="240" w:lineRule="auto"/>
      </w:pPr>
      <w:r>
        <w:separator/>
      </w:r>
    </w:p>
  </w:endnote>
  <w:endnote w:type="continuationSeparator" w:id="0">
    <w:p w14:paraId="13F841F2" w14:textId="77777777" w:rsidR="00A65C8E" w:rsidRDefault="00A6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FreeSans">
    <w:altName w:val="Cambria"/>
    <w:panose1 w:val="00000000000000000000"/>
    <w:charset w:val="00"/>
    <w:family w:val="roman"/>
    <w:notTrueType/>
    <w:pitch w:val="default"/>
  </w:font>
  <w:font w:name="DejaVu Sans Mono;Arial">
    <w:altName w:val="Verdana"/>
    <w:panose1 w:val="00000000000000000000"/>
    <w:charset w:val="00"/>
    <w:family w:val="roman"/>
    <w:notTrueType/>
    <w:pitch w:val="default"/>
  </w:font>
  <w:font w:name="WenQuanYi Micro Hei;MS Gothic">
    <w:panose1 w:val="00000000000000000000"/>
    <w:charset w:val="00"/>
    <w:family w:val="roman"/>
    <w:notTrueType/>
    <w:pitch w:val="default"/>
  </w:font>
  <w:font w:name="Lohit Hindi;Times New Roman">
    <w:altName w:val="Cambria"/>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ＭＳ 明朝">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33F9" w14:textId="08227D64" w:rsidR="004E2BA1" w:rsidRDefault="004E2BA1">
    <w:pPr>
      <w:pStyle w:val="Stopka"/>
      <w:jc w:val="right"/>
      <w:rPr>
        <w:sz w:val="20"/>
        <w:szCs w:val="20"/>
      </w:rPr>
    </w:pPr>
    <w:r>
      <w:rPr>
        <w:b/>
        <w:bCs/>
        <w:sz w:val="20"/>
        <w:szCs w:val="20"/>
      </w:rPr>
      <w:fldChar w:fldCharType="begin"/>
    </w:r>
    <w:r>
      <w:rPr>
        <w:b/>
        <w:bCs/>
        <w:sz w:val="20"/>
        <w:szCs w:val="20"/>
      </w:rPr>
      <w:instrText>PAGE</w:instrText>
    </w:r>
    <w:r>
      <w:rPr>
        <w:b/>
        <w:bCs/>
        <w:sz w:val="20"/>
        <w:szCs w:val="20"/>
      </w:rPr>
      <w:fldChar w:fldCharType="separate"/>
    </w:r>
    <w:r w:rsidR="001776EB">
      <w:rPr>
        <w:b/>
        <w:bCs/>
        <w:noProof/>
        <w:sz w:val="20"/>
        <w:szCs w:val="20"/>
      </w:rPr>
      <w:t>26</w:t>
    </w:r>
    <w:r>
      <w:rPr>
        <w:b/>
        <w:bCs/>
        <w:sz w:val="20"/>
        <w:szCs w:val="20"/>
      </w:rPr>
      <w:fldChar w:fldCharType="end"/>
    </w:r>
    <w:r>
      <w:rPr>
        <w:b/>
        <w:bCs/>
        <w:sz w:val="20"/>
        <w:szCs w:val="20"/>
      </w:rPr>
      <w:t xml:space="preserve"> </w:t>
    </w:r>
    <w:r>
      <w:rPr>
        <w:sz w:val="20"/>
        <w:szCs w:val="20"/>
      </w:rPr>
      <w:t>|</w:t>
    </w:r>
    <w:r>
      <w:rPr>
        <w:b/>
        <w:bCs/>
        <w:sz w:val="20"/>
        <w:szCs w:val="20"/>
      </w:rPr>
      <w:t xml:space="preserve"> </w:t>
    </w:r>
    <w:r>
      <w:rPr>
        <w:color w:val="7F7F7F" w:themeColor="background1" w:themeShade="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49D94" w14:textId="77777777" w:rsidR="00A65C8E" w:rsidRDefault="00A65C8E">
      <w:pPr>
        <w:rPr>
          <w:sz w:val="12"/>
        </w:rPr>
      </w:pPr>
      <w:r>
        <w:separator/>
      </w:r>
    </w:p>
  </w:footnote>
  <w:footnote w:type="continuationSeparator" w:id="0">
    <w:p w14:paraId="77EB8D1F" w14:textId="77777777" w:rsidR="00A65C8E" w:rsidRDefault="00A65C8E">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0C191" w14:textId="77777777" w:rsidR="004E2BA1" w:rsidRDefault="004E2BA1" w:rsidP="00A869D0">
    <w:pPr>
      <w:pStyle w:val="Nagwek"/>
      <w:ind w:left="2832" w:hanging="3825"/>
      <w:rPr>
        <w:rFonts w:ascii="Times New Roman" w:hAnsi="Times New Roman" w:cs="Times New Roman"/>
        <w:i/>
        <w:sz w:val="20"/>
        <w:szCs w:val="20"/>
        <w:u w:val="single"/>
      </w:rPr>
    </w:pPr>
    <w:r>
      <w:rPr>
        <w:noProof/>
        <w:lang w:eastAsia="pl-PL"/>
      </w:rPr>
      <mc:AlternateContent>
        <mc:Choice Requires="wps">
          <w:drawing>
            <wp:anchor distT="45720" distB="45720" distL="114300" distR="114300" simplePos="0" relativeHeight="251659264" behindDoc="0" locked="0" layoutInCell="1" allowOverlap="1" wp14:anchorId="03EC326F" wp14:editId="44E74F11">
              <wp:simplePos x="0" y="0"/>
              <wp:positionH relativeFrom="column">
                <wp:posOffset>957580</wp:posOffset>
              </wp:positionH>
              <wp:positionV relativeFrom="paragraph">
                <wp:posOffset>236220</wp:posOffset>
              </wp:positionV>
              <wp:extent cx="4848225" cy="923925"/>
              <wp:effectExtent l="0" t="0" r="9525" b="952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923925"/>
                      </a:xfrm>
                      <a:prstGeom prst="rect">
                        <a:avLst/>
                      </a:prstGeom>
                      <a:solidFill>
                        <a:srgbClr val="FFFFFF"/>
                      </a:solidFill>
                      <a:ln w="9525">
                        <a:noFill/>
                        <a:miter lim="800000"/>
                        <a:headEnd/>
                        <a:tailEnd/>
                      </a:ln>
                    </wps:spPr>
                    <wps:txbx>
                      <w:txbxContent>
                        <w:p w14:paraId="085D8444" w14:textId="4EFBFBBB" w:rsidR="004E2BA1" w:rsidRDefault="004E2BA1" w:rsidP="003D2EC3">
                          <w:pPr>
                            <w:pStyle w:val="Nagwek"/>
                            <w:jc w:val="both"/>
                            <w:rPr>
                              <w:rFonts w:ascii="Times New Roman" w:hAnsi="Times New Roman" w:cs="Times New Roman"/>
                              <w:i/>
                              <w:sz w:val="20"/>
                              <w:szCs w:val="20"/>
                            </w:rPr>
                          </w:pPr>
                          <w:r>
                            <w:rPr>
                              <w:rFonts w:ascii="Times New Roman" w:hAnsi="Times New Roman" w:cs="Times New Roman"/>
                              <w:i/>
                              <w:sz w:val="20"/>
                              <w:szCs w:val="20"/>
                              <w:u w:val="single"/>
                            </w:rPr>
                            <w:t>SWZ – Wyłonienie wykonawcy w zakresie</w:t>
                          </w:r>
                          <w:r w:rsidR="00732AE4">
                            <w:rPr>
                              <w:rFonts w:ascii="Times New Roman" w:hAnsi="Times New Roman" w:cs="Times New Roman"/>
                              <w:i/>
                              <w:sz w:val="20"/>
                              <w:szCs w:val="20"/>
                              <w:u w:val="single"/>
                            </w:rPr>
                            <w:t xml:space="preserve"> dostawy</w:t>
                          </w:r>
                          <w:r>
                            <w:rPr>
                              <w:rFonts w:ascii="Times New Roman" w:hAnsi="Times New Roman" w:cs="Times New Roman"/>
                              <w:i/>
                              <w:sz w:val="20"/>
                              <w:szCs w:val="20"/>
                              <w:u w:val="single"/>
                            </w:rPr>
                            <w:t xml:space="preserve"> urządzeń sieciowych do obliczeń powiązanych ze sztuczną inteligencją</w:t>
                          </w:r>
                          <w:r w:rsidR="006C1AAA">
                            <w:rPr>
                              <w:rFonts w:ascii="Times New Roman" w:hAnsi="Times New Roman" w:cs="Times New Roman"/>
                              <w:i/>
                              <w:sz w:val="20"/>
                              <w:szCs w:val="20"/>
                              <w:u w:val="single"/>
                            </w:rPr>
                            <w:t>.</w:t>
                          </w:r>
                          <w:r>
                            <w:rPr>
                              <w:rFonts w:ascii="Times New Roman" w:hAnsi="Times New Roman" w:cs="Times New Roman"/>
                              <w:i/>
                              <w:sz w:val="20"/>
                              <w:szCs w:val="20"/>
                            </w:rPr>
                            <w:t xml:space="preserve"> </w:t>
                          </w:r>
                        </w:p>
                        <w:p w14:paraId="42A04510" w14:textId="2BAD9AC4" w:rsidR="004E2BA1" w:rsidRPr="003D2EC3" w:rsidRDefault="004E2BA1" w:rsidP="003D2EC3">
                          <w:pPr>
                            <w:pStyle w:val="Nagwek"/>
                            <w:jc w:val="both"/>
                            <w:rPr>
                              <w:rFonts w:ascii="Times New Roman" w:hAnsi="Times New Roman" w:cs="Times New Roman"/>
                              <w:i/>
                              <w:sz w:val="20"/>
                              <w:szCs w:val="20"/>
                            </w:rPr>
                          </w:pPr>
                          <w:r>
                            <w:rPr>
                              <w:rFonts w:ascii="Times New Roman" w:hAnsi="Times New Roman" w:cs="Times New Roman"/>
                              <w:i/>
                              <w:sz w:val="20"/>
                              <w:szCs w:val="20"/>
                            </w:rPr>
                            <w:t xml:space="preserve">                                                                             </w:t>
                          </w:r>
                          <w:r>
                            <w:rPr>
                              <w:rFonts w:ascii="Times New Roman" w:hAnsi="Times New Roman"/>
                              <w:iCs/>
                              <w:sz w:val="20"/>
                              <w:szCs w:val="20"/>
                            </w:rPr>
                            <w:t>Numer sprawy: 80.272.190.2021</w:t>
                          </w:r>
                        </w:p>
                        <w:p w14:paraId="539D888D" w14:textId="640F864E" w:rsidR="004E2BA1" w:rsidRDefault="004E2B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EC326F" id="_x0000_t202" coordsize="21600,21600" o:spt="202" path="m,l,21600r21600,l21600,xe">
              <v:stroke joinstyle="miter"/>
              <v:path gradientshapeok="t" o:connecttype="rect"/>
            </v:shapetype>
            <v:shape id="Pole tekstowe 2" o:spid="_x0000_s1026" type="#_x0000_t202" style="position:absolute;left:0;text-align:left;margin-left:75.4pt;margin-top:18.6pt;width:381.75pt;height:7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e3IwIAACIEAAAOAAAAZHJzL2Uyb0RvYy54bWysU1GP0zAMfkfiP0R5Z93Kxm3VutOxYwjp&#10;gJMOfoCbpmt0SVySbO3x63HS3W7AGyIPkR3bn+3Pzvp6MJodpfMKbclnkyln0gqsld2X/Pu33Zsl&#10;Zz6ArUGjlSV/kp5fb16/WvddIXNsUdfSMQKxvui7krchdEWWedFKA36CnbRkbNAZCKS6fVY76And&#10;6CyfTt9lPbq6cyik9/R6Oxr5JuE3jRTha9N4GZguOdUW0u3SXcU726yh2DvoWiVOZcA/VGFAWUp6&#10;hrqFAOzg1F9QRgmHHpswEWgybBolZOqBuplN/+jmoYVOpl6IHN+dafL/D1Z8Od47puqS57MrziwY&#10;GtI9asmCfPQBe8nySFLf+YJ8HzryDsN7HGjYqWHf3aF49MzitgW7lzfOYd9KqKnIWYzMLkJHHB9B&#10;qv4z1pQLDgET0NA4ExkkThih07CezgOSQ2CCHufL+TLPF5wJsq3ytyuSYwoonqM758NHiYZFoeSO&#10;FiChw/HOh9H12SUm86hVvVNaJ8Xtq6127Ai0LLt0Tui/uWnLesq+oNwxymKMJ2gojAq0zFqZki+n&#10;8cRwKCIbH2yd5ABKjzIVre2JnsjIyE0YqoEcI2cV1k9ElMNxaemTkdCi+8lZTwtbcv/jAE5ypj9Z&#10;Ins1m8/jhidlvrjKSXGXlurSAlYQVMkDZ6O4DelXjB3d0FAalfh6qeRUKy1iYvz0aeKmX+rJ6+Vr&#10;b34BAAD//wMAUEsDBBQABgAIAAAAIQDTPigW3gAAAAoBAAAPAAAAZHJzL2Rvd25yZXYueG1sTI/N&#10;TsMwEITvSLyDtUhcEHWa/qQNcSpAAnFt6QNskm0SEa+j2G3St2c50eNoRjPfZLvJdupCg28dG5jP&#10;IlDEpatarg0cvz+eN6B8QK6wc0wGruRhl9/fZZhWbuQ9XQ6hVlLCPkUDTQh9qrUvG7LoZ64nFu/k&#10;BotB5FDrasBRym2n4yhaa4sty0KDPb03VP4cztbA6Wt8Wm3H4jMck/1y/YZtUrirMY8P0+sLqEBT&#10;+A/DH76gQy5MhTtz5VUnehUJejCwSGJQEtjOlwtQhTibOAGdZ/r2Qv4LAAD//wMAUEsBAi0AFAAG&#10;AAgAAAAhALaDOJL+AAAA4QEAABMAAAAAAAAAAAAAAAAAAAAAAFtDb250ZW50X1R5cGVzXS54bWxQ&#10;SwECLQAUAAYACAAAACEAOP0h/9YAAACUAQAACwAAAAAAAAAAAAAAAAAvAQAAX3JlbHMvLnJlbHNQ&#10;SwECLQAUAAYACAAAACEA3W6XtyMCAAAiBAAADgAAAAAAAAAAAAAAAAAuAgAAZHJzL2Uyb0RvYy54&#10;bWxQSwECLQAUAAYACAAAACEA0z4oFt4AAAAKAQAADwAAAAAAAAAAAAAAAAB9BAAAZHJzL2Rvd25y&#10;ZXYueG1sUEsFBgAAAAAEAAQA8wAAAIgFAAAAAA==&#10;" stroked="f">
              <v:textbox>
                <w:txbxContent>
                  <w:p w14:paraId="085D8444" w14:textId="4EFBFBBB" w:rsidR="004E2BA1" w:rsidRDefault="004E2BA1" w:rsidP="003D2EC3">
                    <w:pPr>
                      <w:pStyle w:val="Nagwek"/>
                      <w:jc w:val="both"/>
                      <w:rPr>
                        <w:rFonts w:ascii="Times New Roman" w:hAnsi="Times New Roman" w:cs="Times New Roman"/>
                        <w:i/>
                        <w:sz w:val="20"/>
                        <w:szCs w:val="20"/>
                      </w:rPr>
                    </w:pPr>
                    <w:r>
                      <w:rPr>
                        <w:rFonts w:ascii="Times New Roman" w:hAnsi="Times New Roman" w:cs="Times New Roman"/>
                        <w:i/>
                        <w:sz w:val="20"/>
                        <w:szCs w:val="20"/>
                        <w:u w:val="single"/>
                      </w:rPr>
                      <w:t>SWZ – Wyłonienie wykonawcy w zakresie</w:t>
                    </w:r>
                    <w:r w:rsidR="00732AE4">
                      <w:rPr>
                        <w:rFonts w:ascii="Times New Roman" w:hAnsi="Times New Roman" w:cs="Times New Roman"/>
                        <w:i/>
                        <w:sz w:val="20"/>
                        <w:szCs w:val="20"/>
                        <w:u w:val="single"/>
                      </w:rPr>
                      <w:t xml:space="preserve"> dostawy</w:t>
                    </w:r>
                    <w:r>
                      <w:rPr>
                        <w:rFonts w:ascii="Times New Roman" w:hAnsi="Times New Roman" w:cs="Times New Roman"/>
                        <w:i/>
                        <w:sz w:val="20"/>
                        <w:szCs w:val="20"/>
                        <w:u w:val="single"/>
                      </w:rPr>
                      <w:t xml:space="preserve"> urządzeń sieciowych do obliczeń powiązanych ze sztuczną inteligencją</w:t>
                    </w:r>
                    <w:r w:rsidR="006C1AAA">
                      <w:rPr>
                        <w:rFonts w:ascii="Times New Roman" w:hAnsi="Times New Roman" w:cs="Times New Roman"/>
                        <w:i/>
                        <w:sz w:val="20"/>
                        <w:szCs w:val="20"/>
                        <w:u w:val="single"/>
                      </w:rPr>
                      <w:t>.</w:t>
                    </w:r>
                    <w:r>
                      <w:rPr>
                        <w:rFonts w:ascii="Times New Roman" w:hAnsi="Times New Roman" w:cs="Times New Roman"/>
                        <w:i/>
                        <w:sz w:val="20"/>
                        <w:szCs w:val="20"/>
                      </w:rPr>
                      <w:t xml:space="preserve"> </w:t>
                    </w:r>
                  </w:p>
                  <w:p w14:paraId="42A04510" w14:textId="2BAD9AC4" w:rsidR="004E2BA1" w:rsidRPr="003D2EC3" w:rsidRDefault="004E2BA1" w:rsidP="003D2EC3">
                    <w:pPr>
                      <w:pStyle w:val="Nagwek"/>
                      <w:jc w:val="both"/>
                      <w:rPr>
                        <w:rFonts w:ascii="Times New Roman" w:hAnsi="Times New Roman" w:cs="Times New Roman"/>
                        <w:i/>
                        <w:sz w:val="20"/>
                        <w:szCs w:val="20"/>
                      </w:rPr>
                    </w:pPr>
                    <w:r>
                      <w:rPr>
                        <w:rFonts w:ascii="Times New Roman" w:hAnsi="Times New Roman" w:cs="Times New Roman"/>
                        <w:i/>
                        <w:sz w:val="20"/>
                        <w:szCs w:val="20"/>
                      </w:rPr>
                      <w:t xml:space="preserve">                                                                             </w:t>
                    </w:r>
                    <w:r>
                      <w:rPr>
                        <w:rFonts w:ascii="Times New Roman" w:hAnsi="Times New Roman"/>
                        <w:iCs/>
                        <w:sz w:val="20"/>
                        <w:szCs w:val="20"/>
                      </w:rPr>
                      <w:t>Numer sprawy: 80.272.190.2021</w:t>
                    </w:r>
                  </w:p>
                  <w:p w14:paraId="539D888D" w14:textId="640F864E" w:rsidR="004E2BA1" w:rsidRDefault="004E2BA1"/>
                </w:txbxContent>
              </v:textbox>
              <w10:wrap type="square"/>
            </v:shape>
          </w:pict>
        </mc:Fallback>
      </mc:AlternateContent>
    </w:r>
    <w:r>
      <w:rPr>
        <w:noProof/>
        <w:lang w:eastAsia="pl-PL"/>
      </w:rPr>
      <w:drawing>
        <wp:inline distT="0" distB="0" distL="0" distR="0" wp14:anchorId="7D6B30D9" wp14:editId="10C0B704">
          <wp:extent cx="1390650" cy="13335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5947" t="34163" r="49068" b="26175"/>
                  <a:stretch/>
                </pic:blipFill>
                <pic:spPr bwMode="auto">
                  <a:xfrm>
                    <a:off x="0" y="0"/>
                    <a:ext cx="1403786" cy="134609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916"/>
    <w:multiLevelType w:val="multilevel"/>
    <w:tmpl w:val="DE0AA54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01BC27FA"/>
    <w:multiLevelType w:val="multilevel"/>
    <w:tmpl w:val="9C34044A"/>
    <w:lvl w:ilvl="0">
      <w:start w:val="1"/>
      <w:numFmt w:val="lowerLetter"/>
      <w:lvlText w:val="%1."/>
      <w:lvlJc w:val="left"/>
      <w:pPr>
        <w:tabs>
          <w:tab w:val="num" w:pos="0"/>
        </w:tabs>
        <w:ind w:left="2487" w:hanging="360"/>
      </w:pPr>
      <w:rPr>
        <w:rFonts w:eastAsia="Times New Roman"/>
      </w:rPr>
    </w:lvl>
    <w:lvl w:ilvl="1">
      <w:start w:val="1"/>
      <w:numFmt w:val="lowerLetter"/>
      <w:lvlText w:val="%2."/>
      <w:lvlJc w:val="left"/>
      <w:pPr>
        <w:tabs>
          <w:tab w:val="num" w:pos="0"/>
        </w:tabs>
        <w:ind w:left="3207" w:hanging="360"/>
      </w:pPr>
    </w:lvl>
    <w:lvl w:ilvl="2">
      <w:start w:val="1"/>
      <w:numFmt w:val="lowerRoman"/>
      <w:lvlText w:val="%3."/>
      <w:lvlJc w:val="right"/>
      <w:pPr>
        <w:tabs>
          <w:tab w:val="num" w:pos="0"/>
        </w:tabs>
        <w:ind w:left="3927" w:hanging="180"/>
      </w:pPr>
    </w:lvl>
    <w:lvl w:ilvl="3">
      <w:start w:val="1"/>
      <w:numFmt w:val="decimal"/>
      <w:lvlText w:val="%4."/>
      <w:lvlJc w:val="left"/>
      <w:pPr>
        <w:tabs>
          <w:tab w:val="num" w:pos="0"/>
        </w:tabs>
        <w:ind w:left="4647" w:hanging="360"/>
      </w:pPr>
    </w:lvl>
    <w:lvl w:ilvl="4">
      <w:start w:val="1"/>
      <w:numFmt w:val="lowerLetter"/>
      <w:lvlText w:val="%5."/>
      <w:lvlJc w:val="left"/>
      <w:pPr>
        <w:tabs>
          <w:tab w:val="num" w:pos="0"/>
        </w:tabs>
        <w:ind w:left="5367" w:hanging="360"/>
      </w:pPr>
    </w:lvl>
    <w:lvl w:ilvl="5">
      <w:start w:val="1"/>
      <w:numFmt w:val="lowerRoman"/>
      <w:lvlText w:val="%6."/>
      <w:lvlJc w:val="right"/>
      <w:pPr>
        <w:tabs>
          <w:tab w:val="num" w:pos="0"/>
        </w:tabs>
        <w:ind w:left="6087" w:hanging="180"/>
      </w:pPr>
    </w:lvl>
    <w:lvl w:ilvl="6">
      <w:start w:val="1"/>
      <w:numFmt w:val="decimal"/>
      <w:lvlText w:val="%7."/>
      <w:lvlJc w:val="left"/>
      <w:pPr>
        <w:tabs>
          <w:tab w:val="num" w:pos="0"/>
        </w:tabs>
        <w:ind w:left="6807" w:hanging="360"/>
      </w:pPr>
    </w:lvl>
    <w:lvl w:ilvl="7">
      <w:start w:val="1"/>
      <w:numFmt w:val="lowerLetter"/>
      <w:lvlText w:val="%8."/>
      <w:lvlJc w:val="left"/>
      <w:pPr>
        <w:tabs>
          <w:tab w:val="num" w:pos="0"/>
        </w:tabs>
        <w:ind w:left="7527" w:hanging="360"/>
      </w:pPr>
    </w:lvl>
    <w:lvl w:ilvl="8">
      <w:start w:val="1"/>
      <w:numFmt w:val="lowerRoman"/>
      <w:lvlText w:val="%9."/>
      <w:lvlJc w:val="right"/>
      <w:pPr>
        <w:tabs>
          <w:tab w:val="num" w:pos="0"/>
        </w:tabs>
        <w:ind w:left="8247" w:hanging="180"/>
      </w:pPr>
    </w:lvl>
  </w:abstractNum>
  <w:abstractNum w:abstractNumId="2" w15:restartNumberingAfterBreak="0">
    <w:nsid w:val="04BE15B0"/>
    <w:multiLevelType w:val="multilevel"/>
    <w:tmpl w:val="76643608"/>
    <w:lvl w:ilvl="0">
      <w:start w:val="1"/>
      <w:numFmt w:val="decimal"/>
      <w:lvlText w:val="%1)"/>
      <w:lvlJc w:val="left"/>
      <w:pPr>
        <w:tabs>
          <w:tab w:val="num" w:pos="1260"/>
        </w:tabs>
        <w:ind w:left="12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6C97D0F"/>
    <w:multiLevelType w:val="multilevel"/>
    <w:tmpl w:val="0D2220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75904D5"/>
    <w:multiLevelType w:val="multilevel"/>
    <w:tmpl w:val="097AC8E0"/>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5" w15:restartNumberingAfterBreak="0">
    <w:nsid w:val="08170895"/>
    <w:multiLevelType w:val="multilevel"/>
    <w:tmpl w:val="FEEAF7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9BB7EF8"/>
    <w:multiLevelType w:val="multilevel"/>
    <w:tmpl w:val="6D08375C"/>
    <w:lvl w:ilvl="0">
      <w:start w:val="1"/>
      <w:numFmt w:val="lowerLetter"/>
      <w:lvlText w:val="%1."/>
      <w:lvlJc w:val="left"/>
      <w:pPr>
        <w:tabs>
          <w:tab w:val="num" w:pos="0"/>
        </w:tabs>
        <w:ind w:left="1770" w:hanging="360"/>
      </w:pPr>
    </w:lvl>
    <w:lvl w:ilvl="1">
      <w:start w:val="1"/>
      <w:numFmt w:val="lowerLetter"/>
      <w:lvlText w:val="%2."/>
      <w:lvlJc w:val="left"/>
      <w:pPr>
        <w:tabs>
          <w:tab w:val="num" w:pos="0"/>
        </w:tabs>
        <w:ind w:left="2490" w:hanging="360"/>
      </w:pPr>
    </w:lvl>
    <w:lvl w:ilvl="2">
      <w:start w:val="1"/>
      <w:numFmt w:val="lowerRoman"/>
      <w:lvlText w:val="%3."/>
      <w:lvlJc w:val="righ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7" w15:restartNumberingAfterBreak="0">
    <w:nsid w:val="0C2771AE"/>
    <w:multiLevelType w:val="multilevel"/>
    <w:tmpl w:val="C206F1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E241FD6"/>
    <w:multiLevelType w:val="multilevel"/>
    <w:tmpl w:val="0C78B46A"/>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9" w15:restartNumberingAfterBreak="0">
    <w:nsid w:val="0EA46BCD"/>
    <w:multiLevelType w:val="multilevel"/>
    <w:tmpl w:val="C7D6DE5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b w:val="0"/>
        <w:bCs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0F88799A"/>
    <w:multiLevelType w:val="multilevel"/>
    <w:tmpl w:val="97A65DA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190031E"/>
    <w:multiLevelType w:val="multilevel"/>
    <w:tmpl w:val="700E347E"/>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12" w15:restartNumberingAfterBreak="0">
    <w:nsid w:val="1277230F"/>
    <w:multiLevelType w:val="multilevel"/>
    <w:tmpl w:val="569E4112"/>
    <w:lvl w:ilvl="0">
      <w:start w:val="1"/>
      <w:numFmt w:val="decimal"/>
      <w:lvlText w:val="%1."/>
      <w:lvlJc w:val="left"/>
      <w:pPr>
        <w:tabs>
          <w:tab w:val="num" w:pos="0"/>
        </w:tabs>
        <w:ind w:left="720" w:hanging="360"/>
      </w:pPr>
      <w:rPr>
        <w:b w:val="0"/>
        <w:bCs w:val="0"/>
        <w:i w:val="0"/>
        <w:iCs/>
      </w:r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13" w15:restartNumberingAfterBreak="0">
    <w:nsid w:val="12852B4A"/>
    <w:multiLevelType w:val="multilevel"/>
    <w:tmpl w:val="CA26A6D4"/>
    <w:lvl w:ilvl="0">
      <w:start w:val="1"/>
      <w:numFmt w:val="lowerLetter"/>
      <w:lvlText w:val="c%1)"/>
      <w:lvlJc w:val="left"/>
      <w:pPr>
        <w:tabs>
          <w:tab w:val="num" w:pos="0"/>
        </w:tabs>
        <w:ind w:left="1637" w:hanging="360"/>
      </w:pPr>
    </w:lvl>
    <w:lvl w:ilvl="1">
      <w:start w:val="1"/>
      <w:numFmt w:val="lowerLetter"/>
      <w:lvlText w:val="%2."/>
      <w:lvlJc w:val="left"/>
      <w:pPr>
        <w:tabs>
          <w:tab w:val="num" w:pos="0"/>
        </w:tabs>
        <w:ind w:left="2935" w:hanging="360"/>
      </w:pPr>
    </w:lvl>
    <w:lvl w:ilvl="2">
      <w:start w:val="1"/>
      <w:numFmt w:val="lowerRoman"/>
      <w:lvlText w:val="%3."/>
      <w:lvlJc w:val="right"/>
      <w:pPr>
        <w:tabs>
          <w:tab w:val="num" w:pos="0"/>
        </w:tabs>
        <w:ind w:left="3655" w:hanging="180"/>
      </w:pPr>
    </w:lvl>
    <w:lvl w:ilvl="3">
      <w:start w:val="1"/>
      <w:numFmt w:val="decimal"/>
      <w:lvlText w:val="%4."/>
      <w:lvlJc w:val="left"/>
      <w:pPr>
        <w:tabs>
          <w:tab w:val="num" w:pos="0"/>
        </w:tabs>
        <w:ind w:left="4375" w:hanging="360"/>
      </w:pPr>
    </w:lvl>
    <w:lvl w:ilvl="4">
      <w:start w:val="1"/>
      <w:numFmt w:val="lowerLetter"/>
      <w:lvlText w:val="%5."/>
      <w:lvlJc w:val="left"/>
      <w:pPr>
        <w:tabs>
          <w:tab w:val="num" w:pos="0"/>
        </w:tabs>
        <w:ind w:left="5095" w:hanging="360"/>
      </w:pPr>
    </w:lvl>
    <w:lvl w:ilvl="5">
      <w:start w:val="1"/>
      <w:numFmt w:val="lowerRoman"/>
      <w:lvlText w:val="%6."/>
      <w:lvlJc w:val="right"/>
      <w:pPr>
        <w:tabs>
          <w:tab w:val="num" w:pos="0"/>
        </w:tabs>
        <w:ind w:left="5815" w:hanging="180"/>
      </w:pPr>
    </w:lvl>
    <w:lvl w:ilvl="6">
      <w:start w:val="1"/>
      <w:numFmt w:val="decimal"/>
      <w:lvlText w:val="%7."/>
      <w:lvlJc w:val="left"/>
      <w:pPr>
        <w:tabs>
          <w:tab w:val="num" w:pos="0"/>
        </w:tabs>
        <w:ind w:left="6535" w:hanging="360"/>
      </w:pPr>
    </w:lvl>
    <w:lvl w:ilvl="7">
      <w:start w:val="1"/>
      <w:numFmt w:val="lowerLetter"/>
      <w:lvlText w:val="%8."/>
      <w:lvlJc w:val="left"/>
      <w:pPr>
        <w:tabs>
          <w:tab w:val="num" w:pos="0"/>
        </w:tabs>
        <w:ind w:left="7255" w:hanging="360"/>
      </w:pPr>
    </w:lvl>
    <w:lvl w:ilvl="8">
      <w:start w:val="1"/>
      <w:numFmt w:val="lowerRoman"/>
      <w:lvlText w:val="%9."/>
      <w:lvlJc w:val="right"/>
      <w:pPr>
        <w:tabs>
          <w:tab w:val="num" w:pos="0"/>
        </w:tabs>
        <w:ind w:left="7975" w:hanging="180"/>
      </w:pPr>
    </w:lvl>
  </w:abstractNum>
  <w:abstractNum w:abstractNumId="14" w15:restartNumberingAfterBreak="0">
    <w:nsid w:val="141B05CC"/>
    <w:multiLevelType w:val="multilevel"/>
    <w:tmpl w:val="023855B4"/>
    <w:lvl w:ilvl="0">
      <w:start w:val="1"/>
      <w:numFmt w:val="decimal"/>
      <w:pStyle w:val="Akapitzlist1"/>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179A29F3"/>
    <w:multiLevelType w:val="multilevel"/>
    <w:tmpl w:val="CE6EF0A2"/>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16" w15:restartNumberingAfterBreak="0">
    <w:nsid w:val="17E56871"/>
    <w:multiLevelType w:val="multilevel"/>
    <w:tmpl w:val="F31860EA"/>
    <w:lvl w:ilvl="0">
      <w:start w:val="1"/>
      <w:numFmt w:val="decimal"/>
      <w:lvlText w:val="%1."/>
      <w:lvlJc w:val="left"/>
      <w:pPr>
        <w:tabs>
          <w:tab w:val="num" w:pos="0"/>
        </w:tabs>
        <w:ind w:left="360" w:hanging="360"/>
      </w:pPr>
      <w:rPr>
        <w:rFonts w:ascii="Times New Roman" w:eastAsia="Arial" w:hAnsi="Times New Roman" w:cs="Times New Roman"/>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7" w15:restartNumberingAfterBreak="0">
    <w:nsid w:val="18B056EA"/>
    <w:multiLevelType w:val="multilevel"/>
    <w:tmpl w:val="0DB8C23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18" w15:restartNumberingAfterBreak="0">
    <w:nsid w:val="19601C9F"/>
    <w:multiLevelType w:val="multilevel"/>
    <w:tmpl w:val="5DBEA18C"/>
    <w:lvl w:ilvl="0">
      <w:start w:val="1"/>
      <w:numFmt w:val="lowerLetter"/>
      <w:lvlText w:val="%1)"/>
      <w:lvlJc w:val="left"/>
      <w:pPr>
        <w:tabs>
          <w:tab w:val="num" w:pos="0"/>
        </w:tabs>
        <w:ind w:left="644" w:hanging="360"/>
      </w:pPr>
      <w:rPr>
        <w:rFonts w:ascii="Times New Roman" w:eastAsia="Calibri" w:hAnsi="Times New Roman" w:cs="Times New Roman"/>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9" w15:restartNumberingAfterBreak="0">
    <w:nsid w:val="1C6B5ED8"/>
    <w:multiLevelType w:val="multilevel"/>
    <w:tmpl w:val="8DE2AFF0"/>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rFonts w:ascii="Times New Roman" w:hAnsi="Times New Roman" w:cs="Times New Roman"/>
        <w:strike w:val="0"/>
        <w:dstrike w:val="0"/>
        <w:sz w:val="24"/>
        <w:szCs w:val="24"/>
        <w:u w:val="none"/>
        <w:effect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644" w:hanging="360"/>
      </w:pPr>
      <w:rPr>
        <w:b w:val="0"/>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1FB944CB"/>
    <w:multiLevelType w:val="multilevel"/>
    <w:tmpl w:val="E9F643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2B5B7A68"/>
    <w:multiLevelType w:val="multilevel"/>
    <w:tmpl w:val="8B8CF3F0"/>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22" w15:restartNumberingAfterBreak="0">
    <w:nsid w:val="315D766C"/>
    <w:multiLevelType w:val="multilevel"/>
    <w:tmpl w:val="8F149BB0"/>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0"/>
        </w:tabs>
        <w:ind w:left="1410" w:hanging="69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4680" w:hanging="1440"/>
      </w:pPr>
      <w:rPr>
        <w:rFonts w:hint="default"/>
      </w:rPr>
    </w:lvl>
  </w:abstractNum>
  <w:abstractNum w:abstractNumId="23" w15:restartNumberingAfterBreak="0">
    <w:nsid w:val="31CA44C6"/>
    <w:multiLevelType w:val="multilevel"/>
    <w:tmpl w:val="44667380"/>
    <w:lvl w:ilvl="0">
      <w:start w:val="1"/>
      <w:numFmt w:val="lowerLetter"/>
      <w:lvlText w:val="%1."/>
      <w:lvlJc w:val="left"/>
      <w:pPr>
        <w:tabs>
          <w:tab w:val="num" w:pos="0"/>
        </w:tabs>
        <w:ind w:left="2134" w:hanging="705"/>
      </w:pPr>
    </w:lvl>
    <w:lvl w:ilvl="1">
      <w:start w:val="1"/>
      <w:numFmt w:val="lowerLetter"/>
      <w:lvlText w:val="%2."/>
      <w:lvlJc w:val="left"/>
      <w:pPr>
        <w:tabs>
          <w:tab w:val="num" w:pos="0"/>
        </w:tabs>
        <w:ind w:left="2509" w:hanging="360"/>
      </w:pPr>
    </w:lvl>
    <w:lvl w:ilvl="2">
      <w:start w:val="1"/>
      <w:numFmt w:val="lowerRoman"/>
      <w:lvlText w:val="%3."/>
      <w:lvlJc w:val="right"/>
      <w:pPr>
        <w:tabs>
          <w:tab w:val="num" w:pos="0"/>
        </w:tabs>
        <w:ind w:left="3229" w:hanging="180"/>
      </w:pPr>
    </w:lvl>
    <w:lvl w:ilvl="3">
      <w:start w:val="1"/>
      <w:numFmt w:val="decimal"/>
      <w:lvlText w:val="%4."/>
      <w:lvlJc w:val="left"/>
      <w:pPr>
        <w:tabs>
          <w:tab w:val="num" w:pos="0"/>
        </w:tabs>
        <w:ind w:left="3949" w:hanging="360"/>
      </w:pPr>
    </w:lvl>
    <w:lvl w:ilvl="4">
      <w:start w:val="1"/>
      <w:numFmt w:val="lowerLetter"/>
      <w:lvlText w:val="%5."/>
      <w:lvlJc w:val="left"/>
      <w:pPr>
        <w:tabs>
          <w:tab w:val="num" w:pos="0"/>
        </w:tabs>
        <w:ind w:left="4669" w:hanging="360"/>
      </w:pPr>
    </w:lvl>
    <w:lvl w:ilvl="5">
      <w:start w:val="1"/>
      <w:numFmt w:val="lowerRoman"/>
      <w:lvlText w:val="%6."/>
      <w:lvlJc w:val="right"/>
      <w:pPr>
        <w:tabs>
          <w:tab w:val="num" w:pos="0"/>
        </w:tabs>
        <w:ind w:left="5389" w:hanging="180"/>
      </w:pPr>
    </w:lvl>
    <w:lvl w:ilvl="6">
      <w:start w:val="1"/>
      <w:numFmt w:val="decimal"/>
      <w:lvlText w:val="%7."/>
      <w:lvlJc w:val="left"/>
      <w:pPr>
        <w:tabs>
          <w:tab w:val="num" w:pos="0"/>
        </w:tabs>
        <w:ind w:left="6109" w:hanging="360"/>
      </w:pPr>
    </w:lvl>
    <w:lvl w:ilvl="7">
      <w:start w:val="1"/>
      <w:numFmt w:val="lowerLetter"/>
      <w:lvlText w:val="%8."/>
      <w:lvlJc w:val="left"/>
      <w:pPr>
        <w:tabs>
          <w:tab w:val="num" w:pos="0"/>
        </w:tabs>
        <w:ind w:left="6829" w:hanging="360"/>
      </w:pPr>
    </w:lvl>
    <w:lvl w:ilvl="8">
      <w:start w:val="1"/>
      <w:numFmt w:val="lowerRoman"/>
      <w:lvlText w:val="%9."/>
      <w:lvlJc w:val="right"/>
      <w:pPr>
        <w:tabs>
          <w:tab w:val="num" w:pos="0"/>
        </w:tabs>
        <w:ind w:left="7549" w:hanging="180"/>
      </w:pPr>
    </w:lvl>
  </w:abstractNum>
  <w:abstractNum w:abstractNumId="24" w15:restartNumberingAfterBreak="0">
    <w:nsid w:val="33F91A05"/>
    <w:multiLevelType w:val="multilevel"/>
    <w:tmpl w:val="C5562BF0"/>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5" w15:restartNumberingAfterBreak="0">
    <w:nsid w:val="34B12580"/>
    <w:multiLevelType w:val="multilevel"/>
    <w:tmpl w:val="BF104C36"/>
    <w:lvl w:ilvl="0">
      <w:start w:val="1"/>
      <w:numFmt w:val="decimal"/>
      <w:lvlText w:val="%1."/>
      <w:lvlJc w:val="left"/>
      <w:pPr>
        <w:tabs>
          <w:tab w:val="num" w:pos="0"/>
        </w:tabs>
        <w:ind w:left="72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062" w:hanging="720"/>
      </w:pPr>
    </w:lvl>
    <w:lvl w:ilvl="3">
      <w:start w:val="1"/>
      <w:numFmt w:val="decimal"/>
      <w:lvlText w:val="%1.%2.%3.%4"/>
      <w:lvlJc w:val="left"/>
      <w:pPr>
        <w:tabs>
          <w:tab w:val="num" w:pos="0"/>
        </w:tabs>
        <w:ind w:left="2553" w:hanging="720"/>
      </w:pPr>
    </w:lvl>
    <w:lvl w:ilvl="4">
      <w:start w:val="1"/>
      <w:numFmt w:val="decimal"/>
      <w:lvlText w:val="%1.%2.%3.%4.%5"/>
      <w:lvlJc w:val="left"/>
      <w:pPr>
        <w:tabs>
          <w:tab w:val="num" w:pos="0"/>
        </w:tabs>
        <w:ind w:left="3404" w:hanging="1080"/>
      </w:pPr>
    </w:lvl>
    <w:lvl w:ilvl="5">
      <w:start w:val="1"/>
      <w:numFmt w:val="decimal"/>
      <w:lvlText w:val="%1.%2.%3.%4.%5.%6"/>
      <w:lvlJc w:val="left"/>
      <w:pPr>
        <w:tabs>
          <w:tab w:val="num" w:pos="0"/>
        </w:tabs>
        <w:ind w:left="3895" w:hanging="1080"/>
      </w:pPr>
    </w:lvl>
    <w:lvl w:ilvl="6">
      <w:start w:val="1"/>
      <w:numFmt w:val="decimal"/>
      <w:lvlText w:val="%1.%2.%3.%4.%5.%6.%7"/>
      <w:lvlJc w:val="left"/>
      <w:pPr>
        <w:tabs>
          <w:tab w:val="num" w:pos="0"/>
        </w:tabs>
        <w:ind w:left="4746" w:hanging="1440"/>
      </w:pPr>
    </w:lvl>
    <w:lvl w:ilvl="7">
      <w:start w:val="1"/>
      <w:numFmt w:val="decimal"/>
      <w:lvlText w:val="%1.%2.%3.%4.%5.%6.%7.%8"/>
      <w:lvlJc w:val="left"/>
      <w:pPr>
        <w:tabs>
          <w:tab w:val="num" w:pos="0"/>
        </w:tabs>
        <w:ind w:left="5237" w:hanging="1440"/>
      </w:pPr>
    </w:lvl>
    <w:lvl w:ilvl="8">
      <w:start w:val="1"/>
      <w:numFmt w:val="decimal"/>
      <w:lvlText w:val="%1.%2.%3.%4.%5.%6.%7.%8.%9"/>
      <w:lvlJc w:val="left"/>
      <w:pPr>
        <w:tabs>
          <w:tab w:val="num" w:pos="0"/>
        </w:tabs>
        <w:ind w:left="5728" w:hanging="1440"/>
      </w:pPr>
    </w:lvl>
  </w:abstractNum>
  <w:abstractNum w:abstractNumId="26" w15:restartNumberingAfterBreak="0">
    <w:nsid w:val="3B142F1B"/>
    <w:multiLevelType w:val="multilevel"/>
    <w:tmpl w:val="D84A3D9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7" w15:restartNumberingAfterBreak="0">
    <w:nsid w:val="3C3E6142"/>
    <w:multiLevelType w:val="multilevel"/>
    <w:tmpl w:val="B96620F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upperLetter"/>
      <w:pStyle w:val="Nagwek3"/>
      <w:lvlText w:val="%5."/>
      <w:lvlJc w:val="left"/>
      <w:pPr>
        <w:tabs>
          <w:tab w:val="num" w:pos="3600"/>
        </w:tabs>
        <w:ind w:left="3600" w:hanging="36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3E42217F"/>
    <w:multiLevelType w:val="multilevel"/>
    <w:tmpl w:val="6A6AE66A"/>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9" w15:restartNumberingAfterBreak="0">
    <w:nsid w:val="3EC24B56"/>
    <w:multiLevelType w:val="multilevel"/>
    <w:tmpl w:val="C73021A2"/>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464B73E3"/>
    <w:multiLevelType w:val="multilevel"/>
    <w:tmpl w:val="486EF67C"/>
    <w:lvl w:ilvl="0">
      <w:start w:val="1"/>
      <w:numFmt w:val="decimal"/>
      <w:lvlText w:val="%1."/>
      <w:lvlJc w:val="left"/>
      <w:pPr>
        <w:tabs>
          <w:tab w:val="num" w:pos="1440"/>
        </w:tabs>
        <w:ind w:left="144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1" w15:restartNumberingAfterBreak="0">
    <w:nsid w:val="49F56DD4"/>
    <w:multiLevelType w:val="multilevel"/>
    <w:tmpl w:val="7FF4493C"/>
    <w:lvl w:ilvl="0">
      <w:start w:val="1"/>
      <w:numFmt w:val="bullet"/>
      <w:lvlText w:val=""/>
      <w:lvlJc w:val="left"/>
      <w:pPr>
        <w:tabs>
          <w:tab w:val="num" w:pos="0"/>
        </w:tabs>
        <w:ind w:left="1146" w:hanging="360"/>
      </w:pPr>
      <w:rPr>
        <w:rFonts w:ascii="Wingdings" w:hAnsi="Wingdings" w:cs="Wingdings"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2" w15:restartNumberingAfterBreak="0">
    <w:nsid w:val="4EE57A83"/>
    <w:multiLevelType w:val="multilevel"/>
    <w:tmpl w:val="72E63C0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512B353F"/>
    <w:multiLevelType w:val="multilevel"/>
    <w:tmpl w:val="CC3C8F36"/>
    <w:lvl w:ilvl="0">
      <w:start w:val="1"/>
      <w:numFmt w:val="lowerLetter"/>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2BD5E6A"/>
    <w:multiLevelType w:val="multilevel"/>
    <w:tmpl w:val="CA9A150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3)"/>
      <w:lvlJc w:val="left"/>
      <w:pPr>
        <w:tabs>
          <w:tab w:val="num" w:pos="720"/>
        </w:tabs>
        <w:ind w:left="720" w:hanging="360"/>
      </w:pPr>
    </w:lvl>
    <w:lvl w:ilvl="3">
      <w:start w:val="1"/>
      <w:numFmt w:val="decimal"/>
      <w:lvlText w:val="%4."/>
      <w:lvlJc w:val="left"/>
      <w:pPr>
        <w:tabs>
          <w:tab w:val="num" w:pos="3240"/>
        </w:tabs>
        <w:ind w:left="3240" w:hanging="360"/>
      </w:pPr>
    </w:lvl>
    <w:lvl w:ilvl="4">
      <w:start w:val="1"/>
      <w:numFmt w:val="upperLetter"/>
      <w:lvlText w:val="%5."/>
      <w:lvlJc w:val="left"/>
      <w:pPr>
        <w:tabs>
          <w:tab w:val="num" w:pos="720"/>
        </w:tabs>
        <w:ind w:left="720" w:hanging="360"/>
      </w:pPr>
    </w:lvl>
    <w:lvl w:ilvl="5">
      <w:start w:val="1"/>
      <w:numFmt w:val="decimal"/>
      <w:lvlText w:val="%6)"/>
      <w:lvlJc w:val="left"/>
      <w:pPr>
        <w:tabs>
          <w:tab w:val="num" w:pos="360"/>
        </w:tabs>
        <w:ind w:left="360" w:hanging="36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15:restartNumberingAfterBreak="0">
    <w:nsid w:val="530230A5"/>
    <w:multiLevelType w:val="multilevel"/>
    <w:tmpl w:val="A73424E8"/>
    <w:lvl w:ilvl="0">
      <w:start w:val="1"/>
      <w:numFmt w:val="lowerLetter"/>
      <w:lvlText w:val="%1)"/>
      <w:lvlJc w:val="left"/>
      <w:pPr>
        <w:tabs>
          <w:tab w:val="num" w:pos="786"/>
        </w:tabs>
        <w:ind w:left="786" w:hanging="360"/>
      </w:pPr>
      <w:rPr>
        <w:rFonts w:ascii="Times New Roman" w:eastAsia="Calibri" w:hAnsi="Times New Roman" w:cs="Times New Roman"/>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0"/>
        </w:tabs>
        <w:ind w:left="-294"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6" w15:restartNumberingAfterBreak="0">
    <w:nsid w:val="54D5465F"/>
    <w:multiLevelType w:val="multilevel"/>
    <w:tmpl w:val="E4CADB4E"/>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7" w15:restartNumberingAfterBreak="0">
    <w:nsid w:val="5743679E"/>
    <w:multiLevelType w:val="multilevel"/>
    <w:tmpl w:val="E8661D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590F51BA"/>
    <w:multiLevelType w:val="multilevel"/>
    <w:tmpl w:val="2A9ABC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59A30150"/>
    <w:multiLevelType w:val="multilevel"/>
    <w:tmpl w:val="F07AFA2A"/>
    <w:lvl w:ilvl="0">
      <w:start w:val="6"/>
      <w:numFmt w:val="decimal"/>
      <w:lvlText w:val="%1"/>
      <w:lvlJc w:val="left"/>
      <w:pPr>
        <w:tabs>
          <w:tab w:val="num" w:pos="0"/>
        </w:tabs>
        <w:ind w:left="360" w:hanging="360"/>
      </w:pPr>
    </w:lvl>
    <w:lvl w:ilvl="1">
      <w:start w:val="1"/>
      <w:numFmt w:val="decimal"/>
      <w:lvlText w:val="%1.%2"/>
      <w:lvlJc w:val="left"/>
      <w:pPr>
        <w:tabs>
          <w:tab w:val="num" w:pos="0"/>
        </w:tabs>
        <w:ind w:left="1353" w:hanging="360"/>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3699" w:hanging="72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045" w:hanging="1080"/>
      </w:pPr>
    </w:lvl>
    <w:lvl w:ilvl="6">
      <w:start w:val="1"/>
      <w:numFmt w:val="decimal"/>
      <w:lvlText w:val="%1.%2.%3.%4.%5.%6.%7"/>
      <w:lvlJc w:val="left"/>
      <w:pPr>
        <w:tabs>
          <w:tab w:val="num" w:pos="0"/>
        </w:tabs>
        <w:ind w:left="7398" w:hanging="1440"/>
      </w:pPr>
    </w:lvl>
    <w:lvl w:ilvl="7">
      <w:start w:val="1"/>
      <w:numFmt w:val="decimal"/>
      <w:lvlText w:val="%1.%2.%3.%4.%5.%6.%7.%8"/>
      <w:lvlJc w:val="left"/>
      <w:pPr>
        <w:tabs>
          <w:tab w:val="num" w:pos="0"/>
        </w:tabs>
        <w:ind w:left="8391" w:hanging="1440"/>
      </w:pPr>
    </w:lvl>
    <w:lvl w:ilvl="8">
      <w:start w:val="1"/>
      <w:numFmt w:val="decimal"/>
      <w:lvlText w:val="%1.%2.%3.%4.%5.%6.%7.%8.%9"/>
      <w:lvlJc w:val="left"/>
      <w:pPr>
        <w:tabs>
          <w:tab w:val="num" w:pos="0"/>
        </w:tabs>
        <w:ind w:left="9384" w:hanging="1440"/>
      </w:pPr>
    </w:lvl>
  </w:abstractNum>
  <w:abstractNum w:abstractNumId="40" w15:restartNumberingAfterBreak="0">
    <w:nsid w:val="5ADB5586"/>
    <w:multiLevelType w:val="multilevel"/>
    <w:tmpl w:val="55CE141A"/>
    <w:lvl w:ilvl="0">
      <w:start w:val="1"/>
      <w:numFmt w:val="decimal"/>
      <w:lvlText w:val="%1."/>
      <w:lvlJc w:val="left"/>
      <w:pPr>
        <w:tabs>
          <w:tab w:val="num" w:pos="720"/>
        </w:tabs>
        <w:ind w:left="720" w:hanging="360"/>
      </w:pPr>
      <w:rPr>
        <w:b w:val="0"/>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color w:val="auto"/>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BBA2576"/>
    <w:multiLevelType w:val="multilevel"/>
    <w:tmpl w:val="A0AC8E2A"/>
    <w:lvl w:ilvl="0">
      <w:start w:val="1"/>
      <w:numFmt w:val="decimal"/>
      <w:lvlText w:val="%1."/>
      <w:lvlJc w:val="left"/>
      <w:pPr>
        <w:tabs>
          <w:tab w:val="num" w:pos="927"/>
        </w:tabs>
        <w:ind w:left="927"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5DC212B4"/>
    <w:multiLevelType w:val="multilevel"/>
    <w:tmpl w:val="701673D2"/>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5E494DD5"/>
    <w:multiLevelType w:val="multilevel"/>
    <w:tmpl w:val="514C3B0C"/>
    <w:lvl w:ilvl="0">
      <w:start w:val="5"/>
      <w:numFmt w:val="decimal"/>
      <w:lvlText w:val="%1"/>
      <w:lvlJc w:val="left"/>
      <w:pPr>
        <w:tabs>
          <w:tab w:val="num" w:pos="0"/>
        </w:tabs>
        <w:ind w:left="360" w:hanging="360"/>
      </w:pPr>
    </w:lvl>
    <w:lvl w:ilvl="1">
      <w:start w:val="1"/>
      <w:numFmt w:val="decimal"/>
      <w:lvlText w:val="%1.%2"/>
      <w:lvlJc w:val="left"/>
      <w:pPr>
        <w:tabs>
          <w:tab w:val="num" w:pos="0"/>
        </w:tabs>
        <w:ind w:left="1353" w:hanging="360"/>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3699" w:hanging="72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045" w:hanging="1080"/>
      </w:pPr>
    </w:lvl>
    <w:lvl w:ilvl="6">
      <w:start w:val="1"/>
      <w:numFmt w:val="decimal"/>
      <w:lvlText w:val="%1.%2.%3.%4.%5.%6.%7"/>
      <w:lvlJc w:val="left"/>
      <w:pPr>
        <w:tabs>
          <w:tab w:val="num" w:pos="0"/>
        </w:tabs>
        <w:ind w:left="7398" w:hanging="1440"/>
      </w:pPr>
    </w:lvl>
    <w:lvl w:ilvl="7">
      <w:start w:val="1"/>
      <w:numFmt w:val="decimal"/>
      <w:lvlText w:val="%1.%2.%3.%4.%5.%6.%7.%8"/>
      <w:lvlJc w:val="left"/>
      <w:pPr>
        <w:tabs>
          <w:tab w:val="num" w:pos="0"/>
        </w:tabs>
        <w:ind w:left="8391" w:hanging="1440"/>
      </w:pPr>
    </w:lvl>
    <w:lvl w:ilvl="8">
      <w:start w:val="1"/>
      <w:numFmt w:val="decimal"/>
      <w:lvlText w:val="%1.%2.%3.%4.%5.%6.%7.%8.%9"/>
      <w:lvlJc w:val="left"/>
      <w:pPr>
        <w:tabs>
          <w:tab w:val="num" w:pos="0"/>
        </w:tabs>
        <w:ind w:left="9384" w:hanging="1440"/>
      </w:pPr>
    </w:lvl>
  </w:abstractNum>
  <w:abstractNum w:abstractNumId="44" w15:restartNumberingAfterBreak="0">
    <w:nsid w:val="5FE51C64"/>
    <w:multiLevelType w:val="multilevel"/>
    <w:tmpl w:val="C2EEB706"/>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45" w15:restartNumberingAfterBreak="0">
    <w:nsid w:val="664833A1"/>
    <w:multiLevelType w:val="multilevel"/>
    <w:tmpl w:val="A8A2F40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46" w15:restartNumberingAfterBreak="0">
    <w:nsid w:val="66B626C9"/>
    <w:multiLevelType w:val="multilevel"/>
    <w:tmpl w:val="4CF83782"/>
    <w:lvl w:ilvl="0">
      <w:start w:val="1"/>
      <w:numFmt w:val="bullet"/>
      <w:lvlText w:val=""/>
      <w:lvlJc w:val="left"/>
      <w:pPr>
        <w:tabs>
          <w:tab w:val="num" w:pos="0"/>
        </w:tabs>
        <w:ind w:left="2138" w:hanging="360"/>
      </w:pPr>
      <w:rPr>
        <w:rFonts w:ascii="Wingdings" w:hAnsi="Wingdings" w:cs="Wingdings" w:hint="default"/>
      </w:rPr>
    </w:lvl>
    <w:lvl w:ilvl="1">
      <w:start w:val="1"/>
      <w:numFmt w:val="bullet"/>
      <w:lvlText w:val="o"/>
      <w:lvlJc w:val="left"/>
      <w:pPr>
        <w:tabs>
          <w:tab w:val="num" w:pos="0"/>
        </w:tabs>
        <w:ind w:left="2858" w:hanging="360"/>
      </w:pPr>
      <w:rPr>
        <w:rFonts w:ascii="Courier New" w:hAnsi="Courier New" w:cs="Courier New" w:hint="default"/>
      </w:rPr>
    </w:lvl>
    <w:lvl w:ilvl="2">
      <w:start w:val="1"/>
      <w:numFmt w:val="bullet"/>
      <w:lvlText w:val=""/>
      <w:lvlJc w:val="left"/>
      <w:pPr>
        <w:tabs>
          <w:tab w:val="num" w:pos="0"/>
        </w:tabs>
        <w:ind w:left="3578" w:hanging="360"/>
      </w:pPr>
      <w:rPr>
        <w:rFonts w:ascii="Wingdings" w:hAnsi="Wingdings" w:cs="Wingdings" w:hint="default"/>
      </w:rPr>
    </w:lvl>
    <w:lvl w:ilvl="3">
      <w:start w:val="1"/>
      <w:numFmt w:val="bullet"/>
      <w:lvlText w:val=""/>
      <w:lvlJc w:val="left"/>
      <w:pPr>
        <w:tabs>
          <w:tab w:val="num" w:pos="0"/>
        </w:tabs>
        <w:ind w:left="4298" w:hanging="360"/>
      </w:pPr>
      <w:rPr>
        <w:rFonts w:ascii="Symbol" w:hAnsi="Symbol" w:cs="Symbol" w:hint="default"/>
      </w:rPr>
    </w:lvl>
    <w:lvl w:ilvl="4">
      <w:start w:val="1"/>
      <w:numFmt w:val="bullet"/>
      <w:lvlText w:val="o"/>
      <w:lvlJc w:val="left"/>
      <w:pPr>
        <w:tabs>
          <w:tab w:val="num" w:pos="0"/>
        </w:tabs>
        <w:ind w:left="5018" w:hanging="360"/>
      </w:pPr>
      <w:rPr>
        <w:rFonts w:ascii="Courier New" w:hAnsi="Courier New" w:cs="Courier New" w:hint="default"/>
      </w:rPr>
    </w:lvl>
    <w:lvl w:ilvl="5">
      <w:start w:val="1"/>
      <w:numFmt w:val="bullet"/>
      <w:lvlText w:val=""/>
      <w:lvlJc w:val="left"/>
      <w:pPr>
        <w:tabs>
          <w:tab w:val="num" w:pos="0"/>
        </w:tabs>
        <w:ind w:left="5738" w:hanging="360"/>
      </w:pPr>
      <w:rPr>
        <w:rFonts w:ascii="Wingdings" w:hAnsi="Wingdings" w:cs="Wingdings" w:hint="default"/>
      </w:rPr>
    </w:lvl>
    <w:lvl w:ilvl="6">
      <w:start w:val="1"/>
      <w:numFmt w:val="bullet"/>
      <w:lvlText w:val=""/>
      <w:lvlJc w:val="left"/>
      <w:pPr>
        <w:tabs>
          <w:tab w:val="num" w:pos="0"/>
        </w:tabs>
        <w:ind w:left="6458" w:hanging="360"/>
      </w:pPr>
      <w:rPr>
        <w:rFonts w:ascii="Symbol" w:hAnsi="Symbol" w:cs="Symbol" w:hint="default"/>
      </w:rPr>
    </w:lvl>
    <w:lvl w:ilvl="7">
      <w:start w:val="1"/>
      <w:numFmt w:val="bullet"/>
      <w:lvlText w:val="o"/>
      <w:lvlJc w:val="left"/>
      <w:pPr>
        <w:tabs>
          <w:tab w:val="num" w:pos="0"/>
        </w:tabs>
        <w:ind w:left="7178" w:hanging="360"/>
      </w:pPr>
      <w:rPr>
        <w:rFonts w:ascii="Courier New" w:hAnsi="Courier New" w:cs="Courier New" w:hint="default"/>
      </w:rPr>
    </w:lvl>
    <w:lvl w:ilvl="8">
      <w:start w:val="1"/>
      <w:numFmt w:val="bullet"/>
      <w:lvlText w:val=""/>
      <w:lvlJc w:val="left"/>
      <w:pPr>
        <w:tabs>
          <w:tab w:val="num" w:pos="0"/>
        </w:tabs>
        <w:ind w:left="7898" w:hanging="360"/>
      </w:pPr>
      <w:rPr>
        <w:rFonts w:ascii="Wingdings" w:hAnsi="Wingdings" w:cs="Wingdings" w:hint="default"/>
      </w:rPr>
    </w:lvl>
  </w:abstractNum>
  <w:abstractNum w:abstractNumId="47" w15:restartNumberingAfterBreak="0">
    <w:nsid w:val="693C77DC"/>
    <w:multiLevelType w:val="multilevel"/>
    <w:tmpl w:val="EDA2EDB0"/>
    <w:lvl w:ilvl="0">
      <w:start w:val="1"/>
      <w:numFmt w:val="decimal"/>
      <w:lvlText w:val="%1."/>
      <w:lvlJc w:val="left"/>
      <w:pPr>
        <w:tabs>
          <w:tab w:val="num" w:pos="0"/>
        </w:tabs>
        <w:ind w:left="720" w:hanging="360"/>
      </w:pPr>
    </w:lvl>
    <w:lvl w:ilvl="1">
      <w:start w:val="2"/>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48" w15:restartNumberingAfterBreak="0">
    <w:nsid w:val="6B097565"/>
    <w:multiLevelType w:val="multilevel"/>
    <w:tmpl w:val="32F899F6"/>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501" w:hanging="360"/>
      </w:pPr>
      <w:rPr>
        <w:rFonts w:ascii="Times New Roman" w:hAnsi="Times New Roman" w:cs="Times New Roman"/>
      </w:r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49" w15:restartNumberingAfterBreak="0">
    <w:nsid w:val="6B6A7F17"/>
    <w:multiLevelType w:val="multilevel"/>
    <w:tmpl w:val="C2363116"/>
    <w:lvl w:ilvl="0">
      <w:start w:val="1"/>
      <w:numFmt w:val="bullet"/>
      <w:lvlText w:val=""/>
      <w:lvlJc w:val="left"/>
      <w:pPr>
        <w:tabs>
          <w:tab w:val="num" w:pos="0"/>
        </w:tabs>
        <w:ind w:left="1260" w:hanging="360"/>
      </w:pPr>
      <w:rPr>
        <w:rFonts w:ascii="Wingdings" w:hAnsi="Wingdings" w:cs="Wingdings"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50" w15:restartNumberingAfterBreak="0">
    <w:nsid w:val="6C5535DF"/>
    <w:multiLevelType w:val="multilevel"/>
    <w:tmpl w:val="AEF458E6"/>
    <w:lvl w:ilvl="0">
      <w:start w:val="1"/>
      <w:numFmt w:val="bullet"/>
      <w:lvlText w:val=""/>
      <w:lvlJc w:val="left"/>
      <w:pPr>
        <w:tabs>
          <w:tab w:val="num" w:pos="0"/>
        </w:tabs>
        <w:ind w:left="2858" w:hanging="360"/>
      </w:pPr>
      <w:rPr>
        <w:rFonts w:ascii="Wingdings" w:hAnsi="Wingdings" w:cs="Wingdings" w:hint="default"/>
      </w:rPr>
    </w:lvl>
    <w:lvl w:ilvl="1">
      <w:start w:val="1"/>
      <w:numFmt w:val="bullet"/>
      <w:lvlText w:val="o"/>
      <w:lvlJc w:val="left"/>
      <w:pPr>
        <w:tabs>
          <w:tab w:val="num" w:pos="0"/>
        </w:tabs>
        <w:ind w:left="3578" w:hanging="360"/>
      </w:pPr>
      <w:rPr>
        <w:rFonts w:ascii="Courier New" w:hAnsi="Courier New" w:cs="Courier New" w:hint="default"/>
      </w:rPr>
    </w:lvl>
    <w:lvl w:ilvl="2">
      <w:start w:val="1"/>
      <w:numFmt w:val="bullet"/>
      <w:lvlText w:val=""/>
      <w:lvlJc w:val="left"/>
      <w:pPr>
        <w:tabs>
          <w:tab w:val="num" w:pos="0"/>
        </w:tabs>
        <w:ind w:left="4298" w:hanging="360"/>
      </w:pPr>
      <w:rPr>
        <w:rFonts w:ascii="Wingdings" w:hAnsi="Wingdings" w:cs="Wingdings" w:hint="default"/>
      </w:rPr>
    </w:lvl>
    <w:lvl w:ilvl="3">
      <w:start w:val="1"/>
      <w:numFmt w:val="bullet"/>
      <w:lvlText w:val=""/>
      <w:lvlJc w:val="left"/>
      <w:pPr>
        <w:tabs>
          <w:tab w:val="num" w:pos="0"/>
        </w:tabs>
        <w:ind w:left="5018" w:hanging="360"/>
      </w:pPr>
      <w:rPr>
        <w:rFonts w:ascii="Symbol" w:hAnsi="Symbol" w:cs="Symbol" w:hint="default"/>
      </w:rPr>
    </w:lvl>
    <w:lvl w:ilvl="4">
      <w:start w:val="1"/>
      <w:numFmt w:val="bullet"/>
      <w:lvlText w:val="o"/>
      <w:lvlJc w:val="left"/>
      <w:pPr>
        <w:tabs>
          <w:tab w:val="num" w:pos="0"/>
        </w:tabs>
        <w:ind w:left="5738" w:hanging="360"/>
      </w:pPr>
      <w:rPr>
        <w:rFonts w:ascii="Courier New" w:hAnsi="Courier New" w:cs="Courier New" w:hint="default"/>
      </w:rPr>
    </w:lvl>
    <w:lvl w:ilvl="5">
      <w:start w:val="1"/>
      <w:numFmt w:val="bullet"/>
      <w:lvlText w:val=""/>
      <w:lvlJc w:val="left"/>
      <w:pPr>
        <w:tabs>
          <w:tab w:val="num" w:pos="0"/>
        </w:tabs>
        <w:ind w:left="6458" w:hanging="360"/>
      </w:pPr>
      <w:rPr>
        <w:rFonts w:ascii="Wingdings" w:hAnsi="Wingdings" w:cs="Wingdings" w:hint="default"/>
      </w:rPr>
    </w:lvl>
    <w:lvl w:ilvl="6">
      <w:start w:val="1"/>
      <w:numFmt w:val="bullet"/>
      <w:lvlText w:val=""/>
      <w:lvlJc w:val="left"/>
      <w:pPr>
        <w:tabs>
          <w:tab w:val="num" w:pos="0"/>
        </w:tabs>
        <w:ind w:left="7178" w:hanging="360"/>
      </w:pPr>
      <w:rPr>
        <w:rFonts w:ascii="Symbol" w:hAnsi="Symbol" w:cs="Symbol" w:hint="default"/>
      </w:rPr>
    </w:lvl>
    <w:lvl w:ilvl="7">
      <w:start w:val="1"/>
      <w:numFmt w:val="bullet"/>
      <w:lvlText w:val="o"/>
      <w:lvlJc w:val="left"/>
      <w:pPr>
        <w:tabs>
          <w:tab w:val="num" w:pos="0"/>
        </w:tabs>
        <w:ind w:left="7898" w:hanging="360"/>
      </w:pPr>
      <w:rPr>
        <w:rFonts w:ascii="Courier New" w:hAnsi="Courier New" w:cs="Courier New" w:hint="default"/>
      </w:rPr>
    </w:lvl>
    <w:lvl w:ilvl="8">
      <w:start w:val="1"/>
      <w:numFmt w:val="bullet"/>
      <w:lvlText w:val=""/>
      <w:lvlJc w:val="left"/>
      <w:pPr>
        <w:tabs>
          <w:tab w:val="num" w:pos="0"/>
        </w:tabs>
        <w:ind w:left="8618" w:hanging="360"/>
      </w:pPr>
      <w:rPr>
        <w:rFonts w:ascii="Wingdings" w:hAnsi="Wingdings" w:cs="Wingdings" w:hint="default"/>
      </w:rPr>
    </w:lvl>
  </w:abstractNum>
  <w:abstractNum w:abstractNumId="51" w15:restartNumberingAfterBreak="0">
    <w:nsid w:val="6D786F21"/>
    <w:multiLevelType w:val="multilevel"/>
    <w:tmpl w:val="0C6CFC6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2" w15:restartNumberingAfterBreak="0">
    <w:nsid w:val="6FDF0C90"/>
    <w:multiLevelType w:val="multilevel"/>
    <w:tmpl w:val="32F899F6"/>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501" w:hanging="360"/>
      </w:pPr>
      <w:rPr>
        <w:rFonts w:ascii="Times New Roman" w:hAnsi="Times New Roman" w:cs="Times New Roman"/>
      </w:r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53" w15:restartNumberingAfterBreak="0">
    <w:nsid w:val="73832E53"/>
    <w:multiLevelType w:val="multilevel"/>
    <w:tmpl w:val="BE36D57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54" w15:restartNumberingAfterBreak="0">
    <w:nsid w:val="75A102C9"/>
    <w:multiLevelType w:val="multilevel"/>
    <w:tmpl w:val="FFECC6FC"/>
    <w:lvl w:ilvl="0">
      <w:start w:val="1"/>
      <w:numFmt w:val="decimal"/>
      <w:lvlText w:val="%1."/>
      <w:lvlJc w:val="left"/>
      <w:pPr>
        <w:tabs>
          <w:tab w:val="num" w:pos="5040"/>
        </w:tabs>
        <w:ind w:left="5040" w:hanging="360"/>
      </w:pPr>
      <w:rPr>
        <w:rFonts w:cs="Times New Roman"/>
      </w:rPr>
    </w:lvl>
    <w:lvl w:ilvl="1">
      <w:start w:val="1"/>
      <w:numFmt w:val="lowerLetter"/>
      <w:lvlText w:val="%2)"/>
      <w:lvlJc w:val="left"/>
      <w:pPr>
        <w:tabs>
          <w:tab w:val="num" w:pos="5850"/>
        </w:tabs>
        <w:ind w:left="5850" w:hanging="450"/>
      </w:pPr>
      <w:rPr>
        <w:rFonts w:cs="Times New Roman"/>
      </w:rPr>
    </w:lvl>
    <w:lvl w:ilvl="2">
      <w:start w:val="1"/>
      <w:numFmt w:val="lowerRoman"/>
      <w:lvlText w:val="%3."/>
      <w:lvlJc w:val="right"/>
      <w:pPr>
        <w:tabs>
          <w:tab w:val="num" w:pos="6480"/>
        </w:tabs>
        <w:ind w:left="6480" w:hanging="180"/>
      </w:pPr>
      <w:rPr>
        <w:rFonts w:cs="Times New Roman"/>
      </w:rPr>
    </w:lvl>
    <w:lvl w:ilvl="3">
      <w:start w:val="1"/>
      <w:numFmt w:val="decimal"/>
      <w:lvlText w:val="%4."/>
      <w:lvlJc w:val="left"/>
      <w:pPr>
        <w:tabs>
          <w:tab w:val="num" w:pos="7200"/>
        </w:tabs>
        <w:ind w:left="7200" w:hanging="360"/>
      </w:pPr>
      <w:rPr>
        <w:rFonts w:cs="Times New Roman"/>
      </w:rPr>
    </w:lvl>
    <w:lvl w:ilvl="4">
      <w:start w:val="1"/>
      <w:numFmt w:val="lowerLetter"/>
      <w:lvlText w:val="%5."/>
      <w:lvlJc w:val="left"/>
      <w:pPr>
        <w:tabs>
          <w:tab w:val="num" w:pos="7920"/>
        </w:tabs>
        <w:ind w:left="7920" w:hanging="360"/>
      </w:pPr>
      <w:rPr>
        <w:rFonts w:cs="Times New Roman"/>
      </w:rPr>
    </w:lvl>
    <w:lvl w:ilvl="5">
      <w:start w:val="1"/>
      <w:numFmt w:val="lowerRoman"/>
      <w:lvlText w:val="%6."/>
      <w:lvlJc w:val="right"/>
      <w:pPr>
        <w:tabs>
          <w:tab w:val="num" w:pos="8640"/>
        </w:tabs>
        <w:ind w:left="8640" w:hanging="180"/>
      </w:pPr>
      <w:rPr>
        <w:rFonts w:cs="Times New Roman"/>
      </w:rPr>
    </w:lvl>
    <w:lvl w:ilvl="6">
      <w:start w:val="1"/>
      <w:numFmt w:val="decimal"/>
      <w:lvlText w:val="%7."/>
      <w:lvlJc w:val="left"/>
      <w:pPr>
        <w:tabs>
          <w:tab w:val="num" w:pos="9360"/>
        </w:tabs>
        <w:ind w:left="9360" w:hanging="360"/>
      </w:pPr>
      <w:rPr>
        <w:rFonts w:cs="Times New Roman"/>
      </w:rPr>
    </w:lvl>
    <w:lvl w:ilvl="7">
      <w:start w:val="1"/>
      <w:numFmt w:val="lowerLetter"/>
      <w:lvlText w:val="%8."/>
      <w:lvlJc w:val="left"/>
      <w:pPr>
        <w:tabs>
          <w:tab w:val="num" w:pos="10080"/>
        </w:tabs>
        <w:ind w:left="10080" w:hanging="360"/>
      </w:pPr>
      <w:rPr>
        <w:rFonts w:cs="Times New Roman"/>
      </w:rPr>
    </w:lvl>
    <w:lvl w:ilvl="8">
      <w:start w:val="1"/>
      <w:numFmt w:val="lowerRoman"/>
      <w:lvlText w:val="%9."/>
      <w:lvlJc w:val="right"/>
      <w:pPr>
        <w:tabs>
          <w:tab w:val="num" w:pos="10800"/>
        </w:tabs>
        <w:ind w:left="10800" w:hanging="180"/>
      </w:pPr>
      <w:rPr>
        <w:rFonts w:cs="Times New Roman"/>
      </w:rPr>
    </w:lvl>
  </w:abstractNum>
  <w:abstractNum w:abstractNumId="55" w15:restartNumberingAfterBreak="0">
    <w:nsid w:val="76A14023"/>
    <w:multiLevelType w:val="multilevel"/>
    <w:tmpl w:val="8ED89D94"/>
    <w:lvl w:ilvl="0">
      <w:start w:val="1"/>
      <w:numFmt w:val="decimal"/>
      <w:lvlText w:val="%1."/>
      <w:lvlJc w:val="left"/>
      <w:pPr>
        <w:tabs>
          <w:tab w:val="num" w:pos="0"/>
        </w:tabs>
        <w:ind w:left="720" w:hanging="36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592" w:hanging="1440"/>
      </w:pPr>
    </w:lvl>
  </w:abstractNum>
  <w:abstractNum w:abstractNumId="56" w15:restartNumberingAfterBreak="0">
    <w:nsid w:val="78BF13AC"/>
    <w:multiLevelType w:val="multilevel"/>
    <w:tmpl w:val="B296B984"/>
    <w:lvl w:ilvl="0">
      <w:start w:val="1"/>
      <w:numFmt w:val="decimal"/>
      <w:lvlText w:val="%1."/>
      <w:lvlJc w:val="left"/>
      <w:pPr>
        <w:tabs>
          <w:tab w:val="num" w:pos="927"/>
        </w:tabs>
        <w:ind w:left="927"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7B69491A"/>
    <w:multiLevelType w:val="multilevel"/>
    <w:tmpl w:val="762CE402"/>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8" w15:restartNumberingAfterBreak="0">
    <w:nsid w:val="7BEF59E6"/>
    <w:multiLevelType w:val="multilevel"/>
    <w:tmpl w:val="4148C0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7D347BFC"/>
    <w:multiLevelType w:val="multilevel"/>
    <w:tmpl w:val="A308F21C"/>
    <w:lvl w:ilvl="0">
      <w:start w:val="2"/>
      <w:numFmt w:val="decimal"/>
      <w:lvlText w:val="%1"/>
      <w:lvlJc w:val="left"/>
      <w:pPr>
        <w:tabs>
          <w:tab w:val="num" w:pos="0"/>
        </w:tabs>
        <w:ind w:left="360" w:hanging="360"/>
      </w:pPr>
    </w:lvl>
    <w:lvl w:ilvl="1">
      <w:start w:val="1"/>
      <w:numFmt w:val="decimal"/>
      <w:lvlText w:val="%1.%2"/>
      <w:lvlJc w:val="left"/>
      <w:pPr>
        <w:tabs>
          <w:tab w:val="num" w:pos="0"/>
        </w:tabs>
        <w:ind w:left="1353" w:hanging="360"/>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3699" w:hanging="72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045" w:hanging="1080"/>
      </w:pPr>
    </w:lvl>
    <w:lvl w:ilvl="6">
      <w:start w:val="1"/>
      <w:numFmt w:val="decimal"/>
      <w:lvlText w:val="%1.%2.%3.%4.%5.%6.%7"/>
      <w:lvlJc w:val="left"/>
      <w:pPr>
        <w:tabs>
          <w:tab w:val="num" w:pos="0"/>
        </w:tabs>
        <w:ind w:left="7398" w:hanging="1440"/>
      </w:pPr>
    </w:lvl>
    <w:lvl w:ilvl="7">
      <w:start w:val="1"/>
      <w:numFmt w:val="decimal"/>
      <w:lvlText w:val="%1.%2.%3.%4.%5.%6.%7.%8"/>
      <w:lvlJc w:val="left"/>
      <w:pPr>
        <w:tabs>
          <w:tab w:val="num" w:pos="0"/>
        </w:tabs>
        <w:ind w:left="8391" w:hanging="1440"/>
      </w:pPr>
    </w:lvl>
    <w:lvl w:ilvl="8">
      <w:start w:val="1"/>
      <w:numFmt w:val="decimal"/>
      <w:lvlText w:val="%1.%2.%3.%4.%5.%6.%7.%8.%9"/>
      <w:lvlJc w:val="left"/>
      <w:pPr>
        <w:tabs>
          <w:tab w:val="num" w:pos="0"/>
        </w:tabs>
        <w:ind w:left="9384" w:hanging="1440"/>
      </w:pPr>
    </w:lvl>
  </w:abstractNum>
  <w:num w:numId="1">
    <w:abstractNumId w:val="27"/>
  </w:num>
  <w:num w:numId="2">
    <w:abstractNumId w:val="10"/>
  </w:num>
  <w:num w:numId="3">
    <w:abstractNumId w:val="21"/>
  </w:num>
  <w:num w:numId="4">
    <w:abstractNumId w:val="55"/>
  </w:num>
  <w:num w:numId="5">
    <w:abstractNumId w:val="53"/>
  </w:num>
  <w:num w:numId="6">
    <w:abstractNumId w:val="37"/>
  </w:num>
  <w:num w:numId="7">
    <w:abstractNumId w:val="22"/>
  </w:num>
  <w:num w:numId="8">
    <w:abstractNumId w:val="17"/>
  </w:num>
  <w:num w:numId="9">
    <w:abstractNumId w:val="11"/>
  </w:num>
  <w:num w:numId="10">
    <w:abstractNumId w:val="12"/>
  </w:num>
  <w:num w:numId="11">
    <w:abstractNumId w:val="47"/>
  </w:num>
  <w:num w:numId="12">
    <w:abstractNumId w:val="20"/>
  </w:num>
  <w:num w:numId="13">
    <w:abstractNumId w:val="36"/>
  </w:num>
  <w:num w:numId="14">
    <w:abstractNumId w:val="44"/>
  </w:num>
  <w:num w:numId="15">
    <w:abstractNumId w:val="3"/>
  </w:num>
  <w:num w:numId="16">
    <w:abstractNumId w:val="45"/>
  </w:num>
  <w:num w:numId="17">
    <w:abstractNumId w:val="7"/>
  </w:num>
  <w:num w:numId="18">
    <w:abstractNumId w:val="25"/>
  </w:num>
  <w:num w:numId="19">
    <w:abstractNumId w:val="5"/>
  </w:num>
  <w:num w:numId="20">
    <w:abstractNumId w:val="38"/>
  </w:num>
  <w:num w:numId="21">
    <w:abstractNumId w:val="51"/>
  </w:num>
  <w:num w:numId="22">
    <w:abstractNumId w:val="6"/>
  </w:num>
  <w:num w:numId="23">
    <w:abstractNumId w:val="19"/>
  </w:num>
  <w:num w:numId="24">
    <w:abstractNumId w:val="4"/>
  </w:num>
  <w:num w:numId="25">
    <w:abstractNumId w:val="52"/>
  </w:num>
  <w:num w:numId="26">
    <w:abstractNumId w:val="58"/>
  </w:num>
  <w:num w:numId="27">
    <w:abstractNumId w:val="34"/>
  </w:num>
  <w:num w:numId="28">
    <w:abstractNumId w:val="57"/>
  </w:num>
  <w:num w:numId="29">
    <w:abstractNumId w:val="32"/>
  </w:num>
  <w:num w:numId="30">
    <w:abstractNumId w:val="46"/>
  </w:num>
  <w:num w:numId="31">
    <w:abstractNumId w:val="49"/>
  </w:num>
  <w:num w:numId="32">
    <w:abstractNumId w:val="26"/>
  </w:num>
  <w:num w:numId="33">
    <w:abstractNumId w:val="2"/>
  </w:num>
  <w:num w:numId="34">
    <w:abstractNumId w:val="9"/>
  </w:num>
  <w:num w:numId="35">
    <w:abstractNumId w:val="14"/>
  </w:num>
  <w:num w:numId="36">
    <w:abstractNumId w:val="23"/>
  </w:num>
  <w:num w:numId="37">
    <w:abstractNumId w:val="31"/>
  </w:num>
  <w:num w:numId="38">
    <w:abstractNumId w:val="1"/>
  </w:num>
  <w:num w:numId="39">
    <w:abstractNumId w:val="59"/>
  </w:num>
  <w:num w:numId="40">
    <w:abstractNumId w:val="43"/>
  </w:num>
  <w:num w:numId="41">
    <w:abstractNumId w:val="39"/>
  </w:num>
  <w:num w:numId="42">
    <w:abstractNumId w:val="50"/>
  </w:num>
  <w:num w:numId="43">
    <w:abstractNumId w:val="54"/>
  </w:num>
  <w:num w:numId="44">
    <w:abstractNumId w:val="16"/>
  </w:num>
  <w:num w:numId="45">
    <w:abstractNumId w:val="30"/>
  </w:num>
  <w:num w:numId="46">
    <w:abstractNumId w:val="35"/>
  </w:num>
  <w:num w:numId="47">
    <w:abstractNumId w:val="13"/>
  </w:num>
  <w:num w:numId="48">
    <w:abstractNumId w:val="40"/>
  </w:num>
  <w:num w:numId="49">
    <w:abstractNumId w:val="29"/>
  </w:num>
  <w:num w:numId="50">
    <w:abstractNumId w:val="42"/>
  </w:num>
  <w:num w:numId="51">
    <w:abstractNumId w:val="33"/>
  </w:num>
  <w:num w:numId="52">
    <w:abstractNumId w:val="41"/>
  </w:num>
  <w:num w:numId="53">
    <w:abstractNumId w:val="24"/>
  </w:num>
  <w:num w:numId="54">
    <w:abstractNumId w:val="8"/>
  </w:num>
  <w:num w:numId="55">
    <w:abstractNumId w:val="56"/>
  </w:num>
  <w:num w:numId="56">
    <w:abstractNumId w:val="28"/>
  </w:num>
  <w:num w:numId="57">
    <w:abstractNumId w:val="18"/>
  </w:num>
  <w:num w:numId="58">
    <w:abstractNumId w:val="0"/>
  </w:num>
  <w:num w:numId="59">
    <w:abstractNumId w:val="19"/>
  </w:num>
  <w:num w:numId="60">
    <w:abstractNumId w:val="30"/>
    <w:lvlOverride w:ilvl="0">
      <w:startOverride w:val="1"/>
    </w:lvlOverride>
  </w:num>
  <w:num w:numId="61">
    <w:abstractNumId w:val="35"/>
    <w:lvlOverride w:ilvl="0">
      <w:startOverride w:val="1"/>
    </w:lvlOverride>
  </w:num>
  <w:num w:numId="62">
    <w:abstractNumId w:val="13"/>
    <w:lvlOverride w:ilvl="0">
      <w:startOverride w:val="1"/>
    </w:lvlOverride>
  </w:num>
  <w:num w:numId="63">
    <w:abstractNumId w:val="40"/>
  </w:num>
  <w:num w:numId="64">
    <w:abstractNumId w:val="29"/>
  </w:num>
  <w:num w:numId="65">
    <w:abstractNumId w:val="42"/>
  </w:num>
  <w:num w:numId="66">
    <w:abstractNumId w:val="33"/>
    <w:lvlOverride w:ilvl="0">
      <w:startOverride w:val="1"/>
    </w:lvlOverride>
  </w:num>
  <w:num w:numId="67">
    <w:abstractNumId w:val="41"/>
    <w:lvlOverride w:ilvl="0">
      <w:startOverride w:val="1"/>
    </w:lvlOverride>
  </w:num>
  <w:num w:numId="68">
    <w:abstractNumId w:val="24"/>
    <w:lvlOverride w:ilvl="0">
      <w:startOverride w:val="1"/>
    </w:lvlOverride>
  </w:num>
  <w:num w:numId="69">
    <w:abstractNumId w:val="8"/>
  </w:num>
  <w:num w:numId="70">
    <w:abstractNumId w:val="56"/>
    <w:lvlOverride w:ilvl="0">
      <w:startOverride w:val="1"/>
    </w:lvlOverride>
  </w:num>
  <w:num w:numId="71">
    <w:abstractNumId w:val="48"/>
  </w:num>
  <w:num w:numId="72">
    <w:abstractNumId w:val="1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19"/>
    <w:rsid w:val="00041342"/>
    <w:rsid w:val="00084481"/>
    <w:rsid w:val="000B6C47"/>
    <w:rsid w:val="000B6EBA"/>
    <w:rsid w:val="000C584C"/>
    <w:rsid w:val="00100657"/>
    <w:rsid w:val="0010076D"/>
    <w:rsid w:val="001776EB"/>
    <w:rsid w:val="001C3632"/>
    <w:rsid w:val="001E5F5C"/>
    <w:rsid w:val="00201B4A"/>
    <w:rsid w:val="00224098"/>
    <w:rsid w:val="00234B7A"/>
    <w:rsid w:val="002359D6"/>
    <w:rsid w:val="00247FFB"/>
    <w:rsid w:val="00257C19"/>
    <w:rsid w:val="00276A2B"/>
    <w:rsid w:val="00281034"/>
    <w:rsid w:val="002904B5"/>
    <w:rsid w:val="00291981"/>
    <w:rsid w:val="002E3B03"/>
    <w:rsid w:val="002F640B"/>
    <w:rsid w:val="00335C14"/>
    <w:rsid w:val="00342671"/>
    <w:rsid w:val="003A3EA7"/>
    <w:rsid w:val="003D2EC3"/>
    <w:rsid w:val="003F161D"/>
    <w:rsid w:val="00431C0A"/>
    <w:rsid w:val="004933FA"/>
    <w:rsid w:val="004979F9"/>
    <w:rsid w:val="004E2BA1"/>
    <w:rsid w:val="004F21D8"/>
    <w:rsid w:val="004F5E68"/>
    <w:rsid w:val="00514BCD"/>
    <w:rsid w:val="00532C1A"/>
    <w:rsid w:val="0056071F"/>
    <w:rsid w:val="0059048E"/>
    <w:rsid w:val="005950CF"/>
    <w:rsid w:val="005A1E3E"/>
    <w:rsid w:val="005A2061"/>
    <w:rsid w:val="005A3972"/>
    <w:rsid w:val="005E4FA1"/>
    <w:rsid w:val="006039BB"/>
    <w:rsid w:val="00605E18"/>
    <w:rsid w:val="006160E6"/>
    <w:rsid w:val="0063009D"/>
    <w:rsid w:val="00632B75"/>
    <w:rsid w:val="00682727"/>
    <w:rsid w:val="006C1AAA"/>
    <w:rsid w:val="006C7F12"/>
    <w:rsid w:val="006D59D0"/>
    <w:rsid w:val="00711444"/>
    <w:rsid w:val="007208A0"/>
    <w:rsid w:val="00720953"/>
    <w:rsid w:val="00732AE4"/>
    <w:rsid w:val="007A06C4"/>
    <w:rsid w:val="007A6AEA"/>
    <w:rsid w:val="007C56D3"/>
    <w:rsid w:val="0080048C"/>
    <w:rsid w:val="00841A7B"/>
    <w:rsid w:val="00851FA9"/>
    <w:rsid w:val="00872F24"/>
    <w:rsid w:val="00875F62"/>
    <w:rsid w:val="008948F9"/>
    <w:rsid w:val="008D04F1"/>
    <w:rsid w:val="00917968"/>
    <w:rsid w:val="00922E18"/>
    <w:rsid w:val="00927C39"/>
    <w:rsid w:val="009A1B5F"/>
    <w:rsid w:val="009A2912"/>
    <w:rsid w:val="009B0AC3"/>
    <w:rsid w:val="009B10C3"/>
    <w:rsid w:val="00A1395E"/>
    <w:rsid w:val="00A26866"/>
    <w:rsid w:val="00A54BE4"/>
    <w:rsid w:val="00A55DBA"/>
    <w:rsid w:val="00A65C8E"/>
    <w:rsid w:val="00A869D0"/>
    <w:rsid w:val="00A86F00"/>
    <w:rsid w:val="00AB299C"/>
    <w:rsid w:val="00B13CD0"/>
    <w:rsid w:val="00B14027"/>
    <w:rsid w:val="00B23C01"/>
    <w:rsid w:val="00B36955"/>
    <w:rsid w:val="00B426DC"/>
    <w:rsid w:val="00B47CED"/>
    <w:rsid w:val="00B76D41"/>
    <w:rsid w:val="00B870A8"/>
    <w:rsid w:val="00BA51A4"/>
    <w:rsid w:val="00BD499F"/>
    <w:rsid w:val="00C30BE0"/>
    <w:rsid w:val="00C32BEC"/>
    <w:rsid w:val="00C60808"/>
    <w:rsid w:val="00C81313"/>
    <w:rsid w:val="00CA19A8"/>
    <w:rsid w:val="00CC3F0A"/>
    <w:rsid w:val="00D274EB"/>
    <w:rsid w:val="00D35E05"/>
    <w:rsid w:val="00D72855"/>
    <w:rsid w:val="00D97671"/>
    <w:rsid w:val="00DA026F"/>
    <w:rsid w:val="00DB795D"/>
    <w:rsid w:val="00DC76C6"/>
    <w:rsid w:val="00DF3FCF"/>
    <w:rsid w:val="00DF4C29"/>
    <w:rsid w:val="00E509DC"/>
    <w:rsid w:val="00E90663"/>
    <w:rsid w:val="00E90DEC"/>
    <w:rsid w:val="00EB435E"/>
    <w:rsid w:val="00ED0D67"/>
    <w:rsid w:val="00EE1B2A"/>
    <w:rsid w:val="00EF6372"/>
    <w:rsid w:val="00F57BF7"/>
    <w:rsid w:val="00F603E2"/>
    <w:rsid w:val="00F71273"/>
    <w:rsid w:val="00FD6A0B"/>
    <w:rsid w:val="00FF371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D0812"/>
  <w15:docId w15:val="{C6E4F18D-7DB2-4BDC-AE43-C0593366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3">
    <w:name w:val="heading 3"/>
    <w:basedOn w:val="Normalny"/>
    <w:next w:val="Normalny"/>
    <w:link w:val="Nagwek3Znak"/>
    <w:qFormat/>
    <w:rsid w:val="00AD6206"/>
    <w:pPr>
      <w:keepNext/>
      <w:numPr>
        <w:ilvl w:val="4"/>
        <w:numId w:val="1"/>
      </w:numPr>
      <w:tabs>
        <w:tab w:val="left" w:pos="709"/>
      </w:tabs>
      <w:spacing w:after="0" w:line="360" w:lineRule="auto"/>
      <w:ind w:left="709" w:firstLine="0"/>
      <w:outlineLvl w:val="2"/>
    </w:pPr>
    <w:rPr>
      <w:rFonts w:ascii="Times New Roman" w:eastAsia="Times New Roman" w:hAnsi="Times New Roman" w:cs="Times New Roman"/>
      <w:b/>
      <w:bCs/>
      <w:sz w:val="24"/>
      <w:szCs w:val="24"/>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D6206"/>
  </w:style>
  <w:style w:type="character" w:customStyle="1" w:styleId="StopkaZnak">
    <w:name w:val="Stopka Znak"/>
    <w:basedOn w:val="Domylnaczcionkaakapitu"/>
    <w:link w:val="Stopka"/>
    <w:uiPriority w:val="99"/>
    <w:qFormat/>
    <w:rsid w:val="00AD6206"/>
  </w:style>
  <w:style w:type="character" w:customStyle="1" w:styleId="Nagwek3Znak">
    <w:name w:val="Nagłówek 3 Znak"/>
    <w:basedOn w:val="Domylnaczcionkaakapitu"/>
    <w:link w:val="Nagwek3"/>
    <w:qFormat/>
    <w:rsid w:val="00AD6206"/>
    <w:rPr>
      <w:rFonts w:ascii="Times New Roman" w:eastAsia="Times New Roman" w:hAnsi="Times New Roman" w:cs="Times New Roman"/>
      <w:b/>
      <w:bCs/>
      <w:sz w:val="24"/>
      <w:szCs w:val="24"/>
      <w:lang w:val="en-US" w:eastAsia="pl-PL"/>
    </w:rPr>
  </w:style>
  <w:style w:type="character" w:customStyle="1" w:styleId="StopkaZnak1">
    <w:name w:val="Stopka Znak1"/>
    <w:uiPriority w:val="99"/>
    <w:qFormat/>
    <w:locked/>
    <w:rsid w:val="00AD6206"/>
    <w:rPr>
      <w:rFonts w:ascii="Arial" w:hAnsi="Arial" w:cs="Arial"/>
      <w:sz w:val="24"/>
      <w:szCs w:val="24"/>
      <w:lang w:val="pl-PL" w:eastAsia="pl-PL" w:bidi="ar-SA"/>
    </w:rPr>
  </w:style>
  <w:style w:type="character" w:customStyle="1" w:styleId="czeinternetowe">
    <w:name w:val="Łącze internetowe"/>
    <w:rsid w:val="00AD6206"/>
    <w:rPr>
      <w:color w:val="0000FF"/>
      <w:u w:val="single"/>
    </w:rPr>
  </w:style>
  <w:style w:type="character" w:customStyle="1" w:styleId="NagwekZnak1">
    <w:name w:val="Nagłówek Znak1"/>
    <w:qFormat/>
    <w:rsid w:val="00AD6206"/>
    <w:rPr>
      <w:rFonts w:ascii="Arial" w:hAnsi="Arial" w:cs="Arial"/>
      <w:sz w:val="24"/>
      <w:szCs w:val="24"/>
      <w:lang w:val="pl-PL" w:eastAsia="pl-PL"/>
    </w:rPr>
  </w:style>
  <w:style w:type="character" w:customStyle="1" w:styleId="AkapitzlistZnak">
    <w:name w:val="Akapit z listą Znak"/>
    <w:link w:val="Akapitzlist"/>
    <w:qFormat/>
    <w:locked/>
    <w:rsid w:val="00AD6206"/>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uiPriority w:val="99"/>
    <w:semiHidden/>
    <w:qFormat/>
    <w:rsid w:val="00AD6206"/>
  </w:style>
  <w:style w:type="character" w:customStyle="1" w:styleId="TekstpodstawowyZnak1">
    <w:name w:val="Tekst podstawowy Znak1"/>
    <w:link w:val="Tekstpodstawowy"/>
    <w:uiPriority w:val="99"/>
    <w:qFormat/>
    <w:locked/>
    <w:rsid w:val="00AD6206"/>
    <w:rPr>
      <w:rFonts w:ascii="Arial" w:eastAsia="Times New Roman" w:hAnsi="Arial" w:cs="Arial"/>
      <w:sz w:val="24"/>
      <w:szCs w:val="24"/>
      <w:lang w:eastAsia="pl-PL"/>
    </w:rPr>
  </w:style>
  <w:style w:type="character" w:customStyle="1" w:styleId="Tekstpodstawowywcity3Znak">
    <w:name w:val="Tekst podstawowy wcięty 3 Znak"/>
    <w:basedOn w:val="Domylnaczcionkaakapitu"/>
    <w:link w:val="Tekstpodstawowywcity3"/>
    <w:uiPriority w:val="99"/>
    <w:semiHidden/>
    <w:qFormat/>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qFormat/>
    <w:rsid w:val="00AD6206"/>
  </w:style>
  <w:style w:type="character" w:customStyle="1" w:styleId="TekstprzypisudolnegoZnak">
    <w:name w:val="Tekst przypisu dolnego Znak"/>
    <w:basedOn w:val="Domylnaczcionkaakapitu"/>
    <w:link w:val="Tekstprzypisudolnego"/>
    <w:uiPriority w:val="99"/>
    <w:qFormat/>
    <w:rsid w:val="00AD6206"/>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AD6206"/>
    <w:rPr>
      <w:vertAlign w:val="superscript"/>
    </w:rPr>
  </w:style>
  <w:style w:type="character" w:customStyle="1" w:styleId="TekstdymkaZnak">
    <w:name w:val="Tekst dymka Znak"/>
    <w:basedOn w:val="Domylnaczcionkaakapitu"/>
    <w:link w:val="Tekstdymka"/>
    <w:uiPriority w:val="99"/>
    <w:semiHidden/>
    <w:qFormat/>
    <w:rsid w:val="00AD6206"/>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uiPriority w:val="99"/>
    <w:semiHidden/>
    <w:qFormat/>
    <w:rsid w:val="00AD6206"/>
    <w:rPr>
      <w:rFonts w:ascii="Times New Roman" w:eastAsia="Times New Roman" w:hAnsi="Times New Roman"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AD6206"/>
    <w:rPr>
      <w:vertAlign w:val="superscript"/>
    </w:rPr>
  </w:style>
  <w:style w:type="character" w:styleId="Odwoaniedokomentarza">
    <w:name w:val="annotation reference"/>
    <w:uiPriority w:val="99"/>
    <w:qFormat/>
    <w:rsid w:val="00AD6206"/>
    <w:rPr>
      <w:sz w:val="16"/>
      <w:szCs w:val="16"/>
    </w:rPr>
  </w:style>
  <w:style w:type="character" w:customStyle="1" w:styleId="TekstkomentarzaZnak">
    <w:name w:val="Tekst komentarza Znak"/>
    <w:basedOn w:val="Domylnaczcionkaakapitu"/>
    <w:link w:val="Tekstkomentarza"/>
    <w:uiPriority w:val="99"/>
    <w:qFormat/>
    <w:rsid w:val="00AD6206"/>
    <w:rPr>
      <w:rFonts w:ascii="Times New Roman" w:eastAsia="Times New Roman" w:hAnsi="Times New Roman" w:cs="Times New Roman"/>
      <w:sz w:val="20"/>
      <w:szCs w:val="20"/>
      <w:lang w:val="x-none" w:eastAsia="ar-SA"/>
    </w:rPr>
  </w:style>
  <w:style w:type="character" w:customStyle="1" w:styleId="AkapitzlistZnak1">
    <w:name w:val="Akapit z listą Znak1"/>
    <w:uiPriority w:val="34"/>
    <w:qFormat/>
    <w:locked/>
    <w:rsid w:val="00EE5422"/>
    <w:rPr>
      <w:sz w:val="24"/>
      <w:szCs w:val="22"/>
      <w:lang w:eastAsia="en-US"/>
    </w:rPr>
  </w:style>
  <w:style w:type="character" w:customStyle="1" w:styleId="TematkomentarzaZnak">
    <w:name w:val="Temat komentarza Znak"/>
    <w:basedOn w:val="TekstkomentarzaZnak"/>
    <w:link w:val="Tematkomentarza"/>
    <w:uiPriority w:val="99"/>
    <w:semiHidden/>
    <w:qFormat/>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uiPriority w:val="22"/>
    <w:qFormat/>
    <w:rsid w:val="005C3F20"/>
    <w:rPr>
      <w:b/>
      <w:bCs/>
    </w:rPr>
  </w:style>
  <w:style w:type="character" w:customStyle="1" w:styleId="Nierozpoznanawzmianka1">
    <w:name w:val="Nierozpoznana wzmianka1"/>
    <w:basedOn w:val="Domylnaczcionkaakapitu"/>
    <w:uiPriority w:val="99"/>
    <w:semiHidden/>
    <w:unhideWhenUsed/>
    <w:qFormat/>
    <w:rsid w:val="00084C06"/>
    <w:rPr>
      <w:color w:val="605E5C"/>
      <w:shd w:val="clear" w:color="auto" w:fill="E1DFDD"/>
    </w:rPr>
  </w:style>
  <w:style w:type="character" w:customStyle="1" w:styleId="None">
    <w:name w:val="None"/>
    <w:qFormat/>
    <w:rsid w:val="0071729D"/>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AD6206"/>
    <w:pPr>
      <w:tabs>
        <w:tab w:val="center" w:pos="4536"/>
        <w:tab w:val="right" w:pos="9072"/>
      </w:tabs>
      <w:spacing w:after="0" w:line="240" w:lineRule="auto"/>
    </w:pPr>
  </w:style>
  <w:style w:type="paragraph" w:styleId="Tekstpodstawowy">
    <w:name w:val="Body Text"/>
    <w:basedOn w:val="Normalny"/>
    <w:link w:val="TekstpodstawowyZnak1"/>
    <w:uiPriority w:val="99"/>
    <w:qFormat/>
    <w:rsid w:val="00AD6206"/>
    <w:pPr>
      <w:spacing w:after="0" w:line="360" w:lineRule="auto"/>
      <w:jc w:val="both"/>
    </w:pPr>
    <w:rPr>
      <w:rFonts w:ascii="Arial" w:eastAsia="Times New Roman" w:hAnsi="Arial" w:cs="Arial"/>
      <w:sz w:val="24"/>
      <w:szCs w:val="24"/>
      <w:lang w:eastAsia="pl-PL"/>
    </w:r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AD6206"/>
    <w:pPr>
      <w:tabs>
        <w:tab w:val="center" w:pos="4536"/>
        <w:tab w:val="right" w:pos="9072"/>
      </w:tabs>
      <w:spacing w:after="0" w:line="240" w:lineRule="auto"/>
    </w:pPr>
  </w:style>
  <w:style w:type="paragraph" w:styleId="Akapitzlist">
    <w:name w:val="List Paragraph"/>
    <w:basedOn w:val="Normalny"/>
    <w:link w:val="AkapitzlistZnak"/>
    <w:qFormat/>
    <w:rsid w:val="00AD6206"/>
    <w:pPr>
      <w:widowControl w:val="0"/>
      <w:spacing w:after="0" w:line="240" w:lineRule="auto"/>
      <w:ind w:left="720"/>
      <w:contextualSpacing/>
      <w:jc w:val="center"/>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qFormat/>
    <w:rsid w:val="00AD6206"/>
    <w:pPr>
      <w:spacing w:after="120" w:line="276" w:lineRule="auto"/>
      <w:ind w:left="283"/>
    </w:pPr>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uiPriority w:val="99"/>
    <w:unhideWhenUsed/>
    <w:rsid w:val="00AD6206"/>
    <w:pPr>
      <w:widowControl w:val="0"/>
      <w:spacing w:after="0" w:line="240" w:lineRule="auto"/>
      <w:jc w:val="center"/>
    </w:pPr>
    <w:rPr>
      <w:rFonts w:ascii="Times New Roman" w:eastAsia="Times New Roman" w:hAnsi="Times New Roman" w:cs="Times New Roman"/>
      <w:sz w:val="20"/>
      <w:szCs w:val="20"/>
      <w:lang w:eastAsia="pl-PL"/>
    </w:rPr>
  </w:style>
  <w:style w:type="paragraph" w:customStyle="1" w:styleId="ZnakZnak9ZnakZnakZnakZnakZnakZnak1">
    <w:name w:val="Znak Znak9 Znak Znak Znak Znak Znak Znak1"/>
    <w:basedOn w:val="Normalny"/>
    <w:qFormat/>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AD6206"/>
    <w:pPr>
      <w:widowControl w:val="0"/>
      <w:spacing w:after="0" w:line="240" w:lineRule="auto"/>
      <w:jc w:val="center"/>
    </w:pPr>
    <w:rPr>
      <w:rFonts w:ascii="Segoe UI" w:eastAsia="Times New Roman" w:hAnsi="Segoe UI" w:cs="Segoe UI"/>
      <w:sz w:val="18"/>
      <w:szCs w:val="18"/>
      <w:lang w:eastAsia="pl-PL"/>
    </w:rPr>
  </w:style>
  <w:style w:type="paragraph" w:styleId="Bezodstpw">
    <w:name w:val="No Spacing"/>
    <w:uiPriority w:val="1"/>
    <w:qFormat/>
    <w:rsid w:val="00AD6206"/>
    <w:rPr>
      <w:rFonts w:cs="Times New Roman"/>
    </w:rPr>
  </w:style>
  <w:style w:type="paragraph" w:customStyle="1" w:styleId="Akapitzlist1">
    <w:name w:val="Akapit z listą1"/>
    <w:basedOn w:val="Normalny"/>
    <w:qFormat/>
    <w:rsid w:val="00AD6206"/>
    <w:pPr>
      <w:numPr>
        <w:numId w:val="35"/>
      </w:numPr>
      <w:spacing w:after="0" w:line="240" w:lineRule="auto"/>
      <w:contextualSpacing/>
      <w:jc w:val="both"/>
    </w:pPr>
    <w:rPr>
      <w:rFonts w:ascii="Times New Roman" w:eastAsia="Times New Roman" w:hAnsi="Times New Roman" w:cs="Calibri"/>
      <w:sz w:val="24"/>
      <w:szCs w:val="24"/>
    </w:rPr>
  </w:style>
  <w:style w:type="paragraph" w:styleId="Tekstprzypisukocowego">
    <w:name w:val="endnote text"/>
    <w:basedOn w:val="Normalny"/>
    <w:link w:val="TekstprzypisukocowegoZnak"/>
    <w:uiPriority w:val="99"/>
    <w:semiHidden/>
    <w:unhideWhenUsed/>
    <w:rsid w:val="00AD6206"/>
    <w:pPr>
      <w:widowControl w:val="0"/>
      <w:spacing w:after="0" w:line="240" w:lineRule="auto"/>
      <w:jc w:val="center"/>
    </w:pPr>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qFormat/>
    <w:rsid w:val="00AD6206"/>
    <w:pPr>
      <w:widowControl w:val="0"/>
      <w:spacing w:after="0" w:line="240" w:lineRule="auto"/>
      <w:jc w:val="center"/>
    </w:pPr>
    <w:rPr>
      <w:rFonts w:ascii="Times New Roman" w:eastAsia="Times New Roman" w:hAnsi="Times New Roman" w:cs="Times New Roman"/>
      <w:sz w:val="20"/>
      <w:szCs w:val="20"/>
      <w:lang w:val="x-none" w:eastAsia="ar-SA"/>
    </w:rPr>
  </w:style>
  <w:style w:type="paragraph" w:styleId="NormalnyWeb">
    <w:name w:val="Normal (Web)"/>
    <w:basedOn w:val="Normalny"/>
    <w:uiPriority w:val="99"/>
    <w:qFormat/>
    <w:rsid w:val="00AD6206"/>
    <w:pPr>
      <w:spacing w:beforeAutospacing="1" w:afterAutospacing="1"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qFormat/>
    <w:rsid w:val="00660F5B"/>
    <w:pPr>
      <w:widowControl/>
      <w:suppressAutoHyphens w:val="0"/>
      <w:spacing w:after="160"/>
      <w:jc w:val="left"/>
    </w:pPr>
    <w:rPr>
      <w:rFonts w:asciiTheme="minorHAnsi" w:eastAsiaTheme="minorHAnsi" w:hAnsiTheme="minorHAnsi" w:cstheme="minorBidi"/>
      <w:b/>
      <w:bCs/>
      <w:lang w:val="pl-PL" w:eastAsia="en-US"/>
    </w:rPr>
  </w:style>
  <w:style w:type="paragraph" w:customStyle="1" w:styleId="Normalny1">
    <w:name w:val="Normalny1"/>
    <w:uiPriority w:val="99"/>
    <w:qFormat/>
    <w:rsid w:val="00CD099B"/>
    <w:pPr>
      <w:spacing w:line="276" w:lineRule="auto"/>
    </w:pPr>
    <w:rPr>
      <w:rFonts w:ascii="Arial" w:eastAsia="Times New Roman" w:hAnsi="Arial" w:cs="Arial"/>
      <w:color w:val="000000"/>
      <w:lang w:eastAsia="pl-PL"/>
    </w:rPr>
  </w:style>
  <w:style w:type="paragraph" w:customStyle="1" w:styleId="Tekstwstpniesformatowany">
    <w:name w:val="Tekst wstępnie sformatowany"/>
    <w:basedOn w:val="Normalny"/>
    <w:qFormat/>
    <w:rsid w:val="0071729D"/>
    <w:pPr>
      <w:spacing w:after="0" w:line="276" w:lineRule="auto"/>
    </w:pPr>
    <w:rPr>
      <w:rFonts w:ascii="DejaVu Sans Mono;Arial" w:eastAsia="WenQuanYi Micro Hei;MS Gothic" w:hAnsi="DejaVu Sans Mono;Arial" w:cs="Lohit Hindi;Times New Roman"/>
      <w:kern w:val="2"/>
      <w:sz w:val="20"/>
      <w:szCs w:val="20"/>
      <w:lang w:eastAsia="zh-CN"/>
    </w:rPr>
  </w:style>
  <w:style w:type="numbering" w:customStyle="1" w:styleId="Bezlisty1">
    <w:name w:val="Bez listy1"/>
    <w:uiPriority w:val="99"/>
    <w:semiHidden/>
    <w:unhideWhenUsed/>
    <w:qFormat/>
    <w:rsid w:val="00AD6206"/>
  </w:style>
  <w:style w:type="numbering" w:customStyle="1" w:styleId="1111111">
    <w:name w:val="1 / 1.1 / 1.1.11"/>
    <w:qFormat/>
    <w:rsid w:val="00AD6206"/>
  </w:style>
  <w:style w:type="numbering" w:styleId="111111">
    <w:name w:val="Outline List 2"/>
    <w:unhideWhenUsed/>
    <w:qFormat/>
    <w:rsid w:val="00AD6206"/>
  </w:style>
  <w:style w:type="numbering" w:customStyle="1" w:styleId="Styl11">
    <w:name w:val="Styl11"/>
    <w:qFormat/>
    <w:rsid w:val="00CD099B"/>
  </w:style>
  <w:style w:type="table" w:styleId="Tabela-Siatka">
    <w:name w:val="Table Grid"/>
    <w:basedOn w:val="Standardowy"/>
    <w:uiPriority w:val="39"/>
    <w:rsid w:val="00AD6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5C3F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Odwoanieprzypisukocowego">
    <w:name w:val="endnote reference"/>
    <w:basedOn w:val="Domylnaczcionkaakapitu"/>
    <w:uiPriority w:val="99"/>
    <w:semiHidden/>
    <w:unhideWhenUsed/>
    <w:rsid w:val="006300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0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j.edu.pl" TargetMode="External"/><Relationship Id="rId13" Type="http://schemas.openxmlformats.org/officeDocument/2006/relationships/hyperlink" Target="https://przetargi.uj.edu.pl/ogloszenia-o-postepowaniach" TargetMode="External"/><Relationship Id="rId18" Type="http://schemas.openxmlformats.org/officeDocument/2006/relationships/hyperlink" Target="mailto:a.lukasik@uj.edu.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rzetargi.uj.edu.pl/" TargetMode="External"/><Relationship Id="rId17" Type="http://schemas.openxmlformats.org/officeDocument/2006/relationships/hyperlink" Target="https://epuap.gov.pl/wps/porta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mailto:iod@uj.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p@uj.edu.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zp.gov.pl/baza-wiedzy/prawo-zamowien-publicznych-regulacje/prawo-krajowe/jednolity-europejski-dokument-zamowienia"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www.przetargi.uj.edu.pl/" TargetMode="External"/><Relationship Id="rId14" Type="http://schemas.openxmlformats.org/officeDocument/2006/relationships/hyperlink" Target="http://www.przetargi.uj.edu.p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3FCC4-2D7E-4FEC-A2AA-523A2F91E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10449</Words>
  <Characters>62694</Characters>
  <Application>Microsoft Office Word</Application>
  <DocSecurity>0</DocSecurity>
  <Lines>522</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dc:description/>
  <cp:lastModifiedBy>Jerzy Wordliczek</cp:lastModifiedBy>
  <cp:revision>5</cp:revision>
  <dcterms:created xsi:type="dcterms:W3CDTF">2021-11-10T17:47:00Z</dcterms:created>
  <dcterms:modified xsi:type="dcterms:W3CDTF">2021-11-10T17:57:00Z</dcterms:modified>
  <dc:language>pl-PL</dc:language>
</cp:coreProperties>
</file>