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62FF0" w:rsidRPr="00720A70" w14:paraId="513A4FEC" w14:textId="77777777" w:rsidTr="181C48F6">
        <w:trPr>
          <w:trHeight w:val="1525"/>
        </w:trPr>
        <w:tc>
          <w:tcPr>
            <w:tcW w:w="6242" w:type="dxa"/>
            <w:vAlign w:val="center"/>
          </w:tcPr>
          <w:p w14:paraId="0DA1B8EE" w14:textId="32097599" w:rsidR="00062FF0" w:rsidRPr="00720A70" w:rsidRDefault="00720A70" w:rsidP="5CD32AA8">
            <w:pPr>
              <w:pStyle w:val="Nagwek"/>
              <w:spacing w:line="240" w:lineRule="auto"/>
              <w:jc w:val="center"/>
              <w:rPr>
                <w:rFonts w:ascii="Garamond" w:hAnsi="Garamond" w:cs="Garamond"/>
                <w:b/>
                <w:bCs/>
                <w:sz w:val="20"/>
                <w:lang w:val="en-GB"/>
              </w:rPr>
            </w:pPr>
            <w:r w:rsidRPr="00720A70">
              <w:rPr>
                <w:rFonts w:ascii="Garamond" w:hAnsi="Garamond" w:cs="Garamond"/>
                <w:b/>
                <w:bCs/>
                <w:sz w:val="20"/>
                <w:lang w:val="en-GB"/>
              </w:rPr>
              <w:t>JAGIELLONIAN UNIVERSITY</w:t>
            </w:r>
          </w:p>
          <w:p w14:paraId="10403770" w14:textId="751AA5CC" w:rsidR="00062FF0" w:rsidRPr="00720A70" w:rsidRDefault="00720A70" w:rsidP="5CD32AA8">
            <w:pPr>
              <w:pStyle w:val="Nagwek"/>
              <w:spacing w:line="240" w:lineRule="auto"/>
              <w:jc w:val="center"/>
              <w:rPr>
                <w:rFonts w:ascii="Garamond" w:hAnsi="Garamond" w:cs="Garamond"/>
                <w:b/>
                <w:bCs/>
                <w:sz w:val="20"/>
                <w:lang w:val="en-GB"/>
              </w:rPr>
            </w:pPr>
            <w:r w:rsidRPr="00720A70">
              <w:rPr>
                <w:rFonts w:ascii="Garamond" w:hAnsi="Garamond" w:cs="Garamond"/>
                <w:b/>
                <w:bCs/>
                <w:sz w:val="20"/>
                <w:lang w:val="en-GB"/>
              </w:rPr>
              <w:t>PUBLIC PROCUREMENT OFFICE</w:t>
            </w:r>
          </w:p>
          <w:p w14:paraId="0A9B8747" w14:textId="77777777" w:rsidR="00062FF0" w:rsidRPr="00720A70" w:rsidRDefault="00062FF0" w:rsidP="5CD32AA8">
            <w:pPr>
              <w:pStyle w:val="Nagwek"/>
              <w:spacing w:line="240" w:lineRule="auto"/>
              <w:jc w:val="center"/>
              <w:rPr>
                <w:rFonts w:ascii="Garamond" w:hAnsi="Garamond" w:cs="Garamond"/>
                <w:b/>
                <w:bCs/>
                <w:sz w:val="20"/>
                <w:lang w:val="en-GB"/>
              </w:rPr>
            </w:pPr>
            <w:r w:rsidRPr="00720A70">
              <w:rPr>
                <w:rFonts w:ascii="Garamond" w:hAnsi="Garamond" w:cs="Garamond"/>
                <w:b/>
                <w:bCs/>
                <w:sz w:val="20"/>
                <w:lang w:val="en-GB"/>
              </w:rPr>
              <w:t>Ul. Straszewskiego 25/2, 31-113 Kraków</w:t>
            </w:r>
          </w:p>
          <w:p w14:paraId="0BA15C21" w14:textId="08CBDDB3" w:rsidR="00062FF0" w:rsidRPr="00720A70" w:rsidRDefault="00720A70" w:rsidP="5CD32AA8">
            <w:pPr>
              <w:pStyle w:val="Stopka"/>
              <w:spacing w:line="240" w:lineRule="auto"/>
              <w:jc w:val="center"/>
              <w:rPr>
                <w:rFonts w:ascii="Garamond" w:hAnsi="Garamond" w:cs="Garamond"/>
                <w:b/>
                <w:bCs/>
                <w:sz w:val="20"/>
                <w:lang w:val="en-GB"/>
              </w:rPr>
            </w:pPr>
            <w:r w:rsidRPr="00720A70">
              <w:rPr>
                <w:rFonts w:ascii="Garamond" w:hAnsi="Garamond" w:cs="Garamond"/>
                <w:b/>
                <w:bCs/>
                <w:sz w:val="20"/>
                <w:lang w:val="en-GB"/>
              </w:rPr>
              <w:t>phone:</w:t>
            </w:r>
            <w:r w:rsidR="00062FF0" w:rsidRPr="00720A70">
              <w:rPr>
                <w:rFonts w:ascii="Garamond" w:hAnsi="Garamond" w:cs="Garamond"/>
                <w:b/>
                <w:bCs/>
                <w:sz w:val="20"/>
                <w:lang w:val="en-GB"/>
              </w:rPr>
              <w:t xml:space="preserve"> +4812-</w:t>
            </w:r>
            <w:r w:rsidR="001B792B" w:rsidRPr="00720A70">
              <w:rPr>
                <w:rFonts w:ascii="Garamond" w:hAnsi="Garamond" w:cs="Garamond"/>
                <w:b/>
                <w:bCs/>
                <w:sz w:val="20"/>
                <w:lang w:val="en-GB"/>
              </w:rPr>
              <w:t>663-30-03</w:t>
            </w:r>
            <w:r w:rsidR="00062FF0" w:rsidRPr="00720A70">
              <w:rPr>
                <w:rFonts w:ascii="Garamond" w:hAnsi="Garamond" w:cs="Garamond"/>
                <w:b/>
                <w:bCs/>
                <w:sz w:val="20"/>
                <w:lang w:val="en-GB"/>
              </w:rPr>
              <w:t>, fax +4812-663-39-14;</w:t>
            </w:r>
          </w:p>
          <w:p w14:paraId="48580D58" w14:textId="77777777" w:rsidR="00062FF0" w:rsidRPr="00720A70" w:rsidRDefault="00062FF0" w:rsidP="5CD32AA8">
            <w:pPr>
              <w:pStyle w:val="Nagwek"/>
              <w:spacing w:line="240" w:lineRule="auto"/>
              <w:jc w:val="center"/>
              <w:rPr>
                <w:rFonts w:ascii="Garamond" w:hAnsi="Garamond" w:cs="Garamond"/>
                <w:b/>
                <w:bCs/>
                <w:sz w:val="20"/>
                <w:lang w:val="en-GB"/>
              </w:rPr>
            </w:pPr>
            <w:r w:rsidRPr="00720A70">
              <w:rPr>
                <w:rFonts w:ascii="Garamond" w:hAnsi="Garamond" w:cs="Garamond"/>
                <w:b/>
                <w:bCs/>
                <w:sz w:val="20"/>
                <w:lang w:val="en-GB"/>
              </w:rPr>
              <w:t xml:space="preserve">e-mail: bzp@uj.edu.pl </w:t>
            </w:r>
            <w:hyperlink r:id="rId8">
              <w:r w:rsidRPr="00720A70">
                <w:rPr>
                  <w:rStyle w:val="Hipercze"/>
                  <w:rFonts w:ascii="Garamond" w:hAnsi="Garamond" w:cs="Garamond"/>
                  <w:b/>
                  <w:bCs/>
                  <w:sz w:val="20"/>
                  <w:lang w:val="en-GB"/>
                </w:rPr>
                <w:t>www.uj.edu.pl</w:t>
              </w:r>
            </w:hyperlink>
          </w:p>
          <w:p w14:paraId="7504BB03" w14:textId="77777777" w:rsidR="00062FF0" w:rsidRPr="00720A70" w:rsidRDefault="00AB1DD3" w:rsidP="00451D56">
            <w:pPr>
              <w:pStyle w:val="Nagwek"/>
              <w:spacing w:line="240" w:lineRule="auto"/>
              <w:jc w:val="center"/>
              <w:rPr>
                <w:rFonts w:ascii="Garamond" w:hAnsi="Garamond"/>
                <w:b/>
                <w:bCs/>
                <w:sz w:val="20"/>
                <w:lang w:val="en-GB"/>
              </w:rPr>
            </w:pPr>
            <w:hyperlink r:id="rId9" w:history="1">
              <w:r w:rsidR="00062FF0" w:rsidRPr="00720A70">
                <w:rPr>
                  <w:rStyle w:val="Hipercze"/>
                  <w:rFonts w:ascii="Garamond" w:hAnsi="Garamond"/>
                  <w:b/>
                  <w:bCs/>
                  <w:sz w:val="20"/>
                  <w:lang w:val="en-GB"/>
                </w:rPr>
                <w:t>www.przetargi.uj.edu.pl</w:t>
              </w:r>
            </w:hyperlink>
            <w:r w:rsidR="00062FF0" w:rsidRPr="00720A70">
              <w:rPr>
                <w:rFonts w:ascii="Garamond" w:hAnsi="Garamond"/>
                <w:b/>
                <w:bCs/>
                <w:sz w:val="20"/>
                <w:lang w:val="en-GB"/>
              </w:rPr>
              <w:t xml:space="preserve"> </w:t>
            </w:r>
          </w:p>
        </w:tc>
        <w:tc>
          <w:tcPr>
            <w:tcW w:w="2825" w:type="dxa"/>
          </w:tcPr>
          <w:p w14:paraId="51875E52" w14:textId="77777777" w:rsidR="00062FF0" w:rsidRPr="00720A70" w:rsidRDefault="009C588B" w:rsidP="009225BC">
            <w:pPr>
              <w:pStyle w:val="Nagwek"/>
              <w:jc w:val="center"/>
              <w:rPr>
                <w:rFonts w:cs="Arial"/>
                <w:szCs w:val="24"/>
                <w:lang w:val="en-GB"/>
              </w:rPr>
            </w:pPr>
            <w:r w:rsidRPr="00720A70">
              <w:rPr>
                <w:rFonts w:cs="Arial"/>
                <w:b/>
                <w:noProof/>
                <w:szCs w:val="24"/>
              </w:rPr>
              <w:drawing>
                <wp:inline distT="0" distB="0" distL="0" distR="0" wp14:anchorId="315E9A50" wp14:editId="1552B280">
                  <wp:extent cx="723900" cy="790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bl>
    <w:p w14:paraId="0657381C" w14:textId="77777777" w:rsidR="00681C62" w:rsidRPr="00720A70" w:rsidRDefault="00681C62" w:rsidP="00A10286">
      <w:pPr>
        <w:widowControl/>
        <w:suppressAutoHyphens w:val="0"/>
        <w:ind w:left="360"/>
        <w:jc w:val="right"/>
        <w:outlineLvl w:val="0"/>
        <w:rPr>
          <w:lang w:val="en-GB"/>
        </w:rPr>
      </w:pPr>
    </w:p>
    <w:p w14:paraId="4518EC4C" w14:textId="1ED2CACB" w:rsidR="00062FF0" w:rsidRPr="00720A70" w:rsidRDefault="00720A70" w:rsidP="00A10286">
      <w:pPr>
        <w:widowControl/>
        <w:suppressAutoHyphens w:val="0"/>
        <w:ind w:left="360"/>
        <w:jc w:val="right"/>
        <w:outlineLvl w:val="0"/>
        <w:rPr>
          <w:lang w:val="en-GB"/>
        </w:rPr>
      </w:pPr>
      <w:r w:rsidRPr="00720A70">
        <w:rPr>
          <w:lang w:val="en-GB"/>
        </w:rPr>
        <w:t xml:space="preserve"> Krako</w:t>
      </w:r>
      <w:r w:rsidR="00062FF0" w:rsidRPr="00720A70">
        <w:rPr>
          <w:lang w:val="en-GB"/>
        </w:rPr>
        <w:t>w, d</w:t>
      </w:r>
      <w:r w:rsidRPr="00720A70">
        <w:rPr>
          <w:lang w:val="en-GB"/>
        </w:rPr>
        <w:t>ate</w:t>
      </w:r>
      <w:r w:rsidR="00062FF0" w:rsidRPr="00720A70">
        <w:rPr>
          <w:lang w:val="en-GB"/>
        </w:rPr>
        <w:t xml:space="preserve"> </w:t>
      </w:r>
      <w:r w:rsidR="00C248FD">
        <w:rPr>
          <w:lang w:val="en-GB"/>
        </w:rPr>
        <w:t>7.08.2020</w:t>
      </w:r>
    </w:p>
    <w:p w14:paraId="682DF819" w14:textId="77777777" w:rsidR="00062FF0" w:rsidRPr="00720A70" w:rsidRDefault="00062FF0">
      <w:pPr>
        <w:widowControl/>
        <w:suppressAutoHyphens w:val="0"/>
        <w:ind w:left="360"/>
        <w:outlineLvl w:val="0"/>
        <w:rPr>
          <w:b/>
          <w:bCs/>
          <w:sz w:val="16"/>
          <w:u w:val="single"/>
          <w:lang w:val="en-GB"/>
        </w:rPr>
      </w:pPr>
    </w:p>
    <w:p w14:paraId="4693C4C7" w14:textId="0E43098D" w:rsidR="00062FF0" w:rsidRPr="00720A70" w:rsidRDefault="00062FF0" w:rsidP="5CD32AA8">
      <w:pPr>
        <w:widowControl/>
        <w:suppressAutoHyphens w:val="0"/>
        <w:ind w:left="360"/>
        <w:outlineLvl w:val="0"/>
        <w:rPr>
          <w:b/>
          <w:bCs/>
          <w:u w:val="single"/>
          <w:lang w:val="en-GB"/>
        </w:rPr>
      </w:pPr>
      <w:r w:rsidRPr="00720A70">
        <w:rPr>
          <w:b/>
          <w:bCs/>
          <w:u w:val="single"/>
          <w:lang w:val="en-GB"/>
        </w:rPr>
        <w:t>SPEC</w:t>
      </w:r>
      <w:r w:rsidR="00957C8B" w:rsidRPr="00720A70">
        <w:rPr>
          <w:b/>
          <w:bCs/>
          <w:u w:val="single"/>
          <w:lang w:val="en-GB"/>
        </w:rPr>
        <w:t>IFICATION OF ESSENTIAL TERMS OF THE CONTRACT</w:t>
      </w:r>
      <w:r w:rsidRPr="00720A70">
        <w:rPr>
          <w:b/>
          <w:bCs/>
          <w:u w:val="single"/>
          <w:lang w:val="en-GB"/>
        </w:rPr>
        <w:t xml:space="preserve">  </w:t>
      </w:r>
    </w:p>
    <w:p w14:paraId="2DF0DD23" w14:textId="1F802629" w:rsidR="00062FF0" w:rsidRPr="00720A70" w:rsidRDefault="00957C8B" w:rsidP="5CD32AA8">
      <w:pPr>
        <w:widowControl/>
        <w:suppressAutoHyphens w:val="0"/>
        <w:ind w:left="360"/>
        <w:rPr>
          <w:b/>
          <w:bCs/>
          <w:u w:val="single"/>
          <w:lang w:val="en-GB"/>
        </w:rPr>
      </w:pPr>
      <w:r w:rsidRPr="00720A70">
        <w:rPr>
          <w:b/>
          <w:bCs/>
          <w:u w:val="single"/>
          <w:lang w:val="en-GB"/>
        </w:rPr>
        <w:t>hereinafter referred to as the SETC</w:t>
      </w:r>
      <w:r w:rsidR="00720A70" w:rsidRPr="00720A70">
        <w:rPr>
          <w:b/>
          <w:bCs/>
          <w:u w:val="single"/>
          <w:lang w:val="en-GB"/>
        </w:rPr>
        <w:t xml:space="preserve"> (abbreviation)</w:t>
      </w:r>
      <w:r w:rsidRPr="00720A70">
        <w:rPr>
          <w:b/>
          <w:bCs/>
          <w:u w:val="single"/>
          <w:lang w:val="en-GB"/>
        </w:rPr>
        <w:t xml:space="preserve"> </w:t>
      </w:r>
    </w:p>
    <w:p w14:paraId="0C604F33" w14:textId="77777777" w:rsidR="00062FF0" w:rsidRPr="00720A70" w:rsidRDefault="00062FF0">
      <w:pPr>
        <w:widowControl/>
        <w:suppressAutoHyphens w:val="0"/>
        <w:ind w:left="360"/>
        <w:rPr>
          <w:b/>
          <w:bCs/>
          <w:u w:val="single"/>
          <w:lang w:val="en-GB"/>
        </w:rPr>
      </w:pPr>
    </w:p>
    <w:p w14:paraId="65CB15F1" w14:textId="0625A004" w:rsidR="00062FF0" w:rsidRPr="00720A70" w:rsidRDefault="00D73D0E" w:rsidP="00D73D0E">
      <w:pPr>
        <w:widowControl/>
        <w:numPr>
          <w:ilvl w:val="0"/>
          <w:numId w:val="1"/>
        </w:numPr>
        <w:suppressAutoHyphens w:val="0"/>
        <w:jc w:val="both"/>
        <w:rPr>
          <w:b/>
          <w:bCs/>
          <w:lang w:val="en-GB"/>
        </w:rPr>
      </w:pPr>
      <w:r w:rsidRPr="00720A70">
        <w:rPr>
          <w:b/>
          <w:bCs/>
          <w:lang w:val="en-GB"/>
        </w:rPr>
        <w:t xml:space="preserve">Name (company) and address of the </w:t>
      </w:r>
      <w:r w:rsidR="00FC5CC7" w:rsidRPr="00720A70">
        <w:rPr>
          <w:b/>
          <w:bCs/>
          <w:lang w:val="en-GB"/>
        </w:rPr>
        <w:t>Contracting Entity</w:t>
      </w:r>
      <w:r w:rsidR="00062FF0" w:rsidRPr="00720A70">
        <w:rPr>
          <w:b/>
          <w:bCs/>
          <w:lang w:val="en-GB"/>
        </w:rPr>
        <w:t>.</w:t>
      </w:r>
    </w:p>
    <w:p w14:paraId="3B15A427" w14:textId="612AE825" w:rsidR="00062FF0" w:rsidRPr="004C22D3" w:rsidRDefault="00720A70" w:rsidP="00224BC4">
      <w:pPr>
        <w:widowControl/>
        <w:numPr>
          <w:ilvl w:val="1"/>
          <w:numId w:val="1"/>
        </w:numPr>
        <w:tabs>
          <w:tab w:val="num" w:pos="426"/>
        </w:tabs>
        <w:suppressAutoHyphens w:val="0"/>
        <w:ind w:left="426" w:hanging="426"/>
        <w:jc w:val="both"/>
      </w:pPr>
      <w:r w:rsidRPr="004C22D3">
        <w:t>Jagiellonian University</w:t>
      </w:r>
      <w:r w:rsidR="00062FF0" w:rsidRPr="004C22D3">
        <w:t>, ul. Gołębia 24, 31-007 Kraków.</w:t>
      </w:r>
    </w:p>
    <w:p w14:paraId="484751B2" w14:textId="6688A9CB" w:rsidR="00062FF0" w:rsidRPr="00720A70" w:rsidRDefault="004C22D3" w:rsidP="00224BC4">
      <w:pPr>
        <w:widowControl/>
        <w:numPr>
          <w:ilvl w:val="1"/>
          <w:numId w:val="1"/>
        </w:numPr>
        <w:tabs>
          <w:tab w:val="num" w:pos="426"/>
        </w:tabs>
        <w:suppressAutoHyphens w:val="0"/>
        <w:ind w:left="426" w:hanging="426"/>
        <w:jc w:val="both"/>
        <w:rPr>
          <w:lang w:val="en-GB"/>
        </w:rPr>
      </w:pPr>
      <w:r>
        <w:rPr>
          <w:u w:val="single"/>
          <w:lang w:val="en-GB"/>
        </w:rPr>
        <w:t>U</w:t>
      </w:r>
      <w:r w:rsidR="00D73D0E" w:rsidRPr="00720A70">
        <w:rPr>
          <w:u w:val="single"/>
          <w:lang w:val="en-GB"/>
        </w:rPr>
        <w:t>nit handling the case</w:t>
      </w:r>
      <w:r w:rsidR="00062FF0" w:rsidRPr="00720A70">
        <w:rPr>
          <w:u w:val="single"/>
          <w:lang w:val="en-GB"/>
        </w:rPr>
        <w:t>:</w:t>
      </w:r>
    </w:p>
    <w:p w14:paraId="7315F839" w14:textId="108D826A" w:rsidR="00062FF0" w:rsidRPr="004C22D3" w:rsidRDefault="00D73D0E" w:rsidP="004F60FD">
      <w:pPr>
        <w:widowControl/>
        <w:numPr>
          <w:ilvl w:val="1"/>
          <w:numId w:val="11"/>
        </w:numPr>
        <w:tabs>
          <w:tab w:val="num" w:pos="426"/>
        </w:tabs>
        <w:suppressAutoHyphens w:val="0"/>
        <w:ind w:left="426" w:hanging="426"/>
        <w:jc w:val="both"/>
      </w:pPr>
      <w:r w:rsidRPr="00BF1A66">
        <w:rPr>
          <w:lang w:val="en-US"/>
        </w:rPr>
        <w:t xml:space="preserve">Public Procurement </w:t>
      </w:r>
      <w:r w:rsidR="00FC5CC7" w:rsidRPr="00BF1A66">
        <w:rPr>
          <w:lang w:val="en-US"/>
        </w:rPr>
        <w:t>Office</w:t>
      </w:r>
      <w:r w:rsidRPr="00BF1A66">
        <w:rPr>
          <w:lang w:val="en-US"/>
        </w:rPr>
        <w:t xml:space="preserve"> J</w:t>
      </w:r>
      <w:r w:rsidR="00720A70" w:rsidRPr="00BF1A66">
        <w:rPr>
          <w:lang w:val="en-US"/>
        </w:rPr>
        <w:t>U</w:t>
      </w:r>
      <w:r w:rsidR="00062FF0" w:rsidRPr="00BF1A66">
        <w:rPr>
          <w:lang w:val="en-US"/>
        </w:rPr>
        <w:t xml:space="preserve">, ul. </w:t>
      </w:r>
      <w:r w:rsidR="00062FF0" w:rsidRPr="004C22D3">
        <w:t>Straszewskiego 25/2, 31-113 Kraków;</w:t>
      </w:r>
    </w:p>
    <w:p w14:paraId="2CE08564" w14:textId="3E8554C1" w:rsidR="00062FF0" w:rsidRPr="00720A70" w:rsidRDefault="00720A70" w:rsidP="004F60FD">
      <w:pPr>
        <w:widowControl/>
        <w:numPr>
          <w:ilvl w:val="2"/>
          <w:numId w:val="11"/>
        </w:numPr>
        <w:tabs>
          <w:tab w:val="clear" w:pos="1440"/>
          <w:tab w:val="num" w:pos="426"/>
        </w:tabs>
        <w:suppressAutoHyphens w:val="0"/>
        <w:ind w:left="426" w:hanging="426"/>
        <w:jc w:val="both"/>
        <w:rPr>
          <w:b/>
          <w:bCs/>
          <w:lang w:val="en-GB"/>
        </w:rPr>
      </w:pPr>
      <w:r w:rsidRPr="00720A70">
        <w:rPr>
          <w:lang w:val="en-GB"/>
        </w:rPr>
        <w:t>p</w:t>
      </w:r>
      <w:r w:rsidR="00D73D0E" w:rsidRPr="00720A70">
        <w:rPr>
          <w:lang w:val="en-GB"/>
        </w:rPr>
        <w:t>hone</w:t>
      </w:r>
      <w:r w:rsidR="00FC5CC7" w:rsidRPr="00720A70">
        <w:rPr>
          <w:lang w:val="en-GB"/>
        </w:rPr>
        <w:t>:</w:t>
      </w:r>
      <w:r w:rsidR="00062FF0" w:rsidRPr="00720A70">
        <w:rPr>
          <w:lang w:val="en-GB"/>
        </w:rPr>
        <w:t xml:space="preserve"> +4812-432-44-50; fax +4812-663-39-14;</w:t>
      </w:r>
      <w:r w:rsidR="00062FF0" w:rsidRPr="00720A70">
        <w:rPr>
          <w:lang w:val="en-GB"/>
        </w:rPr>
        <w:tab/>
      </w:r>
    </w:p>
    <w:p w14:paraId="3C6A0959" w14:textId="77777777" w:rsidR="00062FF0" w:rsidRPr="00720A70" w:rsidRDefault="00062FF0" w:rsidP="004F60FD">
      <w:pPr>
        <w:widowControl/>
        <w:numPr>
          <w:ilvl w:val="2"/>
          <w:numId w:val="11"/>
        </w:numPr>
        <w:tabs>
          <w:tab w:val="clear" w:pos="1440"/>
          <w:tab w:val="num" w:pos="426"/>
          <w:tab w:val="num" w:pos="709"/>
        </w:tabs>
        <w:suppressAutoHyphens w:val="0"/>
        <w:ind w:left="426" w:hanging="426"/>
        <w:jc w:val="both"/>
        <w:rPr>
          <w:b/>
          <w:bCs/>
          <w:lang w:val="en-GB"/>
        </w:rPr>
      </w:pPr>
      <w:r w:rsidRPr="00720A70">
        <w:rPr>
          <w:lang w:val="en-GB"/>
        </w:rPr>
        <w:t xml:space="preserve">e-mail: </w:t>
      </w:r>
      <w:hyperlink r:id="rId11">
        <w:r w:rsidRPr="00720A70">
          <w:rPr>
            <w:rStyle w:val="Hipercze"/>
            <w:lang w:val="en-GB"/>
          </w:rPr>
          <w:t>bzp@uj.edu.pl</w:t>
        </w:r>
      </w:hyperlink>
      <w:r w:rsidRPr="00720A70">
        <w:rPr>
          <w:lang w:val="en-GB"/>
        </w:rPr>
        <w:t xml:space="preserve"> </w:t>
      </w:r>
    </w:p>
    <w:p w14:paraId="4AF561C4" w14:textId="7627E7C6" w:rsidR="00062FF0" w:rsidRPr="00720A70" w:rsidRDefault="00FC5CC7" w:rsidP="004F60FD">
      <w:pPr>
        <w:widowControl/>
        <w:numPr>
          <w:ilvl w:val="2"/>
          <w:numId w:val="11"/>
        </w:numPr>
        <w:tabs>
          <w:tab w:val="clear" w:pos="1440"/>
          <w:tab w:val="num" w:pos="426"/>
          <w:tab w:val="num" w:pos="709"/>
        </w:tabs>
        <w:suppressAutoHyphens w:val="0"/>
        <w:ind w:left="426" w:hanging="426"/>
        <w:jc w:val="both"/>
        <w:rPr>
          <w:b/>
          <w:bCs/>
          <w:lang w:val="en-GB"/>
        </w:rPr>
      </w:pPr>
      <w:r w:rsidRPr="00720A70">
        <w:rPr>
          <w:lang w:val="en-GB"/>
        </w:rPr>
        <w:t>website</w:t>
      </w:r>
      <w:r w:rsidR="00062FF0" w:rsidRPr="00720A70">
        <w:rPr>
          <w:lang w:val="en-GB"/>
        </w:rPr>
        <w:t xml:space="preserve"> </w:t>
      </w:r>
      <w:hyperlink r:id="rId12" w:history="1">
        <w:r w:rsidR="00062FF0" w:rsidRPr="00720A70">
          <w:rPr>
            <w:rStyle w:val="Hipercze"/>
            <w:lang w:val="en-GB"/>
          </w:rPr>
          <w:t>www.uj.edu.pl</w:t>
        </w:r>
      </w:hyperlink>
      <w:r w:rsidR="00062FF0" w:rsidRPr="00720A70">
        <w:rPr>
          <w:lang w:val="en-GB"/>
        </w:rPr>
        <w:t xml:space="preserve">  </w:t>
      </w:r>
      <w:r w:rsidR="00062FF0" w:rsidRPr="00720A70">
        <w:rPr>
          <w:lang w:val="en-GB"/>
        </w:rPr>
        <w:tab/>
      </w:r>
    </w:p>
    <w:p w14:paraId="42B46C27" w14:textId="02CA5FFB" w:rsidR="00062FF0" w:rsidRPr="00720A70" w:rsidRDefault="00FC5CC7" w:rsidP="00FC5CC7">
      <w:pPr>
        <w:widowControl/>
        <w:numPr>
          <w:ilvl w:val="2"/>
          <w:numId w:val="11"/>
        </w:numPr>
        <w:tabs>
          <w:tab w:val="clear" w:pos="1440"/>
          <w:tab w:val="num" w:pos="720"/>
        </w:tabs>
        <w:suppressAutoHyphens w:val="0"/>
        <w:ind w:left="709"/>
        <w:jc w:val="both"/>
        <w:rPr>
          <w:b/>
          <w:bCs/>
          <w:lang w:val="en-GB"/>
        </w:rPr>
      </w:pPr>
      <w:r w:rsidRPr="00720A70">
        <w:rPr>
          <w:lang w:val="en-GB"/>
        </w:rPr>
        <w:t>place of publication of notices and information</w:t>
      </w:r>
      <w:r w:rsidR="00062FF0" w:rsidRPr="00720A70">
        <w:rPr>
          <w:lang w:val="en-GB"/>
        </w:rPr>
        <w:t xml:space="preserve">: </w:t>
      </w:r>
      <w:hyperlink r:id="rId13" w:history="1">
        <w:r w:rsidR="000C1035" w:rsidRPr="00720A70">
          <w:rPr>
            <w:rStyle w:val="Hipercze"/>
            <w:lang w:val="en-GB"/>
          </w:rPr>
          <w:t>www.przetargi.uj.edu.pl/ogloszenia-o- postepowaniach</w:t>
        </w:r>
      </w:hyperlink>
      <w:r w:rsidR="00062FF0" w:rsidRPr="00720A70">
        <w:rPr>
          <w:lang w:val="en-GB"/>
        </w:rPr>
        <w:t xml:space="preserve"> </w:t>
      </w:r>
    </w:p>
    <w:p w14:paraId="1EA5E6BE" w14:textId="2A76F4D2" w:rsidR="00062FF0" w:rsidRPr="00720A70" w:rsidRDefault="00FC5CC7" w:rsidP="00FC5CC7">
      <w:pPr>
        <w:widowControl/>
        <w:numPr>
          <w:ilvl w:val="2"/>
          <w:numId w:val="11"/>
        </w:numPr>
        <w:tabs>
          <w:tab w:val="clear" w:pos="1440"/>
          <w:tab w:val="num" w:pos="720"/>
        </w:tabs>
        <w:suppressAutoHyphens w:val="0"/>
        <w:ind w:left="709"/>
        <w:jc w:val="both"/>
        <w:rPr>
          <w:b/>
          <w:bCs/>
          <w:lang w:val="en-GB"/>
        </w:rPr>
      </w:pPr>
      <w:r w:rsidRPr="00720A70">
        <w:rPr>
          <w:lang w:val="en-GB"/>
        </w:rPr>
        <w:t xml:space="preserve">Public Procurement Office </w:t>
      </w:r>
      <w:r w:rsidR="00062FF0" w:rsidRPr="00720A70">
        <w:rPr>
          <w:lang w:val="en-GB"/>
        </w:rPr>
        <w:t>J</w:t>
      </w:r>
      <w:r w:rsidR="00720A70" w:rsidRPr="00720A70">
        <w:rPr>
          <w:lang w:val="en-GB"/>
        </w:rPr>
        <w:t>U</w:t>
      </w:r>
      <w:r w:rsidR="00062FF0" w:rsidRPr="00720A70">
        <w:rPr>
          <w:lang w:val="en-GB"/>
        </w:rPr>
        <w:t xml:space="preserve">, ul. Straszewskiego 25/2, 31-113 Kraków, </w:t>
      </w:r>
      <w:r w:rsidRPr="00720A70">
        <w:rPr>
          <w:lang w:val="en-GB"/>
        </w:rPr>
        <w:t>works from Monday to Friday from 7:30 to 15:30, excluding public holidays</w:t>
      </w:r>
      <w:r w:rsidR="00062FF0" w:rsidRPr="00720A70">
        <w:rPr>
          <w:lang w:val="en-GB"/>
        </w:rPr>
        <w:t xml:space="preserve">. </w:t>
      </w:r>
    </w:p>
    <w:p w14:paraId="5D91C0F1" w14:textId="77777777" w:rsidR="00062FF0" w:rsidRPr="00720A70" w:rsidRDefault="00062FF0" w:rsidP="008B040F">
      <w:pPr>
        <w:widowControl/>
        <w:tabs>
          <w:tab w:val="num" w:pos="709"/>
        </w:tabs>
        <w:suppressAutoHyphens w:val="0"/>
        <w:ind w:left="426"/>
        <w:jc w:val="both"/>
        <w:rPr>
          <w:b/>
          <w:bCs/>
          <w:lang w:val="en-GB"/>
        </w:rPr>
      </w:pPr>
    </w:p>
    <w:p w14:paraId="3BA3C70D" w14:textId="5AD588F1" w:rsidR="00062FF0" w:rsidRPr="00720A70" w:rsidRDefault="00FC5CC7" w:rsidP="5CD32AA8">
      <w:pPr>
        <w:widowControl/>
        <w:numPr>
          <w:ilvl w:val="0"/>
          <w:numId w:val="1"/>
        </w:numPr>
        <w:tabs>
          <w:tab w:val="clear" w:pos="644"/>
          <w:tab w:val="num" w:pos="426"/>
        </w:tabs>
        <w:suppressAutoHyphens w:val="0"/>
        <w:ind w:left="426" w:hanging="426"/>
        <w:jc w:val="both"/>
        <w:rPr>
          <w:b/>
          <w:bCs/>
          <w:lang w:val="en-GB"/>
        </w:rPr>
      </w:pPr>
      <w:r w:rsidRPr="00720A70">
        <w:rPr>
          <w:b/>
          <w:bCs/>
          <w:lang w:val="en-GB"/>
        </w:rPr>
        <w:t>Contract award procedure</w:t>
      </w:r>
      <w:r w:rsidR="00062FF0" w:rsidRPr="00720A70">
        <w:rPr>
          <w:b/>
          <w:bCs/>
          <w:lang w:val="en-GB"/>
        </w:rPr>
        <w:t>.</w:t>
      </w:r>
    </w:p>
    <w:p w14:paraId="15180DF9" w14:textId="3C02D0FD" w:rsidR="00062FF0" w:rsidRPr="00720A70" w:rsidRDefault="00FC5CC7" w:rsidP="00FC5CC7">
      <w:pPr>
        <w:widowControl/>
        <w:numPr>
          <w:ilvl w:val="3"/>
          <w:numId w:val="1"/>
        </w:numPr>
        <w:tabs>
          <w:tab w:val="clear" w:pos="720"/>
          <w:tab w:val="num" w:pos="426"/>
        </w:tabs>
        <w:suppressAutoHyphens w:val="0"/>
        <w:ind w:left="426" w:hanging="426"/>
        <w:jc w:val="both"/>
        <w:rPr>
          <w:lang w:val="en-GB"/>
        </w:rPr>
      </w:pPr>
      <w:r w:rsidRPr="00720A70">
        <w:rPr>
          <w:lang w:val="en-GB"/>
        </w:rPr>
        <w:t xml:space="preserve">The procedure is conducted by means of an open tender, in accordance with provisions of the Act of 29 January 2004 - Public Procurement Law, hereinafter referred to as </w:t>
      </w:r>
      <w:r w:rsidR="00720A70">
        <w:rPr>
          <w:lang w:val="en-GB"/>
        </w:rPr>
        <w:t>“PPL”</w:t>
      </w:r>
      <w:r w:rsidRPr="00720A70">
        <w:rPr>
          <w:lang w:val="en-GB"/>
        </w:rPr>
        <w:t>. (i.e. Journal of Laws 2019, item 1843 as amended), and the estimated value of the contract is higher than the so-called "EU thresholds" specified in the regulations issued pursuant to Article 11(8) of the PPL. In the course of the procedure, the Contracting Entity will apply the so-called "reversed procedure" specified in Article 24a of the PPL</w:t>
      </w:r>
      <w:r w:rsidR="004C22D3">
        <w:rPr>
          <w:lang w:val="en-GB"/>
        </w:rPr>
        <w:t>.</w:t>
      </w:r>
    </w:p>
    <w:p w14:paraId="56DCD189" w14:textId="4BE657D7" w:rsidR="00062FF0" w:rsidRPr="00720A70" w:rsidRDefault="00FC5CC7" w:rsidP="00ED19C9">
      <w:pPr>
        <w:widowControl/>
        <w:numPr>
          <w:ilvl w:val="3"/>
          <w:numId w:val="1"/>
        </w:numPr>
        <w:tabs>
          <w:tab w:val="clear" w:pos="720"/>
          <w:tab w:val="num" w:pos="426"/>
        </w:tabs>
        <w:suppressAutoHyphens w:val="0"/>
        <w:ind w:left="426" w:hanging="426"/>
        <w:jc w:val="both"/>
        <w:rPr>
          <w:lang w:val="en-GB"/>
        </w:rPr>
      </w:pPr>
      <w:r w:rsidRPr="00720A70">
        <w:rPr>
          <w:lang w:val="en-GB"/>
        </w:rPr>
        <w:t xml:space="preserve">In this procedure, due to the value of the contract, communication between the Contracting Entity and </w:t>
      </w:r>
      <w:r w:rsidR="00720A70">
        <w:rPr>
          <w:lang w:val="en-GB"/>
        </w:rPr>
        <w:t xml:space="preserve">the </w:t>
      </w:r>
      <w:r w:rsidRPr="00720A70">
        <w:rPr>
          <w:lang w:val="en-GB"/>
        </w:rPr>
        <w:t>Economic Operator takes place in electronic form, via miniPortal</w:t>
      </w:r>
      <w:r w:rsidR="00062FF0" w:rsidRPr="00720A70">
        <w:rPr>
          <w:lang w:val="en-GB"/>
        </w:rPr>
        <w:t xml:space="preserve"> </w:t>
      </w:r>
      <w:hyperlink r:id="rId14" w:history="1">
        <w:r w:rsidR="00062FF0" w:rsidRPr="00720A70">
          <w:rPr>
            <w:rStyle w:val="Hipercze"/>
            <w:lang w:val="en-GB"/>
          </w:rPr>
          <w:t>https://miniportal.uzp.gov.pl/</w:t>
        </w:r>
      </w:hyperlink>
      <w:r w:rsidR="00062FF0" w:rsidRPr="00720A70">
        <w:rPr>
          <w:lang w:val="en-GB"/>
        </w:rPr>
        <w:t xml:space="preserve">, ePUAP </w:t>
      </w:r>
      <w:hyperlink r:id="rId15" w:history="1">
        <w:r w:rsidR="00062FF0" w:rsidRPr="00720A70">
          <w:rPr>
            <w:rStyle w:val="Hipercze"/>
            <w:lang w:val="en-GB"/>
          </w:rPr>
          <w:t>https://epuap.gov.pl/wps/portal</w:t>
        </w:r>
      </w:hyperlink>
      <w:r w:rsidR="00062FF0" w:rsidRPr="00720A70">
        <w:rPr>
          <w:lang w:val="en-GB"/>
        </w:rPr>
        <w:t xml:space="preserve"> </w:t>
      </w:r>
      <w:r w:rsidRPr="00720A70">
        <w:rPr>
          <w:lang w:val="en-GB"/>
        </w:rPr>
        <w:t xml:space="preserve">and electronic mail, on the terms and in the manner set out in point 8) of this </w:t>
      </w:r>
      <w:r w:rsidR="00D73D0E" w:rsidRPr="00720A70">
        <w:rPr>
          <w:lang w:val="en-GB"/>
        </w:rPr>
        <w:t>SETC</w:t>
      </w:r>
      <w:r w:rsidR="00062FF0" w:rsidRPr="00720A70">
        <w:rPr>
          <w:lang w:val="en-GB"/>
        </w:rPr>
        <w:t xml:space="preserve">. </w:t>
      </w:r>
    </w:p>
    <w:p w14:paraId="705F6AEE" w14:textId="130FD5D6" w:rsidR="00062FF0" w:rsidRPr="00720A70" w:rsidRDefault="00FC5CC7" w:rsidP="00ED19C9">
      <w:pPr>
        <w:widowControl/>
        <w:numPr>
          <w:ilvl w:val="3"/>
          <w:numId w:val="1"/>
        </w:numPr>
        <w:tabs>
          <w:tab w:val="clear" w:pos="720"/>
          <w:tab w:val="num" w:pos="426"/>
        </w:tabs>
        <w:suppressAutoHyphens w:val="0"/>
        <w:ind w:left="426" w:hanging="426"/>
        <w:jc w:val="both"/>
        <w:rPr>
          <w:lang w:val="en-GB"/>
        </w:rPr>
      </w:pPr>
      <w:r w:rsidRPr="00720A70">
        <w:rPr>
          <w:lang w:val="en-GB"/>
        </w:rPr>
        <w:t xml:space="preserve">The procedure shall be conducted by a tender committee appointed to conduct this </w:t>
      </w:r>
      <w:r w:rsidR="00C339DD">
        <w:rPr>
          <w:lang w:val="en-GB"/>
        </w:rPr>
        <w:t xml:space="preserve">public </w:t>
      </w:r>
      <w:r w:rsidR="00952EA0" w:rsidRPr="00720A70">
        <w:rPr>
          <w:lang w:val="en-GB"/>
        </w:rPr>
        <w:t>contract award procedure</w:t>
      </w:r>
      <w:r w:rsidR="00062FF0" w:rsidRPr="00720A70">
        <w:rPr>
          <w:lang w:val="en-GB"/>
        </w:rPr>
        <w:t>.</w:t>
      </w:r>
    </w:p>
    <w:p w14:paraId="17961776" w14:textId="701647B5" w:rsidR="00062FF0" w:rsidRPr="00720A70" w:rsidRDefault="00ED19C9" w:rsidP="00ED19C9">
      <w:pPr>
        <w:widowControl/>
        <w:numPr>
          <w:ilvl w:val="3"/>
          <w:numId w:val="1"/>
        </w:numPr>
        <w:tabs>
          <w:tab w:val="clear" w:pos="720"/>
          <w:tab w:val="num" w:pos="426"/>
        </w:tabs>
        <w:suppressAutoHyphens w:val="0"/>
        <w:ind w:left="426" w:hanging="426"/>
        <w:jc w:val="both"/>
        <w:rPr>
          <w:lang w:val="en-GB"/>
        </w:rPr>
      </w:pPr>
      <w:r w:rsidRPr="00720A70">
        <w:rPr>
          <w:lang w:val="en-GB"/>
        </w:rPr>
        <w:t xml:space="preserve">The activities undertaken by the Contracting Entity and </w:t>
      </w:r>
      <w:r w:rsidR="00C339DD">
        <w:rPr>
          <w:lang w:val="en-GB"/>
        </w:rPr>
        <w:t xml:space="preserve">the </w:t>
      </w:r>
      <w:r w:rsidRPr="00720A70">
        <w:rPr>
          <w:lang w:val="en-GB"/>
        </w:rPr>
        <w:t>Economic Operators in the contract award procedure shall be governed by the provisions of the PPL and executive acts issued on its basis, and in matters not regulated by the provisi</w:t>
      </w:r>
      <w:r w:rsidR="00C339DD">
        <w:rPr>
          <w:lang w:val="en-GB"/>
        </w:rPr>
        <w:t>ons of the Act of 23 April 1964</w:t>
      </w:r>
      <w:r w:rsidRPr="00720A70">
        <w:rPr>
          <w:lang w:val="en-GB"/>
        </w:rPr>
        <w:t xml:space="preserve"> - Civil Code</w:t>
      </w:r>
      <w:r w:rsidR="00C339DD">
        <w:rPr>
          <w:lang w:val="en-GB"/>
        </w:rPr>
        <w:t xml:space="preserve"> shall apply</w:t>
      </w:r>
      <w:r w:rsidRPr="00720A70">
        <w:rPr>
          <w:lang w:val="en-GB"/>
        </w:rPr>
        <w:t xml:space="preserve"> (i.e. Journal of Laws 2019, item 1145 as amended</w:t>
      </w:r>
      <w:r w:rsidR="00062FF0" w:rsidRPr="00720A70">
        <w:rPr>
          <w:lang w:val="en-GB"/>
        </w:rPr>
        <w:t>).</w:t>
      </w:r>
    </w:p>
    <w:p w14:paraId="740ECC07" w14:textId="77777777" w:rsidR="00062FF0" w:rsidRPr="00720A70" w:rsidRDefault="00062FF0" w:rsidP="00F06CE6">
      <w:pPr>
        <w:widowControl/>
        <w:suppressAutoHyphens w:val="0"/>
        <w:ind w:left="720"/>
        <w:jc w:val="both"/>
        <w:rPr>
          <w:lang w:val="en-GB"/>
        </w:rPr>
      </w:pPr>
    </w:p>
    <w:p w14:paraId="76B6114A" w14:textId="21C9CE56" w:rsidR="00062FF0" w:rsidRPr="00720A70" w:rsidRDefault="00ED19C9" w:rsidP="00ED19C9">
      <w:pPr>
        <w:widowControl/>
        <w:numPr>
          <w:ilvl w:val="0"/>
          <w:numId w:val="1"/>
        </w:numPr>
        <w:tabs>
          <w:tab w:val="clear" w:pos="644"/>
          <w:tab w:val="num" w:pos="426"/>
        </w:tabs>
        <w:suppressAutoHyphens w:val="0"/>
        <w:ind w:left="426" w:hanging="426"/>
        <w:jc w:val="both"/>
        <w:rPr>
          <w:b/>
          <w:bCs/>
          <w:lang w:val="en-GB"/>
        </w:rPr>
      </w:pPr>
      <w:r w:rsidRPr="00720A70">
        <w:rPr>
          <w:b/>
          <w:bCs/>
          <w:lang w:val="en-GB"/>
        </w:rPr>
        <w:t xml:space="preserve">Description of the subject-matter of </w:t>
      </w:r>
      <w:r w:rsidR="00C339DD">
        <w:rPr>
          <w:b/>
          <w:bCs/>
          <w:lang w:val="en-GB"/>
        </w:rPr>
        <w:t xml:space="preserve">the </w:t>
      </w:r>
      <w:r w:rsidRPr="00720A70">
        <w:rPr>
          <w:b/>
          <w:bCs/>
          <w:lang w:val="en-GB"/>
        </w:rPr>
        <w:t>contract</w:t>
      </w:r>
      <w:r w:rsidR="00062FF0" w:rsidRPr="00720A70">
        <w:rPr>
          <w:b/>
          <w:bCs/>
          <w:lang w:val="en-GB"/>
        </w:rPr>
        <w:t>.</w:t>
      </w:r>
    </w:p>
    <w:p w14:paraId="41C241B0" w14:textId="432929F0" w:rsidR="00062FF0" w:rsidRPr="00720A70" w:rsidRDefault="00D10786" w:rsidP="00C9770E">
      <w:pPr>
        <w:widowControl/>
        <w:numPr>
          <w:ilvl w:val="1"/>
          <w:numId w:val="1"/>
        </w:numPr>
        <w:tabs>
          <w:tab w:val="num" w:pos="2937"/>
        </w:tabs>
        <w:suppressAutoHyphens w:val="0"/>
        <w:jc w:val="both"/>
        <w:rPr>
          <w:lang w:val="en-GB"/>
        </w:rPr>
      </w:pPr>
      <w:r w:rsidRPr="00720A70">
        <w:rPr>
          <w:lang w:val="en-GB"/>
        </w:rPr>
        <w:t>The subject-matter of the procedur</w:t>
      </w:r>
      <w:r w:rsidR="00C9770E" w:rsidRPr="00720A70">
        <w:rPr>
          <w:lang w:val="en-GB"/>
        </w:rPr>
        <w:t>e</w:t>
      </w:r>
      <w:r w:rsidRPr="00720A70">
        <w:rPr>
          <w:lang w:val="en-GB"/>
        </w:rPr>
        <w:t xml:space="preserve"> and of the contract</w:t>
      </w:r>
      <w:r w:rsidR="00062FF0" w:rsidRPr="00720A70">
        <w:rPr>
          <w:lang w:val="en-GB"/>
        </w:rPr>
        <w:t xml:space="preserve"> </w:t>
      </w:r>
      <w:r w:rsidR="00C9770E" w:rsidRPr="00720A70">
        <w:rPr>
          <w:lang w:val="en-GB"/>
        </w:rPr>
        <w:t xml:space="preserve">is the selection of the Economic Operator to conduct 864 </w:t>
      </w:r>
      <w:r w:rsidR="000B0403" w:rsidRPr="00720A70">
        <w:rPr>
          <w:lang w:val="en-GB"/>
        </w:rPr>
        <w:t>mi</w:t>
      </w:r>
      <w:r w:rsidR="00C9770E" w:rsidRPr="00720A70">
        <w:rPr>
          <w:lang w:val="en-GB"/>
        </w:rPr>
        <w:t xml:space="preserve">croarray analyses of the </w:t>
      </w:r>
      <w:r w:rsidR="000B0403" w:rsidRPr="00720A70">
        <w:rPr>
          <w:lang w:val="en-GB"/>
        </w:rPr>
        <w:t>SNP</w:t>
      </w:r>
      <w:r w:rsidR="00C9770E" w:rsidRPr="00720A70">
        <w:rPr>
          <w:lang w:val="en-GB"/>
        </w:rPr>
        <w:t xml:space="preserve"> type</w:t>
      </w:r>
      <w:r w:rsidR="000B0403" w:rsidRPr="00720A70">
        <w:rPr>
          <w:lang w:val="en-GB"/>
        </w:rPr>
        <w:t xml:space="preserve">, </w:t>
      </w:r>
      <w:r w:rsidR="00C9770E" w:rsidRPr="00720A70">
        <w:rPr>
          <w:lang w:val="en-GB"/>
        </w:rPr>
        <w:t>i.e.</w:t>
      </w:r>
      <w:r w:rsidR="000B0403" w:rsidRPr="00720A70">
        <w:rPr>
          <w:lang w:val="en-GB"/>
        </w:rPr>
        <w:t xml:space="preserve"> Infinium® Global Screening Array, Illumina </w:t>
      </w:r>
      <w:r w:rsidR="00BA4970" w:rsidRPr="00720A70">
        <w:rPr>
          <w:lang w:val="en-GB"/>
        </w:rPr>
        <w:t>and</w:t>
      </w:r>
      <w:r w:rsidR="000B0403" w:rsidRPr="00720A70">
        <w:rPr>
          <w:lang w:val="en-GB"/>
        </w:rPr>
        <w:t xml:space="preserve"> 1160 DNAmeth</w:t>
      </w:r>
      <w:r w:rsidR="00BA4970" w:rsidRPr="00720A70">
        <w:rPr>
          <w:lang w:val="en-GB"/>
        </w:rPr>
        <w:t xml:space="preserve"> microarray analyses</w:t>
      </w:r>
      <w:r w:rsidR="000B0403" w:rsidRPr="00720A70">
        <w:rPr>
          <w:lang w:val="en-GB"/>
        </w:rPr>
        <w:t xml:space="preserve">, </w:t>
      </w:r>
      <w:r w:rsidR="00BA4970" w:rsidRPr="00720A70">
        <w:rPr>
          <w:lang w:val="en-GB"/>
        </w:rPr>
        <w:t>i.e.</w:t>
      </w:r>
      <w:r w:rsidR="000B0403" w:rsidRPr="00720A70">
        <w:rPr>
          <w:lang w:val="en-GB"/>
        </w:rPr>
        <w:t xml:space="preserve"> Infinium® MethylationEPIC 850K, Illumina, </w:t>
      </w:r>
      <w:r w:rsidR="00BA4970" w:rsidRPr="00720A70">
        <w:rPr>
          <w:lang w:val="en-GB"/>
        </w:rPr>
        <w:t>for the</w:t>
      </w:r>
      <w:r w:rsidR="000B0403" w:rsidRPr="00720A70">
        <w:rPr>
          <w:lang w:val="en-GB"/>
        </w:rPr>
        <w:t xml:space="preserve"> Małopolsk</w:t>
      </w:r>
      <w:r w:rsidR="00BA4970" w:rsidRPr="00720A70">
        <w:rPr>
          <w:lang w:val="en-GB"/>
        </w:rPr>
        <w:t>a Centre of Biotechnology</w:t>
      </w:r>
      <w:r w:rsidR="000B0403" w:rsidRPr="00720A70">
        <w:rPr>
          <w:lang w:val="en-GB"/>
        </w:rPr>
        <w:t xml:space="preserve"> J</w:t>
      </w:r>
      <w:r w:rsidR="00720A70" w:rsidRPr="00720A70">
        <w:rPr>
          <w:lang w:val="en-GB"/>
        </w:rPr>
        <w:t>U</w:t>
      </w:r>
      <w:r w:rsidR="000B0403" w:rsidRPr="00720A70">
        <w:rPr>
          <w:lang w:val="en-GB"/>
        </w:rPr>
        <w:t xml:space="preserve">. </w:t>
      </w:r>
    </w:p>
    <w:p w14:paraId="21530FC1" w14:textId="53185552" w:rsidR="007C74DD" w:rsidRPr="00720A70" w:rsidRDefault="00BA4970" w:rsidP="00BA4970">
      <w:pPr>
        <w:widowControl/>
        <w:numPr>
          <w:ilvl w:val="1"/>
          <w:numId w:val="1"/>
        </w:numPr>
        <w:suppressAutoHyphens w:val="0"/>
        <w:jc w:val="both"/>
        <w:rPr>
          <w:lang w:val="en-GB"/>
        </w:rPr>
      </w:pPr>
      <w:r w:rsidRPr="00720A70">
        <w:rPr>
          <w:lang w:val="en-GB"/>
        </w:rPr>
        <w:t>The contract is carried out as part of a project entitled: “Epigenome analysis for investigative purposes - increasing identification and detection capabilities of DNA testing</w:t>
      </w:r>
      <w:r w:rsidR="0008363C" w:rsidRPr="00720A70">
        <w:rPr>
          <w:lang w:val="en-GB"/>
        </w:rPr>
        <w:t xml:space="preserve">" </w:t>
      </w:r>
      <w:r w:rsidRPr="00720A70">
        <w:rPr>
          <w:lang w:val="en-GB"/>
        </w:rPr>
        <w:t>implemented from the resources of the National Centre for Res</w:t>
      </w:r>
      <w:r w:rsidR="00C339DD">
        <w:rPr>
          <w:lang w:val="en-GB"/>
        </w:rPr>
        <w:t>earch and Development (NCRD) - g</w:t>
      </w:r>
      <w:r w:rsidRPr="00720A70">
        <w:rPr>
          <w:lang w:val="en-GB"/>
        </w:rPr>
        <w:t xml:space="preserve">rant agreement no. </w:t>
      </w:r>
      <w:r w:rsidR="0008363C" w:rsidRPr="00720A70">
        <w:rPr>
          <w:lang w:val="en-GB"/>
        </w:rPr>
        <w:t>DOB-BIO10/06/01/2019</w:t>
      </w:r>
      <w:r w:rsidR="004C22D3">
        <w:rPr>
          <w:lang w:val="en-GB"/>
        </w:rPr>
        <w:t>.</w:t>
      </w:r>
    </w:p>
    <w:p w14:paraId="545ED5E0" w14:textId="6503F6D1" w:rsidR="00062FF0" w:rsidRPr="00720A70" w:rsidRDefault="00BA4970" w:rsidP="00BA4970">
      <w:pPr>
        <w:widowControl/>
        <w:numPr>
          <w:ilvl w:val="1"/>
          <w:numId w:val="1"/>
        </w:numPr>
        <w:suppressAutoHyphens w:val="0"/>
        <w:jc w:val="both"/>
        <w:rPr>
          <w:lang w:val="en-GB"/>
        </w:rPr>
      </w:pPr>
      <w:r w:rsidRPr="00720A70">
        <w:rPr>
          <w:lang w:val="en-GB"/>
        </w:rPr>
        <w:lastRenderedPageBreak/>
        <w:t xml:space="preserve">A detailed description of the subject-matter of </w:t>
      </w:r>
      <w:r w:rsidR="00C339DD">
        <w:rPr>
          <w:lang w:val="en-GB"/>
        </w:rPr>
        <w:t xml:space="preserve">the </w:t>
      </w:r>
      <w:r w:rsidRPr="00720A70">
        <w:rPr>
          <w:lang w:val="en-GB"/>
        </w:rPr>
        <w:t xml:space="preserve">contract with a description of the minimum parameters and technical and functional requirements is contained in Annex A to </w:t>
      </w:r>
      <w:r w:rsidR="00D73D0E" w:rsidRPr="00720A70">
        <w:rPr>
          <w:lang w:val="en-GB"/>
        </w:rPr>
        <w:t>SETC</w:t>
      </w:r>
      <w:r w:rsidR="00062FF0" w:rsidRPr="00720A70">
        <w:rPr>
          <w:lang w:val="en-GB"/>
        </w:rPr>
        <w:t>.</w:t>
      </w:r>
    </w:p>
    <w:p w14:paraId="553FE384" w14:textId="4DDECEA8" w:rsidR="00062FF0" w:rsidRPr="00720A70" w:rsidRDefault="00BA4970" w:rsidP="00BA4970">
      <w:pPr>
        <w:numPr>
          <w:ilvl w:val="1"/>
          <w:numId w:val="1"/>
        </w:numPr>
        <w:autoSpaceDE w:val="0"/>
        <w:autoSpaceDN w:val="0"/>
        <w:adjustRightInd w:val="0"/>
        <w:jc w:val="both"/>
        <w:rPr>
          <w:lang w:val="en-GB"/>
        </w:rPr>
      </w:pPr>
      <w:r w:rsidRPr="00720A70">
        <w:rPr>
          <w:b/>
          <w:u w:val="single"/>
          <w:lang w:val="en-GB"/>
        </w:rPr>
        <w:t>General requirements for the whole contract</w:t>
      </w:r>
      <w:r w:rsidR="00062FF0" w:rsidRPr="00720A70">
        <w:rPr>
          <w:lang w:val="en-GB"/>
        </w:rPr>
        <w:t>:</w:t>
      </w:r>
    </w:p>
    <w:p w14:paraId="61A5164D" w14:textId="31116672" w:rsidR="0084380B" w:rsidRPr="00720A70" w:rsidRDefault="00BA4970" w:rsidP="00BA4970">
      <w:pPr>
        <w:pStyle w:val="Akapitzlist"/>
        <w:numPr>
          <w:ilvl w:val="1"/>
          <w:numId w:val="49"/>
        </w:numPr>
        <w:tabs>
          <w:tab w:val="left" w:pos="1276"/>
        </w:tabs>
        <w:autoSpaceDE w:val="0"/>
        <w:autoSpaceDN w:val="0"/>
        <w:adjustRightInd w:val="0"/>
        <w:ind w:left="993"/>
        <w:jc w:val="both"/>
        <w:rPr>
          <w:sz w:val="24"/>
          <w:szCs w:val="24"/>
          <w:lang w:val="en-GB"/>
        </w:rPr>
      </w:pPr>
      <w:r w:rsidRPr="00720A70">
        <w:rPr>
          <w:sz w:val="24"/>
          <w:szCs w:val="24"/>
          <w:lang w:val="en-GB"/>
        </w:rPr>
        <w:t>The</w:t>
      </w:r>
      <w:r w:rsidR="00617074" w:rsidRPr="00720A70">
        <w:rPr>
          <w:sz w:val="24"/>
          <w:szCs w:val="24"/>
          <w:lang w:val="en-GB"/>
        </w:rPr>
        <w:t xml:space="preserve"> </w:t>
      </w:r>
      <w:r w:rsidR="003D2BFD" w:rsidRPr="00720A70">
        <w:rPr>
          <w:sz w:val="24"/>
          <w:szCs w:val="24"/>
          <w:lang w:val="en-GB"/>
        </w:rPr>
        <w:t>tender</w:t>
      </w:r>
      <w:r w:rsidRPr="00720A70">
        <w:rPr>
          <w:sz w:val="24"/>
          <w:szCs w:val="24"/>
          <w:lang w:val="en-GB"/>
        </w:rPr>
        <w:t xml:space="preserve"> must be unambiguous and comprehensive, i.e. it must cover the entire subject-matter of the contract</w:t>
      </w:r>
      <w:r w:rsidR="00062FF0" w:rsidRPr="00720A70">
        <w:rPr>
          <w:sz w:val="24"/>
          <w:szCs w:val="24"/>
          <w:lang w:val="en-GB"/>
        </w:rPr>
        <w:t>.</w:t>
      </w:r>
    </w:p>
    <w:p w14:paraId="3C746590" w14:textId="237F163D" w:rsidR="0084380B" w:rsidRPr="00720A70" w:rsidRDefault="00BA4970" w:rsidP="00BA4970">
      <w:pPr>
        <w:pStyle w:val="Akapitzlist"/>
        <w:numPr>
          <w:ilvl w:val="1"/>
          <w:numId w:val="49"/>
        </w:numPr>
        <w:tabs>
          <w:tab w:val="left" w:pos="1276"/>
        </w:tabs>
        <w:autoSpaceDE w:val="0"/>
        <w:autoSpaceDN w:val="0"/>
        <w:adjustRightInd w:val="0"/>
        <w:ind w:left="993"/>
        <w:jc w:val="both"/>
        <w:rPr>
          <w:sz w:val="24"/>
          <w:szCs w:val="24"/>
          <w:lang w:val="en-GB"/>
        </w:rPr>
      </w:pPr>
      <w:r w:rsidRPr="00720A70">
        <w:rPr>
          <w:sz w:val="24"/>
          <w:szCs w:val="24"/>
          <w:lang w:val="en-GB"/>
        </w:rPr>
        <w:t>The Economic Operator must offer the subject-matter of t</w:t>
      </w:r>
      <w:r w:rsidR="00C339DD">
        <w:rPr>
          <w:sz w:val="24"/>
          <w:szCs w:val="24"/>
          <w:lang w:val="en-GB"/>
        </w:rPr>
        <w:t>he contract in accordance with</w:t>
      </w:r>
      <w:r w:rsidRPr="00720A70">
        <w:rPr>
          <w:sz w:val="24"/>
          <w:szCs w:val="24"/>
          <w:lang w:val="en-GB"/>
        </w:rPr>
        <w:t xml:space="preserve"> requirements of the Contracting Entity as defined in SETC</w:t>
      </w:r>
      <w:r w:rsidR="00181E5E" w:rsidRPr="00720A70">
        <w:rPr>
          <w:sz w:val="24"/>
          <w:szCs w:val="24"/>
          <w:lang w:val="en-GB"/>
        </w:rPr>
        <w:t>.</w:t>
      </w:r>
      <w:r w:rsidR="00062FF0" w:rsidRPr="00720A70">
        <w:rPr>
          <w:sz w:val="24"/>
          <w:szCs w:val="24"/>
          <w:lang w:val="en-GB"/>
        </w:rPr>
        <w:t xml:space="preserve"> </w:t>
      </w:r>
    </w:p>
    <w:p w14:paraId="68C6BAC1" w14:textId="42C0B66E" w:rsidR="0084380B" w:rsidRPr="00720A70" w:rsidRDefault="00BA4970" w:rsidP="00BA4970">
      <w:pPr>
        <w:pStyle w:val="Akapitzlist"/>
        <w:numPr>
          <w:ilvl w:val="1"/>
          <w:numId w:val="49"/>
        </w:numPr>
        <w:tabs>
          <w:tab w:val="left" w:pos="1276"/>
        </w:tabs>
        <w:autoSpaceDE w:val="0"/>
        <w:autoSpaceDN w:val="0"/>
        <w:adjustRightInd w:val="0"/>
        <w:ind w:left="993"/>
        <w:jc w:val="both"/>
        <w:rPr>
          <w:sz w:val="24"/>
          <w:szCs w:val="24"/>
          <w:lang w:val="en-GB"/>
        </w:rPr>
      </w:pPr>
      <w:r w:rsidRPr="00720A70">
        <w:rPr>
          <w:sz w:val="24"/>
          <w:szCs w:val="24"/>
          <w:lang w:val="en-GB"/>
        </w:rPr>
        <w:t xml:space="preserve">Where the Economic Operator announces the employment of subcontractors, a list with the scope of tasks assigned to them (parts of the contract) must be attached to the tender, </w:t>
      </w:r>
      <w:r w:rsidR="00C339DD">
        <w:rPr>
          <w:sz w:val="24"/>
          <w:szCs w:val="24"/>
          <w:lang w:val="en-GB"/>
        </w:rPr>
        <w:t>and</w:t>
      </w:r>
      <w:r w:rsidRPr="00720A70">
        <w:rPr>
          <w:sz w:val="24"/>
          <w:szCs w:val="24"/>
          <w:lang w:val="en-GB"/>
        </w:rPr>
        <w:t xml:space="preserve"> it is not pe</w:t>
      </w:r>
      <w:r w:rsidR="00C339DD">
        <w:rPr>
          <w:sz w:val="24"/>
          <w:szCs w:val="24"/>
          <w:lang w:val="en-GB"/>
        </w:rPr>
        <w:t>rmitted to subcontract work by s</w:t>
      </w:r>
      <w:r w:rsidRPr="00720A70">
        <w:rPr>
          <w:sz w:val="24"/>
          <w:szCs w:val="24"/>
          <w:lang w:val="en-GB"/>
        </w:rPr>
        <w:t>ubcontractors to subsequent subcontractors</w:t>
      </w:r>
      <w:r w:rsidR="00062FF0" w:rsidRPr="00720A70">
        <w:rPr>
          <w:sz w:val="24"/>
          <w:szCs w:val="24"/>
          <w:lang w:val="en-GB"/>
        </w:rPr>
        <w:t xml:space="preserve">. </w:t>
      </w:r>
    </w:p>
    <w:p w14:paraId="13AF634F" w14:textId="678E1BB4" w:rsidR="00062FF0" w:rsidRPr="00720A70" w:rsidRDefault="00BA4970" w:rsidP="001911B9">
      <w:pPr>
        <w:pStyle w:val="Akapitzlist"/>
        <w:numPr>
          <w:ilvl w:val="1"/>
          <w:numId w:val="49"/>
        </w:numPr>
        <w:tabs>
          <w:tab w:val="left" w:pos="1276"/>
          <w:tab w:val="num" w:pos="2937"/>
        </w:tabs>
        <w:autoSpaceDE w:val="0"/>
        <w:autoSpaceDN w:val="0"/>
        <w:adjustRightInd w:val="0"/>
        <w:ind w:left="993"/>
        <w:jc w:val="both"/>
        <w:rPr>
          <w:color w:val="000000"/>
          <w:lang w:val="en-GB"/>
        </w:rPr>
      </w:pPr>
      <w:r w:rsidRPr="00720A70">
        <w:rPr>
          <w:sz w:val="24"/>
          <w:szCs w:val="24"/>
          <w:lang w:val="en-GB"/>
        </w:rPr>
        <w:t>Description of the subject-matter of the contract according to the nomenclature of the Common Procurement Vocabulary</w:t>
      </w:r>
      <w:r w:rsidR="00C339DD">
        <w:rPr>
          <w:sz w:val="24"/>
          <w:szCs w:val="24"/>
          <w:lang w:val="en-GB"/>
        </w:rPr>
        <w:t xml:space="preserve"> CPV</w:t>
      </w:r>
      <w:r w:rsidR="00062FF0" w:rsidRPr="00720A70">
        <w:rPr>
          <w:sz w:val="24"/>
          <w:szCs w:val="24"/>
          <w:lang w:val="en-GB"/>
        </w:rPr>
        <w:t xml:space="preserve">: </w:t>
      </w:r>
      <w:r w:rsidR="00592D7E" w:rsidRPr="00720A70">
        <w:rPr>
          <w:sz w:val="24"/>
          <w:szCs w:val="24"/>
          <w:lang w:val="en-GB"/>
        </w:rPr>
        <w:t xml:space="preserve">73000000-2 - </w:t>
      </w:r>
      <w:r w:rsidR="001911B9" w:rsidRPr="00720A70">
        <w:rPr>
          <w:sz w:val="24"/>
          <w:szCs w:val="24"/>
          <w:lang w:val="en-GB"/>
        </w:rPr>
        <w:t>Research and development services and related consultancy services</w:t>
      </w:r>
      <w:r w:rsidR="004C22D3">
        <w:rPr>
          <w:sz w:val="24"/>
          <w:szCs w:val="24"/>
          <w:lang w:val="en-GB"/>
        </w:rPr>
        <w:t>.</w:t>
      </w:r>
    </w:p>
    <w:p w14:paraId="3AABF902" w14:textId="77777777" w:rsidR="001911B9" w:rsidRPr="00720A70" w:rsidRDefault="001911B9" w:rsidP="001911B9">
      <w:pPr>
        <w:pStyle w:val="Akapitzlist"/>
        <w:tabs>
          <w:tab w:val="left" w:pos="1276"/>
          <w:tab w:val="num" w:pos="2937"/>
        </w:tabs>
        <w:autoSpaceDE w:val="0"/>
        <w:autoSpaceDN w:val="0"/>
        <w:adjustRightInd w:val="0"/>
        <w:ind w:left="502"/>
        <w:jc w:val="both"/>
        <w:rPr>
          <w:color w:val="000000"/>
          <w:lang w:val="en-GB"/>
        </w:rPr>
      </w:pPr>
    </w:p>
    <w:p w14:paraId="4A8185F8" w14:textId="1DBF831D" w:rsidR="00062FF0" w:rsidRPr="00720A70" w:rsidRDefault="001911B9" w:rsidP="001911B9">
      <w:pPr>
        <w:widowControl/>
        <w:numPr>
          <w:ilvl w:val="0"/>
          <w:numId w:val="1"/>
        </w:numPr>
        <w:tabs>
          <w:tab w:val="clear" w:pos="644"/>
          <w:tab w:val="num" w:pos="426"/>
        </w:tabs>
        <w:suppressAutoHyphens w:val="0"/>
        <w:ind w:left="426" w:hanging="426"/>
        <w:jc w:val="both"/>
        <w:rPr>
          <w:b/>
          <w:bCs/>
          <w:lang w:val="en-GB"/>
        </w:rPr>
      </w:pPr>
      <w:r w:rsidRPr="00720A70">
        <w:rPr>
          <w:b/>
          <w:bCs/>
          <w:lang w:val="en-GB"/>
        </w:rPr>
        <w:t>Deadline for performance of the contract</w:t>
      </w:r>
      <w:r w:rsidR="00062FF0" w:rsidRPr="00720A70">
        <w:rPr>
          <w:b/>
          <w:bCs/>
          <w:lang w:val="en-GB"/>
        </w:rPr>
        <w:t xml:space="preserve">. </w:t>
      </w:r>
    </w:p>
    <w:p w14:paraId="65FD64BE" w14:textId="40E7C908" w:rsidR="00062FF0" w:rsidRPr="00720A70" w:rsidRDefault="001911B9" w:rsidP="001911B9">
      <w:pPr>
        <w:pStyle w:val="Akapitzlist"/>
        <w:numPr>
          <w:ilvl w:val="1"/>
          <w:numId w:val="1"/>
        </w:numPr>
        <w:tabs>
          <w:tab w:val="clear" w:pos="720"/>
          <w:tab w:val="num" w:pos="426"/>
        </w:tabs>
        <w:ind w:left="426" w:hanging="426"/>
        <w:jc w:val="both"/>
        <w:rPr>
          <w:bCs/>
          <w:color w:val="000000"/>
          <w:sz w:val="24"/>
          <w:szCs w:val="24"/>
          <w:lang w:val="en-GB" w:eastAsia="pl-PL"/>
        </w:rPr>
      </w:pPr>
      <w:r w:rsidRPr="00720A70">
        <w:rPr>
          <w:bCs/>
          <w:color w:val="000000"/>
          <w:lang w:val="en-GB"/>
        </w:rPr>
        <w:t xml:space="preserve">The contract must be performed between the date of conclusion of the </w:t>
      </w:r>
      <w:r w:rsidR="00C339DD">
        <w:rPr>
          <w:bCs/>
          <w:color w:val="000000"/>
          <w:lang w:val="en-GB"/>
        </w:rPr>
        <w:t>agreement</w:t>
      </w:r>
      <w:r w:rsidRPr="00720A70">
        <w:rPr>
          <w:bCs/>
          <w:color w:val="000000"/>
          <w:lang w:val="en-GB"/>
        </w:rPr>
        <w:t xml:space="preserve"> and</w:t>
      </w:r>
      <w:r w:rsidR="00901E9D" w:rsidRPr="00720A70">
        <w:rPr>
          <w:bCs/>
          <w:color w:val="000000"/>
          <w:lang w:val="en-GB"/>
        </w:rPr>
        <w:t xml:space="preserve"> </w:t>
      </w:r>
      <w:r w:rsidR="00757645" w:rsidRPr="00720A70">
        <w:rPr>
          <w:bCs/>
          <w:color w:val="000000"/>
          <w:lang w:val="en-GB"/>
        </w:rPr>
        <w:t>30.06.2021</w:t>
      </w:r>
      <w:r w:rsidR="00062FF0" w:rsidRPr="00720A70">
        <w:rPr>
          <w:bCs/>
          <w:color w:val="000000"/>
          <w:lang w:val="en-GB"/>
        </w:rPr>
        <w:t xml:space="preserve"> </w:t>
      </w:r>
      <w:r w:rsidRPr="00720A70">
        <w:rPr>
          <w:bCs/>
          <w:color w:val="000000"/>
          <w:lang w:val="en-GB"/>
        </w:rPr>
        <w:t>or until earlier exhaustion of the amount</w:t>
      </w:r>
      <w:r w:rsidR="00C339DD">
        <w:rPr>
          <w:bCs/>
          <w:color w:val="000000"/>
          <w:lang w:val="en-GB"/>
        </w:rPr>
        <w:t xml:space="preserve"> of the agreement</w:t>
      </w:r>
      <w:r w:rsidR="00B73686" w:rsidRPr="00720A70">
        <w:rPr>
          <w:bCs/>
          <w:color w:val="000000"/>
          <w:sz w:val="24"/>
          <w:szCs w:val="24"/>
          <w:lang w:val="en-GB" w:eastAsia="pl-PL"/>
        </w:rPr>
        <w:t xml:space="preserve">. </w:t>
      </w:r>
    </w:p>
    <w:p w14:paraId="450EAB35" w14:textId="0F9ED2E2" w:rsidR="00062FF0" w:rsidRPr="00720A70" w:rsidRDefault="001911B9" w:rsidP="001911B9">
      <w:pPr>
        <w:numPr>
          <w:ilvl w:val="1"/>
          <w:numId w:val="1"/>
        </w:numPr>
        <w:tabs>
          <w:tab w:val="clear" w:pos="720"/>
          <w:tab w:val="num" w:pos="426"/>
        </w:tabs>
        <w:suppressAutoHyphens w:val="0"/>
        <w:adjustRightInd w:val="0"/>
        <w:ind w:left="426" w:hanging="426"/>
        <w:jc w:val="both"/>
        <w:textAlignment w:val="baseline"/>
        <w:rPr>
          <w:bCs/>
          <w:color w:val="000000"/>
          <w:lang w:val="en-GB"/>
        </w:rPr>
      </w:pPr>
      <w:r w:rsidRPr="00720A70">
        <w:rPr>
          <w:bCs/>
          <w:color w:val="000000"/>
          <w:lang w:val="en-GB"/>
        </w:rPr>
        <w:t>The Contracting Entity allows for earl</w:t>
      </w:r>
      <w:r w:rsidR="00C339DD">
        <w:rPr>
          <w:bCs/>
          <w:color w:val="000000"/>
          <w:lang w:val="en-GB"/>
        </w:rPr>
        <w:t>ier</w:t>
      </w:r>
      <w:r w:rsidRPr="00720A70">
        <w:rPr>
          <w:bCs/>
          <w:color w:val="000000"/>
          <w:lang w:val="en-GB"/>
        </w:rPr>
        <w:t xml:space="preserve"> performance of the contract</w:t>
      </w:r>
      <w:r w:rsidR="00062FF0" w:rsidRPr="00720A70">
        <w:rPr>
          <w:bCs/>
          <w:color w:val="000000"/>
          <w:lang w:val="en-GB"/>
        </w:rPr>
        <w:t xml:space="preserve">. </w:t>
      </w:r>
    </w:p>
    <w:p w14:paraId="5ECAF674" w14:textId="77777777" w:rsidR="00062FF0" w:rsidRPr="00720A70" w:rsidRDefault="00062FF0" w:rsidP="007A3A97">
      <w:pPr>
        <w:adjustRightInd w:val="0"/>
        <w:jc w:val="both"/>
        <w:textAlignment w:val="baseline"/>
        <w:rPr>
          <w:b/>
          <w:bCs/>
          <w:lang w:val="en-GB"/>
        </w:rPr>
      </w:pPr>
      <w:r w:rsidRPr="00720A70">
        <w:rPr>
          <w:lang w:val="en-GB"/>
        </w:rPr>
        <w:t xml:space="preserve"> </w:t>
      </w:r>
    </w:p>
    <w:p w14:paraId="2B5DB70E" w14:textId="18F15BB0" w:rsidR="00062FF0" w:rsidRPr="00720A70" w:rsidRDefault="001911B9" w:rsidP="001911B9">
      <w:pPr>
        <w:widowControl/>
        <w:numPr>
          <w:ilvl w:val="0"/>
          <w:numId w:val="1"/>
        </w:numPr>
        <w:tabs>
          <w:tab w:val="clear" w:pos="644"/>
          <w:tab w:val="num" w:pos="426"/>
        </w:tabs>
        <w:suppressAutoHyphens w:val="0"/>
        <w:ind w:left="426" w:hanging="426"/>
        <w:jc w:val="both"/>
        <w:rPr>
          <w:b/>
          <w:bCs/>
          <w:lang w:val="en-GB"/>
        </w:rPr>
      </w:pPr>
      <w:r w:rsidRPr="00720A70">
        <w:rPr>
          <w:b/>
          <w:bCs/>
          <w:lang w:val="en-GB"/>
        </w:rPr>
        <w:t>Description of the subject-matter conditions of participation in the proce</w:t>
      </w:r>
      <w:r w:rsidR="00C339DD">
        <w:rPr>
          <w:b/>
          <w:bCs/>
          <w:lang w:val="en-GB"/>
        </w:rPr>
        <w:t>dure</w:t>
      </w:r>
    </w:p>
    <w:p w14:paraId="454451AD" w14:textId="51C9BE54" w:rsidR="00062FF0" w:rsidRPr="00720A70" w:rsidRDefault="001911B9" w:rsidP="001911B9">
      <w:pPr>
        <w:numPr>
          <w:ilvl w:val="3"/>
          <w:numId w:val="1"/>
        </w:numPr>
        <w:tabs>
          <w:tab w:val="clear" w:pos="720"/>
          <w:tab w:val="num" w:pos="426"/>
        </w:tabs>
        <w:suppressAutoHyphens w:val="0"/>
        <w:adjustRightInd w:val="0"/>
        <w:ind w:left="426"/>
        <w:jc w:val="both"/>
        <w:textAlignment w:val="baseline"/>
        <w:rPr>
          <w:lang w:val="en-GB"/>
        </w:rPr>
      </w:pPr>
      <w:r w:rsidRPr="00720A70">
        <w:rPr>
          <w:lang w:val="en-GB"/>
        </w:rPr>
        <w:t>Competence</w:t>
      </w:r>
      <w:r w:rsidR="004C22D3">
        <w:rPr>
          <w:lang w:val="en-GB"/>
        </w:rPr>
        <w:t>s</w:t>
      </w:r>
      <w:r w:rsidRPr="00720A70">
        <w:rPr>
          <w:lang w:val="en-GB"/>
        </w:rPr>
        <w:t xml:space="preserve"> or entitlement</w:t>
      </w:r>
      <w:r w:rsidR="00C339DD">
        <w:rPr>
          <w:lang w:val="en-GB"/>
        </w:rPr>
        <w:t>s</w:t>
      </w:r>
      <w:r w:rsidRPr="00720A70">
        <w:rPr>
          <w:lang w:val="en-GB"/>
        </w:rPr>
        <w:t xml:space="preserve"> to pursue a specific professional activity, in so far as this is provided for in separate regulations</w:t>
      </w:r>
      <w:r w:rsidR="00062FF0" w:rsidRPr="00720A70">
        <w:rPr>
          <w:lang w:val="en-GB"/>
        </w:rPr>
        <w:t xml:space="preserve"> – </w:t>
      </w:r>
      <w:r w:rsidRPr="00720A70">
        <w:rPr>
          <w:lang w:val="en-GB"/>
        </w:rPr>
        <w:t>the Contracting Entity does not set a condition in this respect</w:t>
      </w:r>
      <w:r w:rsidR="00C339DD">
        <w:rPr>
          <w:lang w:val="en-GB"/>
        </w:rPr>
        <w:t>;</w:t>
      </w:r>
    </w:p>
    <w:p w14:paraId="68FE3F86" w14:textId="2B6AD9EF" w:rsidR="00062FF0" w:rsidRPr="00720A70" w:rsidRDefault="001911B9" w:rsidP="001911B9">
      <w:pPr>
        <w:numPr>
          <w:ilvl w:val="3"/>
          <w:numId w:val="1"/>
        </w:numPr>
        <w:tabs>
          <w:tab w:val="clear" w:pos="720"/>
          <w:tab w:val="num" w:pos="426"/>
          <w:tab w:val="num" w:pos="1728"/>
        </w:tabs>
        <w:suppressAutoHyphens w:val="0"/>
        <w:adjustRightInd w:val="0"/>
        <w:ind w:left="426"/>
        <w:jc w:val="both"/>
        <w:textAlignment w:val="baseline"/>
        <w:rPr>
          <w:lang w:val="en-GB"/>
        </w:rPr>
      </w:pPr>
      <w:r w:rsidRPr="00720A70">
        <w:rPr>
          <w:lang w:val="en-GB"/>
        </w:rPr>
        <w:t>Economic or financial situation</w:t>
      </w:r>
      <w:r w:rsidR="00062FF0" w:rsidRPr="00720A70">
        <w:rPr>
          <w:lang w:val="en-GB"/>
        </w:rPr>
        <w:t xml:space="preserve"> - </w:t>
      </w:r>
      <w:r w:rsidRPr="00720A70">
        <w:rPr>
          <w:lang w:val="en-GB"/>
        </w:rPr>
        <w:t>the Contracting Entity does not set a condition in this respect</w:t>
      </w:r>
      <w:r w:rsidR="00C339DD">
        <w:rPr>
          <w:lang w:val="en-GB"/>
        </w:rPr>
        <w:t>;</w:t>
      </w:r>
    </w:p>
    <w:p w14:paraId="44EBA3B4" w14:textId="477A5D1E" w:rsidR="0084380B" w:rsidRPr="00720A70" w:rsidRDefault="001911B9" w:rsidP="005049E1">
      <w:pPr>
        <w:numPr>
          <w:ilvl w:val="3"/>
          <w:numId w:val="1"/>
        </w:numPr>
        <w:tabs>
          <w:tab w:val="clear" w:pos="720"/>
          <w:tab w:val="num" w:pos="426"/>
        </w:tabs>
        <w:suppressAutoHyphens w:val="0"/>
        <w:adjustRightInd w:val="0"/>
        <w:ind w:left="426"/>
        <w:jc w:val="both"/>
        <w:textAlignment w:val="baseline"/>
        <w:rPr>
          <w:lang w:val="en-GB"/>
        </w:rPr>
      </w:pPr>
      <w:r w:rsidRPr="00720A70">
        <w:rPr>
          <w:lang w:val="en-GB"/>
        </w:rPr>
        <w:t xml:space="preserve">Technical or professional capacity - Economic Operators who prove that they have the necessary knowledge and experience, i.e.: </w:t>
      </w:r>
      <w:r w:rsidR="00C339DD">
        <w:rPr>
          <w:lang w:val="en-GB"/>
        </w:rPr>
        <w:t>during</w:t>
      </w:r>
      <w:r w:rsidRPr="00720A70">
        <w:rPr>
          <w:lang w:val="en-GB"/>
        </w:rPr>
        <w:t xml:space="preserve"> 3 years </w:t>
      </w:r>
      <w:r w:rsidR="00C339DD">
        <w:rPr>
          <w:lang w:val="en-GB"/>
        </w:rPr>
        <w:t>preceding</w:t>
      </w:r>
      <w:r w:rsidRPr="00720A70">
        <w:rPr>
          <w:lang w:val="en-GB"/>
        </w:rPr>
        <w:t xml:space="preserve"> the deadline for submission of tenders, and if the period of activity is shorter - in this period, have performed, and in the case of periodical or continuous services are </w:t>
      </w:r>
      <w:r w:rsidR="00C339DD">
        <w:rPr>
          <w:lang w:val="en-GB"/>
        </w:rPr>
        <w:t xml:space="preserve">also </w:t>
      </w:r>
      <w:r w:rsidRPr="00720A70">
        <w:rPr>
          <w:lang w:val="en-GB"/>
        </w:rPr>
        <w:t xml:space="preserve">performing, at least one contract (separate contract) to carry out microarray analyses with a value of not less than </w:t>
      </w:r>
      <w:r w:rsidR="00313E9A">
        <w:rPr>
          <w:lang w:val="en-GB"/>
        </w:rPr>
        <w:t xml:space="preserve">PLN </w:t>
      </w:r>
      <w:r w:rsidRPr="00720A70">
        <w:rPr>
          <w:lang w:val="en-GB"/>
        </w:rPr>
        <w:t xml:space="preserve">700.000 gross </w:t>
      </w:r>
      <w:r w:rsidR="00313E9A">
        <w:rPr>
          <w:lang w:val="en-GB"/>
        </w:rPr>
        <w:t xml:space="preserve">(read: seven hundred thousand Polish zloty, 00/100) </w:t>
      </w:r>
      <w:r w:rsidRPr="00720A70">
        <w:rPr>
          <w:lang w:val="en-GB"/>
        </w:rPr>
        <w:t xml:space="preserve">and these services have been performed or are </w:t>
      </w:r>
      <w:r w:rsidR="00313E9A">
        <w:rPr>
          <w:lang w:val="en-GB"/>
        </w:rPr>
        <w:t xml:space="preserve">being </w:t>
      </w:r>
      <w:r w:rsidRPr="00720A70">
        <w:rPr>
          <w:lang w:val="en-GB"/>
        </w:rPr>
        <w:t xml:space="preserve">performed properly. By "separate contract" the Contracting Entity means one written contract for a fee - and not the sum of individual oral or written orders executed for the same entity - concluded for the period indicated in the condition between the Economic Operator submitting the </w:t>
      </w:r>
      <w:r w:rsidR="003D2BFD" w:rsidRPr="00720A70">
        <w:rPr>
          <w:lang w:val="en-GB"/>
        </w:rPr>
        <w:t>tender</w:t>
      </w:r>
      <w:r w:rsidRPr="00720A70">
        <w:rPr>
          <w:lang w:val="en-GB"/>
        </w:rPr>
        <w:t xml:space="preserve"> and any recipient</w:t>
      </w:r>
      <w:r w:rsidR="0084380B" w:rsidRPr="00720A70">
        <w:rPr>
          <w:lang w:val="en-GB"/>
        </w:rPr>
        <w:t>.</w:t>
      </w:r>
    </w:p>
    <w:p w14:paraId="01596CCA" w14:textId="5EC3247E" w:rsidR="00062FF0" w:rsidRPr="00720A70" w:rsidRDefault="001911B9" w:rsidP="005049E1">
      <w:pPr>
        <w:numPr>
          <w:ilvl w:val="3"/>
          <w:numId w:val="1"/>
        </w:numPr>
        <w:tabs>
          <w:tab w:val="clear" w:pos="720"/>
          <w:tab w:val="num" w:pos="426"/>
        </w:tabs>
        <w:suppressAutoHyphens w:val="0"/>
        <w:adjustRightInd w:val="0"/>
        <w:ind w:left="426"/>
        <w:jc w:val="both"/>
        <w:textAlignment w:val="baseline"/>
        <w:rPr>
          <w:lang w:val="en-GB"/>
        </w:rPr>
      </w:pPr>
      <w:r w:rsidRPr="00720A70">
        <w:rPr>
          <w:lang w:val="en-GB"/>
        </w:rPr>
        <w:t>The Economic Operator may rely on the technical or professional capacity or the financial or economic situation of other entities, regardless of the legal nature of the legal relationship it has with the Operator, to confirm the fulfilment of the conditions for participation in the proce</w:t>
      </w:r>
      <w:r w:rsidR="00313E9A">
        <w:rPr>
          <w:lang w:val="en-GB"/>
        </w:rPr>
        <w:t>dure</w:t>
      </w:r>
      <w:r w:rsidR="00062FF0" w:rsidRPr="00720A70">
        <w:rPr>
          <w:lang w:val="en-GB"/>
        </w:rPr>
        <w:t>.</w:t>
      </w:r>
    </w:p>
    <w:p w14:paraId="03F01D90" w14:textId="6701805C" w:rsidR="00062FF0" w:rsidRPr="00720A70" w:rsidRDefault="005049E1" w:rsidP="005049E1">
      <w:pPr>
        <w:numPr>
          <w:ilvl w:val="3"/>
          <w:numId w:val="1"/>
        </w:numPr>
        <w:tabs>
          <w:tab w:val="clear" w:pos="720"/>
          <w:tab w:val="num" w:pos="426"/>
        </w:tabs>
        <w:suppressAutoHyphens w:val="0"/>
        <w:adjustRightInd w:val="0"/>
        <w:ind w:left="426"/>
        <w:jc w:val="both"/>
        <w:textAlignment w:val="baseline"/>
        <w:rPr>
          <w:lang w:val="en-GB"/>
        </w:rPr>
      </w:pPr>
      <w:r w:rsidRPr="00720A70">
        <w:rPr>
          <w:lang w:val="en-GB"/>
        </w:rPr>
        <w:t>The Contracting Entity shall adopt the average exchange rate into PLN published by the National Bank of Poland for the currency on the date of publication of the announcement to convert the value indicated in the documents submitted in order to confirm the fulfilment of the conditions for participation in the proce</w:t>
      </w:r>
      <w:r w:rsidR="00313E9A">
        <w:rPr>
          <w:lang w:val="en-GB"/>
        </w:rPr>
        <w:t>dure</w:t>
      </w:r>
      <w:r w:rsidRPr="00720A70">
        <w:rPr>
          <w:lang w:val="en-GB"/>
        </w:rPr>
        <w:t xml:space="preserve"> expressed in currencies other than PLN</w:t>
      </w:r>
      <w:r w:rsidR="00062FF0" w:rsidRPr="00720A70">
        <w:rPr>
          <w:lang w:val="en-GB"/>
        </w:rPr>
        <w:t>.</w:t>
      </w:r>
    </w:p>
    <w:p w14:paraId="2DAACF84" w14:textId="77777777" w:rsidR="00062FF0" w:rsidRPr="00720A70" w:rsidRDefault="00062FF0" w:rsidP="0021463D">
      <w:pPr>
        <w:suppressAutoHyphens w:val="0"/>
        <w:adjustRightInd w:val="0"/>
        <w:ind w:left="720"/>
        <w:jc w:val="both"/>
        <w:textAlignment w:val="baseline"/>
        <w:rPr>
          <w:lang w:val="en-GB"/>
        </w:rPr>
      </w:pPr>
    </w:p>
    <w:p w14:paraId="0CE7C942" w14:textId="6345D6DF" w:rsidR="00062FF0" w:rsidRPr="00720A70" w:rsidRDefault="005049E1" w:rsidP="005049E1">
      <w:pPr>
        <w:widowControl/>
        <w:numPr>
          <w:ilvl w:val="0"/>
          <w:numId w:val="1"/>
        </w:numPr>
        <w:tabs>
          <w:tab w:val="clear" w:pos="644"/>
          <w:tab w:val="num" w:pos="426"/>
        </w:tabs>
        <w:suppressAutoHyphens w:val="0"/>
        <w:ind w:left="426" w:hanging="426"/>
        <w:jc w:val="both"/>
        <w:rPr>
          <w:b/>
          <w:bCs/>
          <w:color w:val="000000"/>
          <w:lang w:val="en-GB"/>
        </w:rPr>
      </w:pPr>
      <w:r w:rsidRPr="00720A70">
        <w:rPr>
          <w:b/>
          <w:bCs/>
          <w:color w:val="000000"/>
          <w:lang w:val="en-GB"/>
        </w:rPr>
        <w:t>Grounds for excluding Economic Operators</w:t>
      </w:r>
    </w:p>
    <w:p w14:paraId="33209556" w14:textId="3FA624FC" w:rsidR="00062FF0" w:rsidRPr="00720A70" w:rsidRDefault="005049E1" w:rsidP="005049E1">
      <w:pPr>
        <w:numPr>
          <w:ilvl w:val="3"/>
          <w:numId w:val="1"/>
        </w:numPr>
        <w:tabs>
          <w:tab w:val="clear" w:pos="720"/>
          <w:tab w:val="num" w:pos="426"/>
        </w:tabs>
        <w:suppressAutoHyphens w:val="0"/>
        <w:adjustRightInd w:val="0"/>
        <w:ind w:left="426" w:hanging="426"/>
        <w:jc w:val="both"/>
        <w:textAlignment w:val="baseline"/>
        <w:rPr>
          <w:lang w:val="en-GB"/>
        </w:rPr>
      </w:pPr>
      <w:r w:rsidRPr="00720A70">
        <w:rPr>
          <w:lang w:val="en-GB"/>
        </w:rPr>
        <w:t xml:space="preserve">Obligatory grounds for excluding </w:t>
      </w:r>
      <w:r w:rsidR="00313E9A">
        <w:rPr>
          <w:lang w:val="en-GB"/>
        </w:rPr>
        <w:t xml:space="preserve">an </w:t>
      </w:r>
      <w:r w:rsidRPr="00720A70">
        <w:rPr>
          <w:lang w:val="en-GB"/>
        </w:rPr>
        <w:t>Economic Operator are set out in Article 24(1)(12-23) of the PPL</w:t>
      </w:r>
      <w:r w:rsidR="00062FF0" w:rsidRPr="00720A70">
        <w:rPr>
          <w:lang w:val="en-GB"/>
        </w:rPr>
        <w:t>.</w:t>
      </w:r>
    </w:p>
    <w:p w14:paraId="040DCC1A" w14:textId="5F57C544" w:rsidR="00062FF0" w:rsidRPr="00720A70" w:rsidRDefault="005049E1" w:rsidP="005049E1">
      <w:pPr>
        <w:numPr>
          <w:ilvl w:val="3"/>
          <w:numId w:val="1"/>
        </w:numPr>
        <w:tabs>
          <w:tab w:val="clear" w:pos="720"/>
          <w:tab w:val="num" w:pos="426"/>
        </w:tabs>
        <w:suppressAutoHyphens w:val="0"/>
        <w:adjustRightInd w:val="0"/>
        <w:ind w:left="426" w:hanging="426"/>
        <w:jc w:val="both"/>
        <w:textAlignment w:val="baseline"/>
        <w:rPr>
          <w:lang w:val="en-GB"/>
        </w:rPr>
      </w:pPr>
      <w:r w:rsidRPr="00720A70">
        <w:rPr>
          <w:lang w:val="en-GB"/>
        </w:rPr>
        <w:t xml:space="preserve">Pursuant to Article 24(5) of the PPL, the Contracting Entity will exclude </w:t>
      </w:r>
      <w:r w:rsidR="00313E9A" w:rsidRPr="00720A70">
        <w:rPr>
          <w:lang w:val="en-GB"/>
        </w:rPr>
        <w:t>from the proce</w:t>
      </w:r>
      <w:r w:rsidR="00313E9A">
        <w:rPr>
          <w:lang w:val="en-GB"/>
        </w:rPr>
        <w:t>dure</w:t>
      </w:r>
      <w:r w:rsidR="00313E9A" w:rsidRPr="00720A70">
        <w:rPr>
          <w:lang w:val="en-GB"/>
        </w:rPr>
        <w:t xml:space="preserve"> </w:t>
      </w:r>
      <w:r w:rsidRPr="00720A70">
        <w:rPr>
          <w:lang w:val="en-GB"/>
        </w:rPr>
        <w:t>the Economic Operator</w:t>
      </w:r>
      <w:r w:rsidR="00062FF0" w:rsidRPr="00720A70">
        <w:rPr>
          <w:lang w:val="en-GB"/>
        </w:rPr>
        <w:t>:</w:t>
      </w:r>
    </w:p>
    <w:p w14:paraId="205BBC57" w14:textId="4397729C" w:rsidR="00062FF0" w:rsidRPr="00720A70" w:rsidRDefault="00363F14" w:rsidP="00617074">
      <w:pPr>
        <w:numPr>
          <w:ilvl w:val="1"/>
          <w:numId w:val="38"/>
        </w:numPr>
        <w:tabs>
          <w:tab w:val="left" w:pos="426"/>
          <w:tab w:val="left" w:pos="851"/>
        </w:tabs>
        <w:suppressAutoHyphens w:val="0"/>
        <w:adjustRightInd w:val="0"/>
        <w:ind w:left="851" w:hanging="425"/>
        <w:jc w:val="both"/>
        <w:textAlignment w:val="baseline"/>
        <w:rPr>
          <w:lang w:val="en-GB"/>
        </w:rPr>
      </w:pPr>
      <w:r w:rsidRPr="00720A70">
        <w:rPr>
          <w:lang w:val="en-GB"/>
        </w:rPr>
        <w:lastRenderedPageBreak/>
        <w:t>in relation to which liquidation has been opened, the arrangement approved by the court in the restructuring proceedings provides for the satisfaction of creditors by liquidation of his assets or the court has ordered liquidation of his assets pursuant to Article 332(1) of the Act of 15 May 2015 - Restructuring Law (i.e. Journal of Laws 2020, item 814 as amended) or whose bankruptcy was announced, except for the Economic Operator, which after the announcement of bankruptcy concluded an arrangement approved by a valid court decision, if the arrangement does not provide for the satisfaction of creditors by liquidation of the assets of the bankrupt, unless the court ordered liquidation of its assets under Article 366(1) of the Act of 28 February 2003 - Bankruptcy Law (i.e. Journal of Laws 2019, item 498 as amended</w:t>
      </w:r>
      <w:r w:rsidR="00313E9A">
        <w:rPr>
          <w:lang w:val="en-GB"/>
        </w:rPr>
        <w:t>.);</w:t>
      </w:r>
    </w:p>
    <w:p w14:paraId="7A55269A" w14:textId="64F8316F" w:rsidR="00062FF0" w:rsidRPr="00720A70" w:rsidRDefault="00363F14" w:rsidP="00617074">
      <w:pPr>
        <w:numPr>
          <w:ilvl w:val="1"/>
          <w:numId w:val="38"/>
        </w:numPr>
        <w:tabs>
          <w:tab w:val="left" w:pos="426"/>
          <w:tab w:val="left" w:pos="851"/>
        </w:tabs>
        <w:suppressAutoHyphens w:val="0"/>
        <w:adjustRightInd w:val="0"/>
        <w:ind w:left="851" w:hanging="425"/>
        <w:jc w:val="both"/>
        <w:textAlignment w:val="baseline"/>
        <w:rPr>
          <w:lang w:val="en-GB"/>
        </w:rPr>
      </w:pPr>
      <w:r w:rsidRPr="00720A70">
        <w:rPr>
          <w:lang w:val="en-GB"/>
        </w:rPr>
        <w:t>who has intentionally seriously breached his professional obligations, which undermines his integrity, in particular where the Economic Operator as a result of intentional misconduct or gross negligence has failed to perform or has improperly performed the contract, as the Contracting Entity is able to demonstrate by appropriate means of evidence</w:t>
      </w:r>
      <w:r w:rsidR="00313E9A">
        <w:rPr>
          <w:lang w:val="en-GB"/>
        </w:rPr>
        <w:t>;</w:t>
      </w:r>
    </w:p>
    <w:p w14:paraId="2FB6C959" w14:textId="67761F57" w:rsidR="00062FF0" w:rsidRPr="00720A70" w:rsidRDefault="00363F14" w:rsidP="00617074">
      <w:pPr>
        <w:numPr>
          <w:ilvl w:val="1"/>
          <w:numId w:val="38"/>
        </w:numPr>
        <w:tabs>
          <w:tab w:val="left" w:pos="426"/>
          <w:tab w:val="left" w:pos="851"/>
        </w:tabs>
        <w:suppressAutoHyphens w:val="0"/>
        <w:adjustRightInd w:val="0"/>
        <w:ind w:left="851" w:hanging="425"/>
        <w:jc w:val="both"/>
        <w:textAlignment w:val="baseline"/>
        <w:rPr>
          <w:lang w:val="en-GB"/>
        </w:rPr>
      </w:pPr>
      <w:r w:rsidRPr="00720A70">
        <w:rPr>
          <w:color w:val="000000"/>
          <w:lang w:val="en-GB"/>
        </w:rPr>
        <w:t>who, for reasons attributable to him, has not performed or has improperly performed to a significant extent an earlier public procurement contract or a concession contract concluded with the Contracting Entity, referred to in Art. 3 paragraph 1 points 1-4, which led to the termination of the contract or an order of damages</w:t>
      </w:r>
      <w:r w:rsidR="00313E9A">
        <w:rPr>
          <w:color w:val="000000"/>
          <w:lang w:val="en-GB"/>
        </w:rPr>
        <w:t>;</w:t>
      </w:r>
    </w:p>
    <w:p w14:paraId="12572849" w14:textId="0B836D9B" w:rsidR="00062FF0" w:rsidRPr="00720A70" w:rsidRDefault="00617074" w:rsidP="00617074">
      <w:pPr>
        <w:numPr>
          <w:ilvl w:val="1"/>
          <w:numId w:val="38"/>
        </w:numPr>
        <w:tabs>
          <w:tab w:val="left" w:pos="426"/>
          <w:tab w:val="left" w:pos="851"/>
        </w:tabs>
        <w:suppressAutoHyphens w:val="0"/>
        <w:adjustRightInd w:val="0"/>
        <w:ind w:left="851" w:hanging="425"/>
        <w:jc w:val="both"/>
        <w:textAlignment w:val="baseline"/>
        <w:rPr>
          <w:lang w:val="en-GB"/>
        </w:rPr>
      </w:pPr>
      <w:r w:rsidRPr="00720A70">
        <w:rPr>
          <w:color w:val="000000"/>
          <w:lang w:val="en-GB"/>
        </w:rPr>
        <w:t>which has breached its obligations regarding the payment of taxes, fees or contributions for social or health insurance, as the Contracting Entity is able to demonstrate by appropriate means of evidence, except in the case referred to in article 24(1)(15) of the PPL, unless the Economic Operator has paid the taxes, fees or contributions due for social or health insurance together with interest or fines or has entered into a binding agreement on the payment of these amounts</w:t>
      </w:r>
      <w:r w:rsidR="00062FF0" w:rsidRPr="00720A70">
        <w:rPr>
          <w:color w:val="000000"/>
          <w:lang w:val="en-GB"/>
        </w:rPr>
        <w:t>.</w:t>
      </w:r>
    </w:p>
    <w:p w14:paraId="34B140E7" w14:textId="77777777" w:rsidR="00062FF0" w:rsidRPr="00720A70" w:rsidRDefault="00062FF0" w:rsidP="0021463D">
      <w:pPr>
        <w:tabs>
          <w:tab w:val="left" w:pos="426"/>
          <w:tab w:val="left" w:pos="709"/>
          <w:tab w:val="left" w:pos="851"/>
        </w:tabs>
        <w:suppressAutoHyphens w:val="0"/>
        <w:adjustRightInd w:val="0"/>
        <w:ind w:left="709"/>
        <w:jc w:val="both"/>
        <w:textAlignment w:val="baseline"/>
        <w:rPr>
          <w:lang w:val="en-GB"/>
        </w:rPr>
      </w:pPr>
    </w:p>
    <w:p w14:paraId="0F13A33B" w14:textId="3BF3CD05" w:rsidR="00062FF0" w:rsidRPr="00720A70" w:rsidRDefault="00617074" w:rsidP="00617074">
      <w:pPr>
        <w:widowControl/>
        <w:numPr>
          <w:ilvl w:val="0"/>
          <w:numId w:val="1"/>
        </w:numPr>
        <w:tabs>
          <w:tab w:val="clear" w:pos="644"/>
          <w:tab w:val="num" w:pos="284"/>
        </w:tabs>
        <w:suppressAutoHyphens w:val="0"/>
        <w:ind w:left="284" w:hanging="284"/>
        <w:jc w:val="both"/>
        <w:rPr>
          <w:b/>
          <w:bCs/>
          <w:color w:val="000000"/>
          <w:lang w:val="en-GB"/>
        </w:rPr>
      </w:pPr>
      <w:r w:rsidRPr="00720A70">
        <w:rPr>
          <w:b/>
          <w:bCs/>
          <w:color w:val="000000"/>
          <w:lang w:val="en-GB"/>
        </w:rPr>
        <w:t>A list of statements and documents to be provided by Economic Operators in order to confirm the fulfilment of the conditions for participation in the proce</w:t>
      </w:r>
      <w:r w:rsidR="00014300">
        <w:rPr>
          <w:b/>
          <w:bCs/>
          <w:color w:val="000000"/>
          <w:lang w:val="en-GB"/>
        </w:rPr>
        <w:t>dure</w:t>
      </w:r>
      <w:r w:rsidRPr="00720A70">
        <w:rPr>
          <w:b/>
          <w:bCs/>
          <w:color w:val="000000"/>
          <w:lang w:val="en-GB"/>
        </w:rPr>
        <w:t xml:space="preserve"> and the absence of grounds for exclusion</w:t>
      </w:r>
      <w:r w:rsidR="00062FF0" w:rsidRPr="00720A70">
        <w:rPr>
          <w:b/>
          <w:bCs/>
          <w:color w:val="000000"/>
          <w:lang w:val="en-GB"/>
        </w:rPr>
        <w:t>.</w:t>
      </w:r>
    </w:p>
    <w:p w14:paraId="7F69C295" w14:textId="3197E08C" w:rsidR="00062FF0" w:rsidRPr="00720A70" w:rsidRDefault="00617074" w:rsidP="004A1667">
      <w:pPr>
        <w:widowControl/>
        <w:suppressAutoHyphens w:val="0"/>
        <w:ind w:left="284"/>
        <w:jc w:val="both"/>
        <w:rPr>
          <w:color w:val="000000"/>
          <w:lang w:val="en-GB"/>
        </w:rPr>
      </w:pPr>
      <w:r w:rsidRPr="00720A70">
        <w:rPr>
          <w:color w:val="000000"/>
          <w:lang w:val="en-GB"/>
        </w:rPr>
        <w:t>If, in the course of the proce</w:t>
      </w:r>
      <w:r w:rsidR="00014300">
        <w:rPr>
          <w:color w:val="000000"/>
          <w:lang w:val="en-GB"/>
        </w:rPr>
        <w:t>dure</w:t>
      </w:r>
      <w:r w:rsidRPr="00720A70">
        <w:rPr>
          <w:color w:val="000000"/>
          <w:lang w:val="en-GB"/>
        </w:rPr>
        <w:t>, the Eco</w:t>
      </w:r>
      <w:r w:rsidR="00014300">
        <w:rPr>
          <w:color w:val="000000"/>
          <w:lang w:val="en-GB"/>
        </w:rPr>
        <w:t>nomic Operator fails to submit a statement</w:t>
      </w:r>
      <w:r w:rsidRPr="00720A70">
        <w:rPr>
          <w:color w:val="000000"/>
          <w:lang w:val="en-GB"/>
        </w:rPr>
        <w:t xml:space="preserve">, </w:t>
      </w:r>
      <w:r w:rsidR="00014300">
        <w:rPr>
          <w:color w:val="000000"/>
          <w:lang w:val="en-GB"/>
        </w:rPr>
        <w:t>statements</w:t>
      </w:r>
      <w:r w:rsidRPr="00720A70">
        <w:rPr>
          <w:color w:val="000000"/>
          <w:lang w:val="en-GB"/>
        </w:rPr>
        <w:t xml:space="preserve"> or documents necessary to conduct the proce</w:t>
      </w:r>
      <w:r w:rsidR="00014300">
        <w:rPr>
          <w:color w:val="000000"/>
          <w:lang w:val="en-GB"/>
        </w:rPr>
        <w:t>dure</w:t>
      </w:r>
      <w:r w:rsidRPr="00720A70">
        <w:rPr>
          <w:color w:val="000000"/>
          <w:lang w:val="en-GB"/>
        </w:rPr>
        <w:t xml:space="preserve">, the submitted statements or documents are incomplete, contain errors or raise doubts as indicated by the Contracting Entity, the Contracting Entity shall call for their submission, completion, correction within a time limit indicated by </w:t>
      </w:r>
      <w:r w:rsidR="00014300">
        <w:rPr>
          <w:color w:val="000000"/>
          <w:lang w:val="en-GB"/>
        </w:rPr>
        <w:t>himself</w:t>
      </w:r>
      <w:r w:rsidRPr="00720A70">
        <w:rPr>
          <w:color w:val="000000"/>
          <w:lang w:val="en-GB"/>
        </w:rPr>
        <w:t xml:space="preserve">, unless, despite their submission, the Economic Operator's </w:t>
      </w:r>
      <w:r w:rsidR="003D2BFD" w:rsidRPr="00720A70">
        <w:rPr>
          <w:color w:val="000000"/>
          <w:lang w:val="en-GB"/>
        </w:rPr>
        <w:t>tender</w:t>
      </w:r>
      <w:r w:rsidRPr="00720A70">
        <w:rPr>
          <w:color w:val="000000"/>
          <w:lang w:val="en-GB"/>
        </w:rPr>
        <w:t xml:space="preserve"> would be rejected or the proce</w:t>
      </w:r>
      <w:r w:rsidR="00014300">
        <w:rPr>
          <w:color w:val="000000"/>
          <w:lang w:val="en-GB"/>
        </w:rPr>
        <w:t>dure</w:t>
      </w:r>
      <w:r w:rsidRPr="00720A70">
        <w:rPr>
          <w:color w:val="000000"/>
          <w:lang w:val="en-GB"/>
        </w:rPr>
        <w:t xml:space="preserve"> would have to be cancelled</w:t>
      </w:r>
      <w:r w:rsidR="00062FF0" w:rsidRPr="00720A70">
        <w:rPr>
          <w:color w:val="000000"/>
          <w:lang w:val="en-GB"/>
        </w:rPr>
        <w:t>.</w:t>
      </w:r>
    </w:p>
    <w:p w14:paraId="175AB828" w14:textId="2B82F478" w:rsidR="00062FF0" w:rsidRPr="00720A70" w:rsidRDefault="008E799D" w:rsidP="008E799D">
      <w:pPr>
        <w:widowControl/>
        <w:numPr>
          <w:ilvl w:val="1"/>
          <w:numId w:val="1"/>
        </w:numPr>
        <w:tabs>
          <w:tab w:val="clear" w:pos="720"/>
          <w:tab w:val="num" w:pos="284"/>
        </w:tabs>
        <w:suppressAutoHyphens w:val="0"/>
        <w:ind w:left="567" w:hanging="567"/>
        <w:jc w:val="both"/>
        <w:rPr>
          <w:b/>
          <w:bCs/>
          <w:lang w:val="en-GB"/>
        </w:rPr>
      </w:pPr>
      <w:r w:rsidRPr="00720A70">
        <w:rPr>
          <w:b/>
          <w:bCs/>
          <w:lang w:val="en-GB"/>
        </w:rPr>
        <w:t xml:space="preserve">Obligatory </w:t>
      </w:r>
      <w:r w:rsidR="00014300">
        <w:rPr>
          <w:b/>
          <w:bCs/>
          <w:lang w:val="en-GB"/>
        </w:rPr>
        <w:t>statements</w:t>
      </w:r>
      <w:r w:rsidRPr="00720A70">
        <w:rPr>
          <w:b/>
          <w:bCs/>
          <w:lang w:val="en-GB"/>
        </w:rPr>
        <w:t xml:space="preserve"> submitted together with the </w:t>
      </w:r>
      <w:r w:rsidR="003D2BFD" w:rsidRPr="00720A70">
        <w:rPr>
          <w:b/>
          <w:bCs/>
          <w:lang w:val="en-GB"/>
        </w:rPr>
        <w:t>tender</w:t>
      </w:r>
      <w:r w:rsidR="00062FF0" w:rsidRPr="00720A70">
        <w:rPr>
          <w:b/>
          <w:bCs/>
          <w:lang w:val="en-GB"/>
        </w:rPr>
        <w:t>:</w:t>
      </w:r>
    </w:p>
    <w:p w14:paraId="0E578AE9" w14:textId="68C3DCE8" w:rsidR="00062FF0" w:rsidRPr="00720A70" w:rsidRDefault="003E1854" w:rsidP="00F00CCA">
      <w:pPr>
        <w:pStyle w:val="Akapitzlist"/>
        <w:numPr>
          <w:ilvl w:val="1"/>
          <w:numId w:val="39"/>
        </w:numPr>
        <w:tabs>
          <w:tab w:val="left" w:pos="4678"/>
        </w:tabs>
        <w:ind w:left="709" w:hanging="425"/>
        <w:jc w:val="both"/>
        <w:rPr>
          <w:sz w:val="24"/>
          <w:szCs w:val="24"/>
          <w:lang w:val="en-GB"/>
        </w:rPr>
      </w:pPr>
      <w:r w:rsidRPr="00720A70">
        <w:rPr>
          <w:color w:val="000000"/>
          <w:sz w:val="24"/>
          <w:szCs w:val="24"/>
          <w:lang w:val="en-GB"/>
        </w:rPr>
        <w:t xml:space="preserve">In order to confirm that the conditions for participation in the procedure have been met and that there are no grounds for excluding the Economic Operator from the public  contract award procedure in the circumstances referred to in points 5) and 6) of SETC,  the Economic Operator must attach to the tender a </w:t>
      </w:r>
      <w:r w:rsidR="00014300">
        <w:rPr>
          <w:color w:val="000000"/>
          <w:sz w:val="24"/>
          <w:szCs w:val="24"/>
          <w:lang w:val="en-GB"/>
        </w:rPr>
        <w:t>statement</w:t>
      </w:r>
      <w:r w:rsidRPr="00720A70">
        <w:rPr>
          <w:color w:val="000000"/>
          <w:sz w:val="24"/>
          <w:szCs w:val="24"/>
          <w:lang w:val="en-GB"/>
        </w:rPr>
        <w:t xml:space="preserve"> - the European Single  Procurement Document (ESPD), a </w:t>
      </w:r>
      <w:r w:rsidR="00BC6665">
        <w:rPr>
          <w:color w:val="000000"/>
          <w:sz w:val="24"/>
          <w:szCs w:val="24"/>
          <w:lang w:val="en-GB"/>
        </w:rPr>
        <w:t>template</w:t>
      </w:r>
      <w:r w:rsidRPr="00720A70">
        <w:rPr>
          <w:color w:val="000000"/>
          <w:sz w:val="24"/>
          <w:szCs w:val="24"/>
          <w:lang w:val="en-GB"/>
        </w:rPr>
        <w:t xml:space="preserve"> of which is attached as A</w:t>
      </w:r>
      <w:r w:rsidR="004C22D3">
        <w:rPr>
          <w:color w:val="000000"/>
          <w:sz w:val="24"/>
          <w:szCs w:val="24"/>
          <w:lang w:val="en-GB"/>
        </w:rPr>
        <w:t>nnex</w:t>
      </w:r>
      <w:r w:rsidRPr="00720A70">
        <w:rPr>
          <w:color w:val="000000"/>
          <w:sz w:val="24"/>
          <w:szCs w:val="24"/>
          <w:lang w:val="en-GB"/>
        </w:rPr>
        <w:t xml:space="preserve"> 1 to the  tender form. In order to complete the statement in the ESPD form, it must be downloaded from the </w:t>
      </w:r>
      <w:hyperlink r:id="rId16" w:history="1">
        <w:r w:rsidR="00062FF0" w:rsidRPr="00720A70">
          <w:rPr>
            <w:rStyle w:val="Hipercze"/>
            <w:sz w:val="24"/>
            <w:szCs w:val="24"/>
            <w:lang w:val="en-GB"/>
          </w:rPr>
          <w:t>www.przetargi.uj.edu.pl</w:t>
        </w:r>
      </w:hyperlink>
      <w:r w:rsidRPr="00720A70">
        <w:rPr>
          <w:sz w:val="24"/>
          <w:szCs w:val="24"/>
          <w:lang w:val="en-GB"/>
        </w:rPr>
        <w:t xml:space="preserve"> website, saved on the computer hardware and imported and completed through the ESPD service available at</w:t>
      </w:r>
      <w:r w:rsidR="00062FF0" w:rsidRPr="00720A70">
        <w:rPr>
          <w:sz w:val="24"/>
          <w:szCs w:val="24"/>
          <w:lang w:val="en-GB"/>
        </w:rPr>
        <w:t xml:space="preserve">: </w:t>
      </w:r>
      <w:r w:rsidR="00062FF0" w:rsidRPr="00720A70">
        <w:rPr>
          <w:rStyle w:val="Hipercze"/>
          <w:sz w:val="24"/>
          <w:szCs w:val="24"/>
          <w:lang w:val="en-GB"/>
        </w:rPr>
        <w:t>http://espd.uzp.gov.pl</w:t>
      </w:r>
      <w:r w:rsidR="00062FF0" w:rsidRPr="00720A70">
        <w:rPr>
          <w:sz w:val="24"/>
          <w:szCs w:val="24"/>
          <w:lang w:val="en-GB"/>
        </w:rPr>
        <w:t xml:space="preserve"> </w:t>
      </w:r>
      <w:r w:rsidR="00014300">
        <w:rPr>
          <w:sz w:val="24"/>
          <w:szCs w:val="24"/>
          <w:lang w:val="en-GB"/>
        </w:rPr>
        <w:t xml:space="preserve">. </w:t>
      </w:r>
      <w:r w:rsidRPr="00720A70">
        <w:rPr>
          <w:sz w:val="24"/>
          <w:szCs w:val="24"/>
          <w:lang w:val="en-GB"/>
        </w:rPr>
        <w:t xml:space="preserve">The completed ESPD must be signed with a qualified signature. The ESPD service does not archive files. The Contracting Entity informs that </w:t>
      </w:r>
      <w:r w:rsidR="004C22D3" w:rsidRPr="00720A70">
        <w:rPr>
          <w:color w:val="000000"/>
          <w:sz w:val="24"/>
          <w:szCs w:val="24"/>
          <w:lang w:val="en-GB"/>
        </w:rPr>
        <w:t xml:space="preserve">the </w:t>
      </w:r>
      <w:r w:rsidR="004C22D3">
        <w:rPr>
          <w:color w:val="000000"/>
          <w:sz w:val="24"/>
          <w:szCs w:val="24"/>
          <w:lang w:val="en-GB"/>
        </w:rPr>
        <w:t>M</w:t>
      </w:r>
      <w:r w:rsidR="004C22D3" w:rsidRPr="00720A70">
        <w:rPr>
          <w:color w:val="000000"/>
          <w:sz w:val="24"/>
          <w:szCs w:val="24"/>
          <w:lang w:val="en-GB"/>
        </w:rPr>
        <w:t xml:space="preserve">anual for </w:t>
      </w:r>
      <w:r w:rsidR="004C22D3">
        <w:rPr>
          <w:color w:val="000000"/>
          <w:sz w:val="24"/>
          <w:szCs w:val="24"/>
          <w:lang w:val="en-GB"/>
        </w:rPr>
        <w:t>C</w:t>
      </w:r>
      <w:r w:rsidR="004C22D3" w:rsidRPr="00720A70">
        <w:rPr>
          <w:color w:val="000000"/>
          <w:sz w:val="24"/>
          <w:szCs w:val="24"/>
          <w:lang w:val="en-GB"/>
        </w:rPr>
        <w:t>ompleting the European Single Procurement Document is available (in Polish)</w:t>
      </w:r>
      <w:r w:rsidR="004C22D3">
        <w:rPr>
          <w:color w:val="000000"/>
          <w:sz w:val="24"/>
          <w:szCs w:val="24"/>
          <w:lang w:val="en-GB"/>
        </w:rPr>
        <w:t xml:space="preserve"> </w:t>
      </w:r>
      <w:r w:rsidRPr="00720A70">
        <w:rPr>
          <w:sz w:val="24"/>
          <w:szCs w:val="24"/>
          <w:lang w:val="en-GB"/>
        </w:rPr>
        <w:t xml:space="preserve">on the </w:t>
      </w:r>
      <w:r w:rsidR="00014300">
        <w:rPr>
          <w:sz w:val="24"/>
          <w:szCs w:val="24"/>
          <w:lang w:val="en-GB"/>
        </w:rPr>
        <w:t xml:space="preserve">Polish </w:t>
      </w:r>
      <w:r w:rsidRPr="00720A70">
        <w:rPr>
          <w:sz w:val="24"/>
          <w:szCs w:val="24"/>
          <w:lang w:val="en-GB"/>
        </w:rPr>
        <w:t>Public Procurement Office website</w:t>
      </w:r>
      <w:r w:rsidR="00062FF0" w:rsidRPr="00720A70">
        <w:rPr>
          <w:color w:val="000000"/>
          <w:sz w:val="24"/>
          <w:szCs w:val="24"/>
          <w:lang w:val="en-GB"/>
        </w:rPr>
        <w:t xml:space="preserve">: </w:t>
      </w:r>
      <w:hyperlink r:id="rId17">
        <w:r w:rsidR="00062FF0" w:rsidRPr="00720A70">
          <w:rPr>
            <w:rStyle w:val="Hipercze"/>
            <w:sz w:val="24"/>
            <w:szCs w:val="24"/>
            <w:lang w:val="en-GB"/>
          </w:rPr>
          <w:t>https://www.uzp.gov.pl/__data/assets/pdf_file/0015/32415/Jednolity-Europejski-Dokument-Zamowienia-instrukcja.pdf</w:t>
        </w:r>
      </w:hyperlink>
      <w:r w:rsidR="004C22D3">
        <w:rPr>
          <w:rStyle w:val="Hipercze"/>
          <w:sz w:val="24"/>
          <w:szCs w:val="24"/>
          <w:lang w:val="en-GB"/>
        </w:rPr>
        <w:t xml:space="preserve"> </w:t>
      </w:r>
      <w:r w:rsidR="00062FF0" w:rsidRPr="00720A70">
        <w:rPr>
          <w:color w:val="000000"/>
          <w:sz w:val="24"/>
          <w:szCs w:val="24"/>
          <w:lang w:val="en-GB"/>
        </w:rPr>
        <w:t>.</w:t>
      </w:r>
    </w:p>
    <w:p w14:paraId="4F78BED9" w14:textId="34ACD3E7" w:rsidR="00062FF0" w:rsidRPr="00720A70" w:rsidRDefault="00225952" w:rsidP="00225952">
      <w:pPr>
        <w:pStyle w:val="Akapitzlist"/>
        <w:numPr>
          <w:ilvl w:val="1"/>
          <w:numId w:val="39"/>
        </w:numPr>
        <w:ind w:left="993" w:hanging="567"/>
        <w:jc w:val="both"/>
        <w:rPr>
          <w:sz w:val="24"/>
          <w:szCs w:val="24"/>
          <w:lang w:val="en-GB"/>
        </w:rPr>
      </w:pPr>
      <w:r w:rsidRPr="00720A70">
        <w:rPr>
          <w:color w:val="000000"/>
          <w:sz w:val="24"/>
          <w:szCs w:val="24"/>
          <w:lang w:val="en-GB"/>
        </w:rPr>
        <w:lastRenderedPageBreak/>
        <w:t>The European Single Procurement Document (ESPD) shall be submitted in electronic form (a separate file), bearing a qualified electronic signature, and then, together with the files constituting the tender, shall be compressed into a single archive file in the following format:</w:t>
      </w:r>
      <w:r w:rsidR="00062FF0" w:rsidRPr="00720A70">
        <w:rPr>
          <w:b/>
          <w:i/>
          <w:sz w:val="24"/>
          <w:szCs w:val="24"/>
          <w:lang w:val="en-GB"/>
        </w:rPr>
        <w:t>*.zip</w:t>
      </w:r>
      <w:r w:rsidR="00062FF0" w:rsidRPr="00720A70">
        <w:rPr>
          <w:sz w:val="24"/>
          <w:szCs w:val="24"/>
          <w:lang w:val="en-GB"/>
        </w:rPr>
        <w:t>.</w:t>
      </w:r>
    </w:p>
    <w:p w14:paraId="3A68B5F1" w14:textId="77777777" w:rsidR="0090470A" w:rsidRPr="0090470A" w:rsidRDefault="00E95268" w:rsidP="0090470A">
      <w:pPr>
        <w:pStyle w:val="Akapitzlist"/>
        <w:numPr>
          <w:ilvl w:val="1"/>
          <w:numId w:val="39"/>
        </w:numPr>
        <w:ind w:left="993" w:hanging="567"/>
        <w:jc w:val="both"/>
        <w:rPr>
          <w:sz w:val="24"/>
          <w:szCs w:val="24"/>
          <w:lang w:val="en-GB"/>
        </w:rPr>
      </w:pPr>
      <w:r w:rsidRPr="00720A70">
        <w:rPr>
          <w:color w:val="000000"/>
          <w:sz w:val="24"/>
          <w:szCs w:val="24"/>
          <w:lang w:val="en-GB"/>
        </w:rPr>
        <w:t xml:space="preserve">The Economic Operator relying on the resources of other entities, in order to prove that there are no </w:t>
      </w:r>
      <w:r w:rsidR="0090470A">
        <w:rPr>
          <w:color w:val="000000"/>
          <w:sz w:val="24"/>
          <w:szCs w:val="24"/>
          <w:lang w:val="en-GB"/>
        </w:rPr>
        <w:t xml:space="preserve">grounds for exclusion against them </w:t>
      </w:r>
      <w:r w:rsidRPr="00720A70">
        <w:rPr>
          <w:color w:val="000000"/>
          <w:sz w:val="24"/>
          <w:szCs w:val="24"/>
          <w:lang w:val="en-GB"/>
        </w:rPr>
        <w:t xml:space="preserve">and to meet - to the extent to which their resources are referenced - the conditions for participation in the procedure, shall be obliged to submit the </w:t>
      </w:r>
      <w:r w:rsidR="0090470A">
        <w:rPr>
          <w:color w:val="000000"/>
          <w:sz w:val="24"/>
          <w:szCs w:val="24"/>
          <w:lang w:val="en-GB"/>
        </w:rPr>
        <w:t>statement</w:t>
      </w:r>
      <w:r w:rsidRPr="00720A70">
        <w:rPr>
          <w:color w:val="000000"/>
          <w:sz w:val="24"/>
          <w:szCs w:val="24"/>
          <w:lang w:val="en-GB"/>
        </w:rPr>
        <w:t xml:space="preserve"> referred to in clause 1.1 concerning those entities</w:t>
      </w:r>
      <w:r w:rsidR="00062FF0" w:rsidRPr="00720A70">
        <w:rPr>
          <w:color w:val="000000"/>
          <w:sz w:val="24"/>
          <w:szCs w:val="24"/>
          <w:lang w:val="en-GB"/>
        </w:rPr>
        <w:t>.</w:t>
      </w:r>
    </w:p>
    <w:p w14:paraId="663E5921" w14:textId="1C16FEBD" w:rsidR="00062FF0" w:rsidRPr="0090470A" w:rsidRDefault="00E95268" w:rsidP="0090470A">
      <w:pPr>
        <w:pStyle w:val="Akapitzlist"/>
        <w:ind w:left="993"/>
        <w:jc w:val="both"/>
        <w:rPr>
          <w:sz w:val="24"/>
          <w:szCs w:val="24"/>
          <w:lang w:val="en-GB"/>
        </w:rPr>
      </w:pPr>
      <w:r w:rsidRPr="0090470A">
        <w:rPr>
          <w:color w:val="000000"/>
          <w:sz w:val="24"/>
          <w:szCs w:val="24"/>
          <w:lang w:val="en-GB"/>
        </w:rPr>
        <w:t>In this case, the European Single Procurement Document (ESPD) shall be submitted in electronic form (a separate file), bearing the qualified electronic signature of the entity on whose resources the Economic Operator is relying, and then, together with the files constituting the tender, the file shall be compressed into a single archive file in the following format:</w:t>
      </w:r>
      <w:r w:rsidR="00062FF0" w:rsidRPr="0090470A">
        <w:rPr>
          <w:sz w:val="24"/>
          <w:szCs w:val="24"/>
          <w:lang w:val="en-GB"/>
        </w:rPr>
        <w:t xml:space="preserve"> </w:t>
      </w:r>
      <w:r w:rsidR="00062FF0" w:rsidRPr="0090470A">
        <w:rPr>
          <w:b/>
          <w:i/>
          <w:sz w:val="24"/>
          <w:szCs w:val="24"/>
          <w:lang w:val="en-GB"/>
        </w:rPr>
        <w:t>*.zip</w:t>
      </w:r>
      <w:r w:rsidR="00062FF0" w:rsidRPr="0090470A">
        <w:rPr>
          <w:sz w:val="24"/>
          <w:szCs w:val="24"/>
          <w:lang w:val="en-GB"/>
        </w:rPr>
        <w:t>.</w:t>
      </w:r>
    </w:p>
    <w:p w14:paraId="00EE4014" w14:textId="274152FB" w:rsidR="00062FF0" w:rsidRPr="00720A70" w:rsidRDefault="00E95268" w:rsidP="00E95268">
      <w:pPr>
        <w:pStyle w:val="Akapitzlist"/>
        <w:numPr>
          <w:ilvl w:val="1"/>
          <w:numId w:val="39"/>
        </w:numPr>
        <w:ind w:left="993" w:hanging="567"/>
        <w:jc w:val="both"/>
        <w:rPr>
          <w:sz w:val="24"/>
          <w:szCs w:val="24"/>
          <w:lang w:val="en-GB"/>
        </w:rPr>
      </w:pPr>
      <w:r w:rsidRPr="00720A70">
        <w:rPr>
          <w:color w:val="000000"/>
          <w:sz w:val="24"/>
          <w:szCs w:val="24"/>
          <w:lang w:val="en-GB"/>
        </w:rPr>
        <w:t xml:space="preserve">In the case of joint bidding by Economic Operators (e.g. in the form of a consortium), a </w:t>
      </w:r>
      <w:r w:rsidR="0090470A">
        <w:rPr>
          <w:color w:val="000000"/>
          <w:sz w:val="24"/>
          <w:szCs w:val="24"/>
          <w:lang w:val="en-GB"/>
        </w:rPr>
        <w:t>statement</w:t>
      </w:r>
      <w:r w:rsidRPr="00720A70">
        <w:rPr>
          <w:color w:val="000000"/>
          <w:sz w:val="24"/>
          <w:szCs w:val="24"/>
          <w:lang w:val="en-GB"/>
        </w:rPr>
        <w:t xml:space="preserve"> to confirm that there are no grounds for exclusion as referred to in point 1.1 shall be submitted by each of the Economic Operators jointly bidding for the contract. In this case, the European Single Procurement Document (ESPD) shall be submitted in electronic form (a separate file for each of the Economic Operators acting jointly) bearing a qualified electronic signature issued for each of the Economic Operators respectively, and then, together with the files constituting the tender, shall be compressed into one archive file in the following format: </w:t>
      </w:r>
      <w:r w:rsidR="00062FF0" w:rsidRPr="00720A70">
        <w:rPr>
          <w:b/>
          <w:i/>
          <w:sz w:val="24"/>
          <w:szCs w:val="24"/>
          <w:lang w:val="en-GB"/>
        </w:rPr>
        <w:t>*.zip</w:t>
      </w:r>
      <w:r w:rsidR="00062FF0" w:rsidRPr="00720A70">
        <w:rPr>
          <w:sz w:val="24"/>
          <w:szCs w:val="24"/>
          <w:lang w:val="en-GB"/>
        </w:rPr>
        <w:t>.</w:t>
      </w:r>
    </w:p>
    <w:p w14:paraId="4F1CE0C2" w14:textId="2F068CB9" w:rsidR="00062FF0" w:rsidRPr="00720A70" w:rsidRDefault="00E95268" w:rsidP="00E95268">
      <w:pPr>
        <w:widowControl/>
        <w:numPr>
          <w:ilvl w:val="1"/>
          <w:numId w:val="1"/>
        </w:numPr>
        <w:tabs>
          <w:tab w:val="clear" w:pos="720"/>
          <w:tab w:val="num" w:pos="426"/>
        </w:tabs>
        <w:suppressAutoHyphens w:val="0"/>
        <w:ind w:left="426" w:hanging="426"/>
        <w:jc w:val="both"/>
        <w:rPr>
          <w:b/>
          <w:bCs/>
          <w:lang w:val="en-GB"/>
        </w:rPr>
      </w:pPr>
      <w:r w:rsidRPr="00720A70">
        <w:rPr>
          <w:b/>
          <w:bCs/>
          <w:lang w:val="en-GB"/>
        </w:rPr>
        <w:t xml:space="preserve">Additional obligatory </w:t>
      </w:r>
      <w:r w:rsidR="0090470A">
        <w:rPr>
          <w:b/>
          <w:bCs/>
          <w:lang w:val="en-GB"/>
        </w:rPr>
        <w:t>statements</w:t>
      </w:r>
      <w:r w:rsidRPr="00720A70">
        <w:rPr>
          <w:b/>
          <w:bCs/>
          <w:lang w:val="en-GB"/>
        </w:rPr>
        <w:t xml:space="preserve"> submitted with the tender required for reliance on third </w:t>
      </w:r>
      <w:r w:rsidRPr="00CE470E">
        <w:rPr>
          <w:b/>
          <w:bCs/>
          <w:lang w:val="en-GB"/>
        </w:rPr>
        <w:t>party</w:t>
      </w:r>
      <w:r w:rsidRPr="00720A70">
        <w:rPr>
          <w:b/>
          <w:bCs/>
          <w:lang w:val="en-GB"/>
        </w:rPr>
        <w:t xml:space="preserve"> </w:t>
      </w:r>
      <w:r w:rsidRPr="00F00CCA">
        <w:rPr>
          <w:b/>
          <w:bCs/>
          <w:lang w:val="en-GB"/>
        </w:rPr>
        <w:t>resources</w:t>
      </w:r>
    </w:p>
    <w:p w14:paraId="21E753BD" w14:textId="0CD1AFC1" w:rsidR="00062FF0" w:rsidRPr="00720A70" w:rsidRDefault="0090470A" w:rsidP="009C549E">
      <w:pPr>
        <w:widowControl/>
        <w:tabs>
          <w:tab w:val="left" w:pos="900"/>
        </w:tabs>
        <w:suppressAutoHyphens w:val="0"/>
        <w:ind w:left="709"/>
        <w:jc w:val="both"/>
        <w:rPr>
          <w:color w:val="000000"/>
          <w:lang w:val="en-GB"/>
        </w:rPr>
      </w:pPr>
      <w:r w:rsidRPr="0090470A">
        <w:rPr>
          <w:bCs/>
          <w:color w:val="000000"/>
          <w:lang w:val="en-GB"/>
        </w:rPr>
        <w:t>The Economic Operator, which relies on the capacity or situation of other entities, must prove</w:t>
      </w:r>
      <w:r w:rsidR="00CE470E">
        <w:rPr>
          <w:bCs/>
          <w:color w:val="000000"/>
          <w:lang w:val="en-GB"/>
        </w:rPr>
        <w:t xml:space="preserve"> to the Contracting Entity that in performing the contract</w:t>
      </w:r>
      <w:r w:rsidRPr="0090470A">
        <w:rPr>
          <w:bCs/>
          <w:color w:val="000000"/>
          <w:lang w:val="en-GB"/>
        </w:rPr>
        <w:t xml:space="preserve"> it will have at its disposal the necessary resources of those entities, in particular by presenting, together with the tender, commitments of those entities to make available to it the necessary resources for the performance of the contract according to the </w:t>
      </w:r>
      <w:r w:rsidR="00BC6665">
        <w:rPr>
          <w:bCs/>
          <w:color w:val="000000"/>
          <w:lang w:val="en-GB"/>
        </w:rPr>
        <w:t>template</w:t>
      </w:r>
      <w:r w:rsidRPr="0090470A">
        <w:rPr>
          <w:bCs/>
          <w:color w:val="000000"/>
          <w:lang w:val="en-GB"/>
        </w:rPr>
        <w:t xml:space="preserve"> constituting Annex 4 to the tender form. The content of the commitment should clearly and unambiguously indicate the scope of another entity's commitment, specify what the commitment concerns and how and in what period it will be </w:t>
      </w:r>
      <w:r w:rsidRPr="00BC6665">
        <w:rPr>
          <w:bCs/>
          <w:color w:val="000000"/>
          <w:lang w:val="en-GB"/>
        </w:rPr>
        <w:t>performed</w:t>
      </w:r>
      <w:r w:rsidR="00062FF0" w:rsidRPr="00720A70">
        <w:rPr>
          <w:lang w:val="en-GB"/>
        </w:rPr>
        <w:t xml:space="preserve">. </w:t>
      </w:r>
    </w:p>
    <w:p w14:paraId="42842FC2" w14:textId="1E176511" w:rsidR="00062FF0" w:rsidRPr="0090470A" w:rsidRDefault="00F00CCA" w:rsidP="0090470A">
      <w:pPr>
        <w:widowControl/>
        <w:numPr>
          <w:ilvl w:val="1"/>
          <w:numId w:val="1"/>
        </w:numPr>
        <w:tabs>
          <w:tab w:val="clear" w:pos="720"/>
          <w:tab w:val="num" w:pos="426"/>
        </w:tabs>
        <w:suppressAutoHyphens w:val="0"/>
        <w:ind w:left="426" w:hanging="426"/>
        <w:jc w:val="both"/>
        <w:rPr>
          <w:b/>
          <w:bCs/>
          <w:lang w:val="en-US"/>
        </w:rPr>
      </w:pPr>
      <w:r>
        <w:rPr>
          <w:b/>
          <w:bCs/>
          <w:lang w:val="en-GB"/>
        </w:rPr>
        <w:t>S</w:t>
      </w:r>
      <w:r w:rsidR="0090470A" w:rsidRPr="0090470A">
        <w:rPr>
          <w:b/>
          <w:bCs/>
          <w:lang w:val="en-US"/>
        </w:rPr>
        <w:t xml:space="preserve">tatements to be submitted obligatorily by all Economic Operators within 3 days of the publication </w:t>
      </w:r>
      <w:r w:rsidRPr="0090470A">
        <w:rPr>
          <w:b/>
          <w:bCs/>
          <w:lang w:val="en-US"/>
        </w:rPr>
        <w:t xml:space="preserve">of the list of submitted tenders </w:t>
      </w:r>
      <w:r w:rsidR="0090470A" w:rsidRPr="0090470A">
        <w:rPr>
          <w:b/>
          <w:bCs/>
          <w:lang w:val="en-US"/>
        </w:rPr>
        <w:t>on the website of the Contracting Entity</w:t>
      </w:r>
      <w:r>
        <w:rPr>
          <w:b/>
          <w:bCs/>
          <w:lang w:val="en-US"/>
        </w:rPr>
        <w:t xml:space="preserve"> </w:t>
      </w:r>
    </w:p>
    <w:p w14:paraId="642904DC" w14:textId="5883B3D0" w:rsidR="00062FF0" w:rsidRPr="0090470A" w:rsidRDefault="00F00CCA" w:rsidP="009C549E">
      <w:pPr>
        <w:widowControl/>
        <w:suppressAutoHyphens w:val="0"/>
        <w:autoSpaceDE w:val="0"/>
        <w:autoSpaceDN w:val="0"/>
        <w:adjustRightInd w:val="0"/>
        <w:ind w:left="709"/>
        <w:jc w:val="both"/>
        <w:rPr>
          <w:bCs/>
          <w:color w:val="000000"/>
          <w:lang w:val="en-US"/>
        </w:rPr>
      </w:pPr>
      <w:r>
        <w:rPr>
          <w:bCs/>
          <w:color w:val="000000"/>
          <w:lang w:val="en-US"/>
        </w:rPr>
        <w:t>A</w:t>
      </w:r>
      <w:r w:rsidR="0090470A" w:rsidRPr="0090470A">
        <w:rPr>
          <w:bCs/>
          <w:color w:val="000000"/>
          <w:lang w:val="en-US"/>
        </w:rPr>
        <w:t xml:space="preserve"> statement of affiliation or lack of affiliation to the same capital group according to the </w:t>
      </w:r>
      <w:r w:rsidR="00BC6665">
        <w:rPr>
          <w:bCs/>
          <w:color w:val="000000"/>
          <w:lang w:val="en-US"/>
        </w:rPr>
        <w:t>template</w:t>
      </w:r>
      <w:r w:rsidR="0090470A" w:rsidRPr="0090470A">
        <w:rPr>
          <w:bCs/>
          <w:color w:val="000000"/>
          <w:lang w:val="en-US"/>
        </w:rPr>
        <w:t xml:space="preserve"> attached as A</w:t>
      </w:r>
      <w:r w:rsidR="00CE470E">
        <w:rPr>
          <w:bCs/>
          <w:color w:val="000000"/>
          <w:lang w:val="en-US"/>
        </w:rPr>
        <w:t>nnex</w:t>
      </w:r>
      <w:r w:rsidR="0090470A" w:rsidRPr="0090470A">
        <w:rPr>
          <w:bCs/>
          <w:color w:val="000000"/>
          <w:lang w:val="en-US"/>
        </w:rPr>
        <w:t xml:space="preserve"> 2 to SETC. The statement should be submitted on the basis of the list of tenders submitted in the given procedure published on the website of the Contracting Entity</w:t>
      </w:r>
      <w:r w:rsidR="00062FF0" w:rsidRPr="0090470A">
        <w:rPr>
          <w:bCs/>
          <w:color w:val="000000"/>
          <w:lang w:val="en-US"/>
        </w:rPr>
        <w:t xml:space="preserve">. </w:t>
      </w:r>
    </w:p>
    <w:p w14:paraId="14AC4E88" w14:textId="432E3DC8" w:rsidR="00062FF0" w:rsidRPr="0090470A" w:rsidRDefault="0090470A" w:rsidP="0090470A">
      <w:pPr>
        <w:widowControl/>
        <w:numPr>
          <w:ilvl w:val="1"/>
          <w:numId w:val="1"/>
        </w:numPr>
        <w:tabs>
          <w:tab w:val="clear" w:pos="720"/>
        </w:tabs>
        <w:suppressAutoHyphens w:val="0"/>
        <w:ind w:left="426" w:hanging="426"/>
        <w:jc w:val="both"/>
        <w:rPr>
          <w:b/>
          <w:bCs/>
          <w:lang w:val="en-US"/>
        </w:rPr>
      </w:pPr>
      <w:r w:rsidRPr="0090470A">
        <w:rPr>
          <w:b/>
          <w:bCs/>
          <w:lang w:val="en-US"/>
        </w:rPr>
        <w:t xml:space="preserve">Documents and statements valid as of the date of submission, which the Economic Operator will be obliged to submit on call to the Contracting Entity within a specified period not shorter than 10 days - applies to the Economic Operator whose tender has </w:t>
      </w:r>
      <w:r w:rsidR="009A67AE">
        <w:rPr>
          <w:b/>
          <w:bCs/>
          <w:lang w:val="en-US"/>
        </w:rPr>
        <w:t>received the highest rating</w:t>
      </w:r>
    </w:p>
    <w:p w14:paraId="314D6C62" w14:textId="24CB2D74" w:rsidR="00062FF0" w:rsidRPr="00720A70" w:rsidRDefault="009A67AE" w:rsidP="004C7B7E">
      <w:pPr>
        <w:pStyle w:val="Tekstkomentarza"/>
        <w:spacing w:line="240" w:lineRule="auto"/>
        <w:ind w:left="644"/>
        <w:jc w:val="both"/>
        <w:rPr>
          <w:rFonts w:ascii="Times New Roman" w:hAnsi="Times New Roman"/>
          <w:bCs/>
          <w:color w:val="000000"/>
          <w:sz w:val="24"/>
          <w:szCs w:val="24"/>
          <w:lang w:val="en-GB"/>
        </w:rPr>
      </w:pPr>
      <w:r w:rsidRPr="009A67AE">
        <w:rPr>
          <w:rFonts w:ascii="Times New Roman" w:hAnsi="Times New Roman"/>
          <w:bCs/>
          <w:color w:val="000000"/>
          <w:sz w:val="24"/>
          <w:szCs w:val="24"/>
          <w:lang w:val="en-GB"/>
        </w:rPr>
        <w:t xml:space="preserve">Pursuant to the provisions of Article 24aa of the PPL, the Contracting Entity will first evaluate the tenders, and only in relation to the Economic Operator whose tender was assessed as the most advantageous, </w:t>
      </w:r>
      <w:r w:rsidR="00692596" w:rsidRPr="009A67AE">
        <w:rPr>
          <w:rFonts w:ascii="Times New Roman" w:hAnsi="Times New Roman"/>
          <w:bCs/>
          <w:color w:val="000000"/>
          <w:sz w:val="24"/>
          <w:szCs w:val="24"/>
          <w:lang w:val="en-GB"/>
        </w:rPr>
        <w:t xml:space="preserve">the Contracting Entity </w:t>
      </w:r>
      <w:r w:rsidRPr="009A67AE">
        <w:rPr>
          <w:rFonts w:ascii="Times New Roman" w:hAnsi="Times New Roman"/>
          <w:bCs/>
          <w:color w:val="000000"/>
          <w:sz w:val="24"/>
          <w:szCs w:val="24"/>
          <w:lang w:val="en-GB"/>
        </w:rPr>
        <w:t>will examine the absence of grounds for exclusion and the fulfilment of the conditions for participation in the procedure</w:t>
      </w:r>
      <w:r w:rsidR="00062FF0" w:rsidRPr="00720A70">
        <w:rPr>
          <w:rFonts w:ascii="Times New Roman" w:hAnsi="Times New Roman"/>
          <w:bCs/>
          <w:color w:val="000000"/>
          <w:sz w:val="24"/>
          <w:szCs w:val="24"/>
          <w:lang w:val="en-GB"/>
        </w:rPr>
        <w:t>.</w:t>
      </w:r>
    </w:p>
    <w:p w14:paraId="0243AF31" w14:textId="608E7D3B" w:rsidR="00062FF0" w:rsidRPr="00720A70" w:rsidRDefault="009A67AE" w:rsidP="004C7B7E">
      <w:pPr>
        <w:widowControl/>
        <w:suppressAutoHyphens w:val="0"/>
        <w:autoSpaceDE w:val="0"/>
        <w:autoSpaceDN w:val="0"/>
        <w:adjustRightInd w:val="0"/>
        <w:ind w:left="644"/>
        <w:jc w:val="both"/>
        <w:rPr>
          <w:bCs/>
          <w:color w:val="000000"/>
          <w:lang w:val="en-GB"/>
        </w:rPr>
      </w:pPr>
      <w:r w:rsidRPr="009A67AE">
        <w:rPr>
          <w:bCs/>
          <w:color w:val="000000"/>
          <w:lang w:val="en-GB"/>
        </w:rPr>
        <w:t>The Contracting Entity, prior to awarding the contract, shall call upon the Economic Operator whose tender has received the highest rating to submit the following statements or documents within a specified time limit, which shall be no</w:t>
      </w:r>
      <w:r w:rsidR="00F00CCA">
        <w:rPr>
          <w:bCs/>
          <w:color w:val="000000"/>
          <w:lang w:val="en-GB"/>
        </w:rPr>
        <w:t xml:space="preserve">t shorter </w:t>
      </w:r>
      <w:r w:rsidRPr="009A67AE">
        <w:rPr>
          <w:bCs/>
          <w:color w:val="000000"/>
          <w:lang w:val="en-GB"/>
        </w:rPr>
        <w:t>than 10 days</w:t>
      </w:r>
      <w:r w:rsidR="00062FF0" w:rsidRPr="00720A70">
        <w:rPr>
          <w:bCs/>
          <w:color w:val="000000"/>
          <w:lang w:val="en-GB"/>
        </w:rPr>
        <w:t>:</w:t>
      </w:r>
    </w:p>
    <w:p w14:paraId="79A49821" w14:textId="4C6514D7" w:rsidR="00062FF0" w:rsidRPr="009A67AE" w:rsidRDefault="009A67AE" w:rsidP="009A67AE">
      <w:pPr>
        <w:widowControl/>
        <w:numPr>
          <w:ilvl w:val="1"/>
          <w:numId w:val="14"/>
        </w:numPr>
        <w:suppressAutoHyphens w:val="0"/>
        <w:autoSpaceDE w:val="0"/>
        <w:autoSpaceDN w:val="0"/>
        <w:adjustRightInd w:val="0"/>
        <w:spacing w:after="120"/>
        <w:ind w:left="1134" w:hanging="425"/>
        <w:jc w:val="both"/>
        <w:rPr>
          <w:bCs/>
          <w:color w:val="000000"/>
          <w:lang w:val="en-US"/>
        </w:rPr>
      </w:pPr>
      <w:r w:rsidRPr="009A67AE">
        <w:rPr>
          <w:bCs/>
          <w:color w:val="000000"/>
          <w:lang w:val="en-GB"/>
        </w:rPr>
        <w:lastRenderedPageBreak/>
        <w:t>a list of services confirming that the condition for participation in the procedure has been met, together with evidence that the services included in it have been duly performed. Evidence shall be references or other documents issued by the entity for the benefit of which the supplies were performed, and if for a justified reason of objective nature the Economic Operator is not able to obtain such documents - a statement by the Economic Operator. In the case of periodic or continuous services still being performed, references or other documents confirming their proper performance should be issued not earlier than 3 months before the deadline for submission of tenders</w:t>
      </w:r>
      <w:r w:rsidR="006A613F" w:rsidRPr="009A67AE">
        <w:rPr>
          <w:bCs/>
          <w:color w:val="000000"/>
          <w:lang w:val="en-US"/>
        </w:rPr>
        <w:t>.</w:t>
      </w:r>
    </w:p>
    <w:p w14:paraId="085A69AB" w14:textId="718FA845" w:rsidR="00062FF0" w:rsidRPr="00720A70" w:rsidRDefault="009A67AE" w:rsidP="00C230A3">
      <w:pPr>
        <w:widowControl/>
        <w:numPr>
          <w:ilvl w:val="1"/>
          <w:numId w:val="14"/>
        </w:numPr>
        <w:suppressAutoHyphens w:val="0"/>
        <w:autoSpaceDE w:val="0"/>
        <w:autoSpaceDN w:val="0"/>
        <w:adjustRightInd w:val="0"/>
        <w:spacing w:after="120"/>
        <w:ind w:left="1134" w:hanging="425"/>
        <w:jc w:val="both"/>
        <w:rPr>
          <w:bCs/>
          <w:color w:val="000000"/>
          <w:lang w:val="en-GB"/>
        </w:rPr>
      </w:pPr>
      <w:r w:rsidRPr="009A67AE">
        <w:rPr>
          <w:bCs/>
          <w:color w:val="000000"/>
          <w:lang w:val="en-GB"/>
        </w:rPr>
        <w:t>information from the National Criminal Register to the exten</w:t>
      </w:r>
      <w:r w:rsidR="00F00CCA">
        <w:rPr>
          <w:bCs/>
          <w:color w:val="000000"/>
          <w:lang w:val="en-GB"/>
        </w:rPr>
        <w:t>t specified in Art. 24(1)(13,14 and</w:t>
      </w:r>
      <w:r w:rsidRPr="009A67AE">
        <w:rPr>
          <w:bCs/>
          <w:color w:val="000000"/>
          <w:lang w:val="en-GB"/>
        </w:rPr>
        <w:t xml:space="preserve"> 21) of the Act, issued not earlier than 6 months before the deadline for submission of tenders or applications to participate in the procedure</w:t>
      </w:r>
      <w:r w:rsidR="00062FF0" w:rsidRPr="00720A70">
        <w:rPr>
          <w:bCs/>
          <w:color w:val="000000"/>
          <w:lang w:val="en-GB"/>
        </w:rPr>
        <w:t>,</w:t>
      </w:r>
    </w:p>
    <w:p w14:paraId="0F947288" w14:textId="64189387" w:rsidR="00062FF0" w:rsidRPr="00720A70" w:rsidRDefault="009A67AE" w:rsidP="00C230A3">
      <w:pPr>
        <w:widowControl/>
        <w:numPr>
          <w:ilvl w:val="1"/>
          <w:numId w:val="14"/>
        </w:numPr>
        <w:suppressAutoHyphens w:val="0"/>
        <w:autoSpaceDE w:val="0"/>
        <w:autoSpaceDN w:val="0"/>
        <w:adjustRightInd w:val="0"/>
        <w:ind w:left="1134" w:hanging="425"/>
        <w:jc w:val="both"/>
        <w:rPr>
          <w:bCs/>
          <w:color w:val="000000"/>
          <w:lang w:val="en-GB"/>
        </w:rPr>
      </w:pPr>
      <w:r w:rsidRPr="009A67AE">
        <w:rPr>
          <w:color w:val="000000"/>
          <w:lang w:val="en-GB"/>
        </w:rPr>
        <w:t>a certificate of the competent head of the tax office confirming that the Economic Operator is not in arrears with the payment of taxes, issued not earlier than 3 months before the deadline for submission of tenders, or any other document confirming that the Economic Operator has entered into an agreement with the competent tax authority on the repayment of such receivables together with any interest or fines, in particular, has obtained the legal exemption, deferment or rescheduling of overdue payments or suspension in full of the execution of the decision of the competent authority</w:t>
      </w:r>
      <w:r w:rsidR="00062FF0" w:rsidRPr="00720A70">
        <w:rPr>
          <w:color w:val="000000"/>
          <w:lang w:val="en-GB"/>
        </w:rPr>
        <w:t>;</w:t>
      </w:r>
    </w:p>
    <w:p w14:paraId="4CFA81BB" w14:textId="64FD7D67" w:rsidR="00062FF0" w:rsidRPr="00720A70" w:rsidRDefault="009A67AE" w:rsidP="00C230A3">
      <w:pPr>
        <w:widowControl/>
        <w:numPr>
          <w:ilvl w:val="1"/>
          <w:numId w:val="14"/>
        </w:numPr>
        <w:suppressAutoHyphens w:val="0"/>
        <w:autoSpaceDE w:val="0"/>
        <w:autoSpaceDN w:val="0"/>
        <w:adjustRightInd w:val="0"/>
        <w:spacing w:after="120"/>
        <w:ind w:left="1134" w:hanging="425"/>
        <w:jc w:val="both"/>
        <w:rPr>
          <w:bCs/>
          <w:color w:val="000000"/>
          <w:lang w:val="en-GB"/>
        </w:rPr>
      </w:pPr>
      <w:r w:rsidRPr="009A67AE">
        <w:rPr>
          <w:color w:val="000000"/>
          <w:lang w:val="en-GB"/>
        </w:rPr>
        <w:t>a certificate of the relevant local organizational unit of the Social Insurance Institution or the Agricultural Social Insurance Fund (</w:t>
      </w:r>
      <w:r w:rsidR="00692596">
        <w:rPr>
          <w:color w:val="000000"/>
          <w:lang w:val="en-GB"/>
        </w:rPr>
        <w:t xml:space="preserve">Pl. </w:t>
      </w:r>
      <w:r w:rsidRPr="009A67AE">
        <w:rPr>
          <w:color w:val="000000"/>
          <w:lang w:val="en-GB"/>
        </w:rPr>
        <w:t>Kasa Rolniczego Ubezpieczenia Społecznego) or another document confirming that the Economic Operator is not in arrears with the payment of social or health insurance contributions, issued not earlier than 3 months before the deadline for submission of tenders or application</w:t>
      </w:r>
      <w:r w:rsidR="00C230A3">
        <w:rPr>
          <w:color w:val="000000"/>
          <w:lang w:val="en-GB"/>
        </w:rPr>
        <w:t>s to participate in the procedu</w:t>
      </w:r>
      <w:r w:rsidRPr="009A67AE">
        <w:rPr>
          <w:color w:val="000000"/>
          <w:lang w:val="en-GB"/>
        </w:rPr>
        <w:t xml:space="preserve">re, or other documents confirming that the Economic Operator has entered into an agreement with the competent authority on the repayment of such receivables together with any interest or fines, in particular, has obtained a legal exemption, deferral or </w:t>
      </w:r>
      <w:r w:rsidR="00C230A3" w:rsidRPr="009A67AE">
        <w:rPr>
          <w:color w:val="000000"/>
          <w:lang w:val="en-GB"/>
        </w:rPr>
        <w:t>rescheduling</w:t>
      </w:r>
      <w:r w:rsidRPr="009A67AE">
        <w:rPr>
          <w:color w:val="000000"/>
          <w:lang w:val="en-GB"/>
        </w:rPr>
        <w:t xml:space="preserve"> into instalments of overdue payments or suspension </w:t>
      </w:r>
      <w:r w:rsidR="00F00CCA" w:rsidRPr="009A67AE">
        <w:rPr>
          <w:color w:val="000000"/>
          <w:lang w:val="en-GB"/>
        </w:rPr>
        <w:t xml:space="preserve">in full of </w:t>
      </w:r>
      <w:r w:rsidR="00F00CCA">
        <w:rPr>
          <w:color w:val="000000"/>
          <w:lang w:val="en-GB"/>
        </w:rPr>
        <w:t xml:space="preserve">the </w:t>
      </w:r>
      <w:r w:rsidRPr="009A67AE">
        <w:rPr>
          <w:color w:val="000000"/>
          <w:lang w:val="en-GB"/>
        </w:rPr>
        <w:t>execution of the decision of the competent authority</w:t>
      </w:r>
      <w:r w:rsidR="00062FF0" w:rsidRPr="00720A70">
        <w:rPr>
          <w:color w:val="000000"/>
          <w:lang w:val="en-GB"/>
        </w:rPr>
        <w:t xml:space="preserve">; </w:t>
      </w:r>
    </w:p>
    <w:p w14:paraId="414FB0DC" w14:textId="3E283679" w:rsidR="00062FF0" w:rsidRPr="00720A70" w:rsidRDefault="009A67AE" w:rsidP="00C230A3">
      <w:pPr>
        <w:widowControl/>
        <w:numPr>
          <w:ilvl w:val="1"/>
          <w:numId w:val="14"/>
        </w:numPr>
        <w:suppressAutoHyphens w:val="0"/>
        <w:autoSpaceDE w:val="0"/>
        <w:autoSpaceDN w:val="0"/>
        <w:adjustRightInd w:val="0"/>
        <w:ind w:left="1134" w:hanging="425"/>
        <w:jc w:val="both"/>
        <w:rPr>
          <w:bCs/>
          <w:color w:val="000000"/>
          <w:lang w:val="en-GB"/>
        </w:rPr>
      </w:pPr>
      <w:r w:rsidRPr="009A67AE">
        <w:rPr>
          <w:color w:val="000000"/>
          <w:lang w:val="en-GB"/>
        </w:rPr>
        <w:t>an excerpt from the relevant register or from the central register and information on business activity, if separate regulations require entry in the register</w:t>
      </w:r>
      <w:r w:rsidR="00062FF0" w:rsidRPr="00720A70">
        <w:rPr>
          <w:color w:val="000000"/>
          <w:lang w:val="en-GB"/>
        </w:rPr>
        <w:t>.</w:t>
      </w:r>
    </w:p>
    <w:p w14:paraId="2940BE2B" w14:textId="476000BB" w:rsidR="00062FF0" w:rsidRPr="00C230A3" w:rsidRDefault="00C230A3" w:rsidP="00C230A3">
      <w:pPr>
        <w:widowControl/>
        <w:numPr>
          <w:ilvl w:val="1"/>
          <w:numId w:val="14"/>
        </w:numPr>
        <w:suppressAutoHyphens w:val="0"/>
        <w:autoSpaceDE w:val="0"/>
        <w:autoSpaceDN w:val="0"/>
        <w:adjustRightInd w:val="0"/>
        <w:ind w:left="1134" w:hanging="425"/>
        <w:jc w:val="both"/>
        <w:rPr>
          <w:bCs/>
          <w:color w:val="000000"/>
          <w:lang w:val="en-US"/>
        </w:rPr>
      </w:pPr>
      <w:r w:rsidRPr="00C230A3">
        <w:rPr>
          <w:color w:val="000000"/>
          <w:lang w:val="en-US"/>
        </w:rPr>
        <w:t xml:space="preserve">statement of the Economic Operator on the absence of a final court judgment or a final administrative decision on arrears concerning the payment of taxes, fees or social security or health insurance contributions or - if such a judgment or decision is issued - documents confirming the payment of such receivables together with interest or fines, if any, or the conclusion of a binding agreement on the </w:t>
      </w:r>
      <w:r w:rsidR="00041E03">
        <w:rPr>
          <w:color w:val="000000"/>
          <w:lang w:val="en-US"/>
        </w:rPr>
        <w:t>re</w:t>
      </w:r>
      <w:r w:rsidRPr="00C230A3">
        <w:rPr>
          <w:color w:val="000000"/>
          <w:lang w:val="en-US"/>
        </w:rPr>
        <w:t>payment of such receivables</w:t>
      </w:r>
      <w:r w:rsidR="00062FF0" w:rsidRPr="00C230A3">
        <w:rPr>
          <w:color w:val="000000"/>
          <w:lang w:val="en-US"/>
        </w:rPr>
        <w:t>;</w:t>
      </w:r>
    </w:p>
    <w:p w14:paraId="33CC2DB8" w14:textId="3847906D" w:rsidR="00062FF0" w:rsidRPr="00C230A3" w:rsidRDefault="00C230A3" w:rsidP="00C230A3">
      <w:pPr>
        <w:widowControl/>
        <w:numPr>
          <w:ilvl w:val="1"/>
          <w:numId w:val="14"/>
        </w:numPr>
        <w:suppressAutoHyphens w:val="0"/>
        <w:autoSpaceDE w:val="0"/>
        <w:autoSpaceDN w:val="0"/>
        <w:adjustRightInd w:val="0"/>
        <w:ind w:left="1134" w:hanging="425"/>
        <w:jc w:val="both"/>
        <w:rPr>
          <w:bCs/>
          <w:color w:val="000000"/>
          <w:lang w:val="en-US"/>
        </w:rPr>
      </w:pPr>
      <w:r w:rsidRPr="00C230A3">
        <w:rPr>
          <w:bCs/>
          <w:color w:val="000000"/>
          <w:lang w:val="en-US"/>
        </w:rPr>
        <w:t>statement of the Economic Operator on the absence of a ruling against it as a precautionary measure prohibiting the bidding for public contracts</w:t>
      </w:r>
      <w:r w:rsidR="00062FF0" w:rsidRPr="00C230A3">
        <w:rPr>
          <w:bCs/>
          <w:color w:val="000000"/>
          <w:lang w:val="en-US"/>
        </w:rPr>
        <w:t>.</w:t>
      </w:r>
    </w:p>
    <w:p w14:paraId="3B02CB3A" w14:textId="39BFDB87" w:rsidR="00062FF0" w:rsidRPr="00720A70" w:rsidRDefault="00C230A3" w:rsidP="00C230A3">
      <w:pPr>
        <w:widowControl/>
        <w:numPr>
          <w:ilvl w:val="1"/>
          <w:numId w:val="14"/>
        </w:numPr>
        <w:suppressAutoHyphens w:val="0"/>
        <w:autoSpaceDE w:val="0"/>
        <w:autoSpaceDN w:val="0"/>
        <w:adjustRightInd w:val="0"/>
        <w:ind w:left="1134" w:hanging="425"/>
        <w:jc w:val="both"/>
        <w:rPr>
          <w:bCs/>
          <w:color w:val="000000"/>
          <w:lang w:val="en-GB"/>
        </w:rPr>
      </w:pPr>
      <w:r w:rsidRPr="00C230A3">
        <w:rPr>
          <w:bCs/>
          <w:color w:val="000000"/>
          <w:lang w:val="en-GB"/>
        </w:rPr>
        <w:t xml:space="preserve">statement of the Economic Operator on no </w:t>
      </w:r>
      <w:r w:rsidR="00041E03" w:rsidRPr="00C230A3">
        <w:rPr>
          <w:bCs/>
          <w:color w:val="000000"/>
          <w:lang w:val="en-GB"/>
        </w:rPr>
        <w:t>arrears</w:t>
      </w:r>
      <w:r w:rsidRPr="00C230A3">
        <w:rPr>
          <w:bCs/>
          <w:color w:val="000000"/>
          <w:lang w:val="en-GB"/>
        </w:rPr>
        <w:t xml:space="preserve"> in payments of taxes and local </w:t>
      </w:r>
      <w:r w:rsidR="00041E03">
        <w:rPr>
          <w:bCs/>
          <w:color w:val="000000"/>
          <w:lang w:val="en-GB"/>
        </w:rPr>
        <w:t>charges</w:t>
      </w:r>
      <w:r w:rsidRPr="00C230A3">
        <w:rPr>
          <w:bCs/>
          <w:color w:val="000000"/>
          <w:lang w:val="en-GB"/>
        </w:rPr>
        <w:t xml:space="preserve"> referred to in the Local Taxes and Fees Act of 12 January 1991 (i.e. Journal of Laws of 2019, item 1170 as amended</w:t>
      </w:r>
      <w:r w:rsidR="00062FF0" w:rsidRPr="00720A70">
        <w:rPr>
          <w:bCs/>
          <w:color w:val="000000"/>
          <w:lang w:val="en-GB"/>
        </w:rPr>
        <w:t>).</w:t>
      </w:r>
    </w:p>
    <w:p w14:paraId="753B52AC" w14:textId="409BCB9E" w:rsidR="00062FF0" w:rsidRPr="00C230A3" w:rsidRDefault="00C230A3" w:rsidP="00C230A3">
      <w:pPr>
        <w:widowControl/>
        <w:numPr>
          <w:ilvl w:val="1"/>
          <w:numId w:val="1"/>
        </w:numPr>
        <w:suppressAutoHyphens w:val="0"/>
        <w:autoSpaceDE w:val="0"/>
        <w:autoSpaceDN w:val="0"/>
        <w:adjustRightInd w:val="0"/>
        <w:jc w:val="both"/>
        <w:rPr>
          <w:bCs/>
          <w:color w:val="000000"/>
          <w:lang w:val="en-US"/>
        </w:rPr>
      </w:pPr>
      <w:r w:rsidRPr="00C230A3">
        <w:rPr>
          <w:bCs/>
          <w:color w:val="000000"/>
          <w:lang w:val="en-US"/>
        </w:rPr>
        <w:t xml:space="preserve">If the Economic Operator has its registered office or place of residence outside the territory of the Republic of Poland, instead of the documents referred to in point 7) 44.3, the Economic Operator shall submit information from an appropriate register or, in the absence of such register, another equivalent document issued by a competent judicial or administrative authority of the country in which the Economic Operator has its </w:t>
      </w:r>
      <w:r w:rsidRPr="00C230A3">
        <w:rPr>
          <w:bCs/>
          <w:color w:val="000000"/>
          <w:lang w:val="en-US"/>
        </w:rPr>
        <w:lastRenderedPageBreak/>
        <w:t>registered office or place of residence, or place of residence of the person to whom the information or document relates (issued not earlier than 6 months before the deadline for submission of tenders</w:t>
      </w:r>
      <w:r w:rsidR="00062FF0" w:rsidRPr="00C230A3">
        <w:rPr>
          <w:bCs/>
          <w:color w:val="000000"/>
          <w:lang w:val="en-US"/>
        </w:rPr>
        <w:t>);</w:t>
      </w:r>
    </w:p>
    <w:p w14:paraId="7FDF922F" w14:textId="0C13625C" w:rsidR="00062FF0" w:rsidRPr="00720A70" w:rsidRDefault="00C230A3" w:rsidP="00C230A3">
      <w:pPr>
        <w:widowControl/>
        <w:numPr>
          <w:ilvl w:val="1"/>
          <w:numId w:val="1"/>
        </w:numPr>
        <w:suppressAutoHyphens w:val="0"/>
        <w:autoSpaceDE w:val="0"/>
        <w:autoSpaceDN w:val="0"/>
        <w:adjustRightInd w:val="0"/>
        <w:jc w:val="both"/>
        <w:rPr>
          <w:bCs/>
          <w:color w:val="000000"/>
          <w:lang w:val="en-GB"/>
        </w:rPr>
      </w:pPr>
      <w:r w:rsidRPr="00C230A3">
        <w:rPr>
          <w:bCs/>
          <w:color w:val="000000"/>
          <w:lang w:val="en-GB"/>
        </w:rPr>
        <w:t>If the Economic Operator has its registered office or place of residence outside the Republic of Poland, instead of the documents referred to in point 7)4.4.4, - 7)4.4.6 of this SETC, it shall submit a document or documents issued in the country in which the Economic Operator has its registered office or place of residence, confirming respectively that</w:t>
      </w:r>
      <w:r w:rsidR="00062FF0" w:rsidRPr="00720A70">
        <w:rPr>
          <w:bCs/>
          <w:color w:val="000000"/>
          <w:lang w:val="en-GB"/>
        </w:rPr>
        <w:t xml:space="preserve">: </w:t>
      </w:r>
    </w:p>
    <w:p w14:paraId="3EF7FF19" w14:textId="0DDBB816" w:rsidR="00062FF0" w:rsidRPr="00720A70" w:rsidRDefault="00C230A3" w:rsidP="00C230A3">
      <w:pPr>
        <w:pStyle w:val="Akapitzlist"/>
        <w:numPr>
          <w:ilvl w:val="1"/>
          <w:numId w:val="40"/>
        </w:numPr>
        <w:autoSpaceDE w:val="0"/>
        <w:autoSpaceDN w:val="0"/>
        <w:adjustRightInd w:val="0"/>
        <w:jc w:val="both"/>
        <w:rPr>
          <w:bCs/>
          <w:color w:val="000000"/>
          <w:sz w:val="24"/>
          <w:szCs w:val="24"/>
          <w:lang w:val="en-GB"/>
        </w:rPr>
      </w:pPr>
      <w:r w:rsidRPr="00C230A3">
        <w:rPr>
          <w:bCs/>
          <w:color w:val="000000"/>
          <w:sz w:val="24"/>
          <w:szCs w:val="24"/>
          <w:lang w:val="en-GB"/>
        </w:rPr>
        <w:t xml:space="preserve">he is not in arrears with the payment of taxes, charges, social security or health insurance contributions or that he has concluded an agreement with the competent authority for the </w:t>
      </w:r>
      <w:r w:rsidR="00041E03">
        <w:rPr>
          <w:bCs/>
          <w:color w:val="000000"/>
          <w:sz w:val="24"/>
          <w:szCs w:val="24"/>
          <w:lang w:val="en-GB"/>
        </w:rPr>
        <w:t>re</w:t>
      </w:r>
      <w:r w:rsidRPr="00C230A3">
        <w:rPr>
          <w:bCs/>
          <w:color w:val="000000"/>
          <w:sz w:val="24"/>
          <w:szCs w:val="24"/>
          <w:lang w:val="en-GB"/>
        </w:rPr>
        <w:t xml:space="preserve">payment of these charges together with any interest or fines, in particular he has obtained the authorisation provided for by law, deferral or rescheduling into </w:t>
      </w:r>
      <w:r w:rsidR="00041E03" w:rsidRPr="00C230A3">
        <w:rPr>
          <w:bCs/>
          <w:color w:val="000000"/>
          <w:sz w:val="24"/>
          <w:szCs w:val="24"/>
          <w:lang w:val="en-GB"/>
        </w:rPr>
        <w:t>instalments</w:t>
      </w:r>
      <w:r w:rsidRPr="00C230A3">
        <w:rPr>
          <w:bCs/>
          <w:color w:val="000000"/>
          <w:sz w:val="24"/>
          <w:szCs w:val="24"/>
          <w:lang w:val="en-GB"/>
        </w:rPr>
        <w:t xml:space="preserve"> of the overdue payments or </w:t>
      </w:r>
      <w:r w:rsidR="00041E03" w:rsidRPr="009A67AE">
        <w:rPr>
          <w:color w:val="000000"/>
          <w:lang w:val="en-GB"/>
        </w:rPr>
        <w:t>suspension</w:t>
      </w:r>
      <w:r w:rsidRPr="00C230A3">
        <w:rPr>
          <w:bCs/>
          <w:color w:val="000000"/>
          <w:sz w:val="24"/>
          <w:szCs w:val="24"/>
          <w:lang w:val="en-GB"/>
        </w:rPr>
        <w:t xml:space="preserve"> in full </w:t>
      </w:r>
      <w:r w:rsidR="00041E03">
        <w:rPr>
          <w:bCs/>
          <w:color w:val="000000"/>
          <w:sz w:val="24"/>
          <w:szCs w:val="24"/>
          <w:lang w:val="en-GB"/>
        </w:rPr>
        <w:t xml:space="preserve">of </w:t>
      </w:r>
      <w:r w:rsidRPr="00C230A3">
        <w:rPr>
          <w:bCs/>
          <w:color w:val="000000"/>
          <w:sz w:val="24"/>
          <w:szCs w:val="24"/>
          <w:lang w:val="en-GB"/>
        </w:rPr>
        <w:t>the execution of the decision of the competent authority (issued not earlier than 3 months before the deadline for submission of tenders</w:t>
      </w:r>
      <w:r w:rsidR="00062FF0" w:rsidRPr="00720A70">
        <w:rPr>
          <w:sz w:val="24"/>
          <w:szCs w:val="24"/>
          <w:lang w:val="en-GB"/>
        </w:rPr>
        <w:t>);</w:t>
      </w:r>
    </w:p>
    <w:p w14:paraId="4B023CD2" w14:textId="51B30754" w:rsidR="00062FF0" w:rsidRPr="00720A70" w:rsidRDefault="00C230A3" w:rsidP="00C230A3">
      <w:pPr>
        <w:pStyle w:val="Akapitzlist"/>
        <w:numPr>
          <w:ilvl w:val="1"/>
          <w:numId w:val="40"/>
        </w:numPr>
        <w:autoSpaceDE w:val="0"/>
        <w:autoSpaceDN w:val="0"/>
        <w:adjustRightInd w:val="0"/>
        <w:jc w:val="both"/>
        <w:rPr>
          <w:bCs/>
          <w:color w:val="000000"/>
          <w:sz w:val="24"/>
          <w:szCs w:val="24"/>
          <w:lang w:val="en-GB"/>
        </w:rPr>
      </w:pPr>
      <w:r w:rsidRPr="00C230A3">
        <w:rPr>
          <w:bCs/>
          <w:color w:val="000000"/>
          <w:sz w:val="24"/>
          <w:szCs w:val="24"/>
          <w:lang w:val="en-GB"/>
        </w:rPr>
        <w:t>no liquidation has been opened or no bankruptcy has been announced with respect to him (issued not earlier than 6 months before the deadline for submission of tenders</w:t>
      </w:r>
      <w:r w:rsidR="00062FF0" w:rsidRPr="00720A70">
        <w:rPr>
          <w:sz w:val="24"/>
          <w:szCs w:val="24"/>
          <w:lang w:val="en-GB"/>
        </w:rPr>
        <w:t>).</w:t>
      </w:r>
    </w:p>
    <w:p w14:paraId="2FE41CDB" w14:textId="78ED6740" w:rsidR="00062FF0" w:rsidRPr="00C230A3" w:rsidRDefault="00C230A3" w:rsidP="00C230A3">
      <w:pPr>
        <w:widowControl/>
        <w:numPr>
          <w:ilvl w:val="1"/>
          <w:numId w:val="1"/>
        </w:numPr>
        <w:jc w:val="both"/>
        <w:rPr>
          <w:lang w:val="en-US"/>
        </w:rPr>
      </w:pPr>
      <w:r w:rsidRPr="00C230A3">
        <w:rPr>
          <w:lang w:val="en-US"/>
        </w:rPr>
        <w:t>If in the country of residence of a person or in the country where the Economic Operator has its registered office or place of residence, the documents described above in SETC points 7) 5 and 7) 6 are not issued, they shall be replaced by a document containing, respectively, a statement of the Economic Operator, indicating the person or persons authorized to represent him or a statement of the person to whom the document was to refer, submitted to a notary or a judicial, administrative or professional or business self-government body competent in respect of the registered office or place of residence of the Economic Operator or the place of residence of that person</w:t>
      </w:r>
      <w:r w:rsidR="00062FF0" w:rsidRPr="00C230A3">
        <w:rPr>
          <w:lang w:val="en-US"/>
        </w:rPr>
        <w:t>.</w:t>
      </w:r>
    </w:p>
    <w:p w14:paraId="5D33CBDB" w14:textId="5D3796BB" w:rsidR="00062FF0" w:rsidRPr="00720A70" w:rsidRDefault="00C230A3" w:rsidP="00C230A3">
      <w:pPr>
        <w:widowControl/>
        <w:numPr>
          <w:ilvl w:val="1"/>
          <w:numId w:val="1"/>
        </w:numPr>
        <w:suppressAutoHyphens w:val="0"/>
        <w:autoSpaceDE w:val="0"/>
        <w:autoSpaceDN w:val="0"/>
        <w:adjustRightInd w:val="0"/>
        <w:jc w:val="both"/>
        <w:rPr>
          <w:bCs/>
          <w:color w:val="000000"/>
          <w:lang w:val="en-GB"/>
        </w:rPr>
      </w:pPr>
      <w:r w:rsidRPr="00C230A3">
        <w:rPr>
          <w:lang w:val="en-GB"/>
        </w:rPr>
        <w:t xml:space="preserve">In case of doubts concerning the content of the document submitted by the Economic Operator, the Contracting Entity may </w:t>
      </w:r>
      <w:r w:rsidR="00041E03">
        <w:rPr>
          <w:lang w:val="en-GB"/>
        </w:rPr>
        <w:t>address</w:t>
      </w:r>
      <w:r w:rsidRPr="00C230A3">
        <w:rPr>
          <w:lang w:val="en-GB"/>
        </w:rPr>
        <w:t xml:space="preserve"> the competent authorities of the country where the Economic Operator has its registered office or place of residence of the person to whom the document refers for providing the necessary information concerning the document</w:t>
      </w:r>
      <w:r w:rsidR="00062FF0" w:rsidRPr="00720A70">
        <w:rPr>
          <w:lang w:val="en-GB"/>
        </w:rPr>
        <w:t>.</w:t>
      </w:r>
    </w:p>
    <w:p w14:paraId="272089A5" w14:textId="77777777" w:rsidR="00062FF0" w:rsidRPr="00720A70" w:rsidRDefault="00062FF0" w:rsidP="00EE06FF">
      <w:pPr>
        <w:widowControl/>
        <w:suppressAutoHyphens w:val="0"/>
        <w:autoSpaceDE w:val="0"/>
        <w:autoSpaceDN w:val="0"/>
        <w:adjustRightInd w:val="0"/>
        <w:ind w:left="720"/>
        <w:jc w:val="both"/>
        <w:rPr>
          <w:bCs/>
          <w:color w:val="000000"/>
          <w:lang w:val="en-GB"/>
        </w:rPr>
      </w:pPr>
    </w:p>
    <w:p w14:paraId="264D46CD" w14:textId="6D1464F8" w:rsidR="00062FF0" w:rsidRPr="00720A70" w:rsidRDefault="00B425CA" w:rsidP="00B425CA">
      <w:pPr>
        <w:widowControl/>
        <w:numPr>
          <w:ilvl w:val="0"/>
          <w:numId w:val="1"/>
        </w:numPr>
        <w:tabs>
          <w:tab w:val="clear" w:pos="644"/>
          <w:tab w:val="num" w:pos="426"/>
        </w:tabs>
        <w:suppressAutoHyphens w:val="0"/>
        <w:ind w:left="426" w:hanging="426"/>
        <w:jc w:val="both"/>
        <w:rPr>
          <w:b/>
          <w:bCs/>
          <w:color w:val="000000"/>
          <w:lang w:val="en-GB"/>
        </w:rPr>
      </w:pPr>
      <w:r w:rsidRPr="00B425CA">
        <w:rPr>
          <w:b/>
          <w:lang w:val="en-GB"/>
        </w:rPr>
        <w:t>Information on how the Contracting Entity communicates with Economic Operators</w:t>
      </w:r>
      <w:r w:rsidR="00062FF0" w:rsidRPr="00720A70">
        <w:rPr>
          <w:b/>
          <w:lang w:val="en-GB"/>
        </w:rPr>
        <w:t xml:space="preserve"> </w:t>
      </w:r>
    </w:p>
    <w:p w14:paraId="7DA1E15D" w14:textId="781F1EFC" w:rsidR="00062FF0" w:rsidRPr="00720A70" w:rsidRDefault="00B425CA" w:rsidP="00B425CA">
      <w:pPr>
        <w:widowControl/>
        <w:numPr>
          <w:ilvl w:val="3"/>
          <w:numId w:val="1"/>
        </w:numPr>
        <w:suppressAutoHyphens w:val="0"/>
        <w:jc w:val="both"/>
        <w:rPr>
          <w:u w:val="single"/>
          <w:lang w:val="en-GB"/>
        </w:rPr>
      </w:pPr>
      <w:r w:rsidRPr="00B425CA">
        <w:rPr>
          <w:u w:val="single"/>
          <w:lang w:val="en-GB"/>
        </w:rPr>
        <w:t>General information on how the Contracting Entity communicates with Economic Operators</w:t>
      </w:r>
      <w:r w:rsidR="00062FF0" w:rsidRPr="00720A70">
        <w:rPr>
          <w:u w:val="single"/>
          <w:lang w:val="en-GB"/>
        </w:rPr>
        <w:t>:</w:t>
      </w:r>
    </w:p>
    <w:p w14:paraId="464FA425" w14:textId="6B20BA27" w:rsidR="00062FF0" w:rsidRPr="00720A70" w:rsidRDefault="00B425CA" w:rsidP="00B425CA">
      <w:pPr>
        <w:pStyle w:val="Akapitzlist"/>
        <w:numPr>
          <w:ilvl w:val="1"/>
          <w:numId w:val="18"/>
        </w:numPr>
        <w:ind w:left="851" w:hanging="425"/>
        <w:jc w:val="both"/>
        <w:rPr>
          <w:sz w:val="24"/>
          <w:szCs w:val="24"/>
          <w:lang w:val="en-GB"/>
        </w:rPr>
      </w:pPr>
      <w:r w:rsidRPr="00B425CA">
        <w:rPr>
          <w:sz w:val="24"/>
          <w:szCs w:val="24"/>
          <w:lang w:val="en-GB"/>
        </w:rPr>
        <w:t xml:space="preserve">In </w:t>
      </w:r>
      <w:r w:rsidR="00041E03">
        <w:rPr>
          <w:sz w:val="24"/>
          <w:szCs w:val="24"/>
          <w:lang w:val="en-GB"/>
        </w:rPr>
        <w:t xml:space="preserve">the </w:t>
      </w:r>
      <w:r w:rsidRPr="00B425CA">
        <w:rPr>
          <w:sz w:val="24"/>
          <w:szCs w:val="24"/>
          <w:lang w:val="en-GB"/>
        </w:rPr>
        <w:t>contract award procedure</w:t>
      </w:r>
      <w:r w:rsidR="00041E03">
        <w:rPr>
          <w:sz w:val="24"/>
          <w:szCs w:val="24"/>
          <w:lang w:val="en-GB"/>
        </w:rPr>
        <w:t>,</w:t>
      </w:r>
      <w:r w:rsidRPr="00B425CA">
        <w:rPr>
          <w:sz w:val="24"/>
          <w:szCs w:val="24"/>
          <w:lang w:val="en-GB"/>
        </w:rPr>
        <w:t xml:space="preserve"> communication between the Contracting Entity and Economic Operators takes place with the use of miniPortal</w:t>
      </w:r>
      <w:r w:rsidR="00062FF0" w:rsidRPr="00720A70">
        <w:rPr>
          <w:sz w:val="24"/>
          <w:szCs w:val="24"/>
          <w:lang w:val="en-GB"/>
        </w:rPr>
        <w:t xml:space="preserve"> </w:t>
      </w:r>
      <w:hyperlink r:id="rId18" w:history="1">
        <w:r w:rsidR="00062FF0" w:rsidRPr="00720A70">
          <w:rPr>
            <w:rStyle w:val="Hipercze"/>
            <w:sz w:val="24"/>
            <w:szCs w:val="24"/>
            <w:lang w:val="en-GB"/>
          </w:rPr>
          <w:t>https://miniportal.uzp.gov.pl/</w:t>
        </w:r>
      </w:hyperlink>
      <w:r w:rsidR="00062FF0" w:rsidRPr="00720A70">
        <w:rPr>
          <w:sz w:val="24"/>
          <w:szCs w:val="24"/>
          <w:lang w:val="en-GB"/>
        </w:rPr>
        <w:t xml:space="preserve"> , ePUAP </w:t>
      </w:r>
      <w:hyperlink r:id="rId19" w:history="1">
        <w:r w:rsidR="00062FF0" w:rsidRPr="00720A70">
          <w:rPr>
            <w:rStyle w:val="Hipercze"/>
            <w:sz w:val="24"/>
            <w:szCs w:val="24"/>
            <w:lang w:val="en-GB"/>
          </w:rPr>
          <w:t>https://epuap.gov.pl/wps/portal</w:t>
        </w:r>
      </w:hyperlink>
      <w:r w:rsidR="00062FF0" w:rsidRPr="00720A70">
        <w:rPr>
          <w:sz w:val="24"/>
          <w:szCs w:val="24"/>
          <w:lang w:val="en-GB"/>
        </w:rPr>
        <w:t xml:space="preserve"> </w:t>
      </w:r>
      <w:r w:rsidRPr="00B425CA">
        <w:rPr>
          <w:sz w:val="24"/>
          <w:szCs w:val="24"/>
          <w:lang w:val="en-GB"/>
        </w:rPr>
        <w:t xml:space="preserve">and e-mail, with the reservation that the tender must be submitted </w:t>
      </w:r>
      <w:r w:rsidR="00041E03">
        <w:rPr>
          <w:sz w:val="24"/>
          <w:szCs w:val="24"/>
          <w:lang w:val="en-GB"/>
        </w:rPr>
        <w:t xml:space="preserve">with the use of </w:t>
      </w:r>
      <w:r w:rsidR="00041E03" w:rsidRPr="00B425CA">
        <w:rPr>
          <w:sz w:val="24"/>
          <w:szCs w:val="24"/>
          <w:lang w:val="en-GB"/>
        </w:rPr>
        <w:t>miniPortal</w:t>
      </w:r>
      <w:r w:rsidR="00062FF0" w:rsidRPr="00720A70">
        <w:rPr>
          <w:sz w:val="24"/>
          <w:szCs w:val="24"/>
          <w:lang w:val="en-GB"/>
        </w:rPr>
        <w:t>.</w:t>
      </w:r>
    </w:p>
    <w:p w14:paraId="785906EA" w14:textId="75DBF6E4" w:rsidR="00062FF0" w:rsidRPr="00720A70" w:rsidRDefault="00B425CA" w:rsidP="00B425CA">
      <w:pPr>
        <w:pStyle w:val="Akapitzlist"/>
        <w:numPr>
          <w:ilvl w:val="1"/>
          <w:numId w:val="18"/>
        </w:numPr>
        <w:ind w:left="851" w:hanging="425"/>
        <w:jc w:val="both"/>
        <w:rPr>
          <w:sz w:val="24"/>
          <w:szCs w:val="24"/>
          <w:lang w:val="en-GB"/>
        </w:rPr>
      </w:pPr>
      <w:r w:rsidRPr="00B425CA">
        <w:rPr>
          <w:sz w:val="24"/>
          <w:szCs w:val="24"/>
          <w:lang w:val="en-GB"/>
        </w:rPr>
        <w:t>The Economic Operator intending to participate in the public contract award procedure must have an account on ePUAP. The Economic Operator having an account on ePUAP has access to the following forms: submission, amendment, withdrawal of the tender or application and to the communication form</w:t>
      </w:r>
      <w:r w:rsidR="00062FF0" w:rsidRPr="00720A70">
        <w:rPr>
          <w:sz w:val="24"/>
          <w:szCs w:val="24"/>
          <w:lang w:val="en-GB"/>
        </w:rPr>
        <w:t>.</w:t>
      </w:r>
    </w:p>
    <w:p w14:paraId="0A6B394B" w14:textId="14117FCE" w:rsidR="00062FF0" w:rsidRPr="00720A70" w:rsidRDefault="00B425CA" w:rsidP="00B425CA">
      <w:pPr>
        <w:pStyle w:val="Akapitzlist"/>
        <w:numPr>
          <w:ilvl w:val="1"/>
          <w:numId w:val="18"/>
        </w:numPr>
        <w:ind w:left="851" w:hanging="425"/>
        <w:jc w:val="both"/>
        <w:rPr>
          <w:sz w:val="24"/>
          <w:szCs w:val="24"/>
          <w:lang w:val="en-GB"/>
        </w:rPr>
      </w:pPr>
      <w:r w:rsidRPr="00B425CA">
        <w:rPr>
          <w:sz w:val="24"/>
          <w:szCs w:val="24"/>
          <w:lang w:val="en-GB"/>
        </w:rPr>
        <w:t xml:space="preserve">The technical and organisational requirements for sending and receiving electronic documents, electronic copies of documents and statements and information provided using them are described in the Terms and Conditions of Use of miniPortal and </w:t>
      </w:r>
      <w:r w:rsidR="00F3201A" w:rsidRPr="00B425CA">
        <w:rPr>
          <w:sz w:val="24"/>
          <w:szCs w:val="24"/>
          <w:lang w:val="en-GB"/>
        </w:rPr>
        <w:t xml:space="preserve">Terms and Conditions </w:t>
      </w:r>
      <w:r w:rsidR="00F3201A">
        <w:rPr>
          <w:sz w:val="24"/>
          <w:szCs w:val="24"/>
          <w:lang w:val="en-GB"/>
        </w:rPr>
        <w:t xml:space="preserve">of </w:t>
      </w:r>
      <w:r w:rsidRPr="00B425CA">
        <w:rPr>
          <w:sz w:val="24"/>
          <w:szCs w:val="24"/>
          <w:lang w:val="en-GB"/>
        </w:rPr>
        <w:t>ePUAP</w:t>
      </w:r>
      <w:r w:rsidR="00062FF0" w:rsidRPr="00720A70">
        <w:rPr>
          <w:sz w:val="24"/>
          <w:szCs w:val="24"/>
          <w:lang w:val="en-GB"/>
        </w:rPr>
        <w:t xml:space="preserve">. </w:t>
      </w:r>
    </w:p>
    <w:p w14:paraId="4E81B681" w14:textId="73005183" w:rsidR="00062FF0" w:rsidRPr="00720A70" w:rsidRDefault="00B425CA" w:rsidP="00B425CA">
      <w:pPr>
        <w:pStyle w:val="Akapitzlist"/>
        <w:numPr>
          <w:ilvl w:val="1"/>
          <w:numId w:val="18"/>
        </w:numPr>
        <w:ind w:left="851" w:hanging="425"/>
        <w:jc w:val="both"/>
        <w:rPr>
          <w:sz w:val="24"/>
          <w:szCs w:val="24"/>
          <w:lang w:val="en-GB"/>
        </w:rPr>
      </w:pPr>
      <w:r w:rsidRPr="00B425CA">
        <w:rPr>
          <w:sz w:val="24"/>
          <w:szCs w:val="24"/>
          <w:lang w:val="en-GB"/>
        </w:rPr>
        <w:t>The maximum size of files sent through dedicated forms for submission, amendment, withdrawal of tender or application and for communication is 150 MB</w:t>
      </w:r>
      <w:r w:rsidR="00062FF0" w:rsidRPr="00720A70">
        <w:rPr>
          <w:sz w:val="24"/>
          <w:szCs w:val="24"/>
          <w:lang w:val="en-GB"/>
        </w:rPr>
        <w:t xml:space="preserve">. </w:t>
      </w:r>
    </w:p>
    <w:p w14:paraId="61435EE8" w14:textId="65DBDCBA" w:rsidR="00062FF0" w:rsidRPr="00720A70" w:rsidRDefault="00B425CA" w:rsidP="00B425CA">
      <w:pPr>
        <w:pStyle w:val="Akapitzlist"/>
        <w:numPr>
          <w:ilvl w:val="1"/>
          <w:numId w:val="18"/>
        </w:numPr>
        <w:ind w:left="851" w:hanging="425"/>
        <w:jc w:val="both"/>
        <w:rPr>
          <w:sz w:val="24"/>
          <w:szCs w:val="24"/>
          <w:lang w:val="en-GB"/>
        </w:rPr>
      </w:pPr>
      <w:r w:rsidRPr="00B425CA">
        <w:rPr>
          <w:sz w:val="24"/>
          <w:szCs w:val="24"/>
          <w:lang w:val="en-GB"/>
        </w:rPr>
        <w:lastRenderedPageBreak/>
        <w:t xml:space="preserve">The date of transmission of tenders, applications, notifications, electronic documents, statements or electronic copies of documents or statements and other information shall be the date of their transmission to </w:t>
      </w:r>
      <w:r w:rsidRPr="003C64EE">
        <w:rPr>
          <w:sz w:val="24"/>
          <w:szCs w:val="24"/>
          <w:lang w:val="en-GB"/>
        </w:rPr>
        <w:t>ePUAP</w:t>
      </w:r>
      <w:r w:rsidR="00062FF0" w:rsidRPr="003C64EE">
        <w:rPr>
          <w:sz w:val="24"/>
          <w:szCs w:val="24"/>
          <w:lang w:val="en-GB"/>
        </w:rPr>
        <w:t>.</w:t>
      </w:r>
    </w:p>
    <w:p w14:paraId="709CE7A2" w14:textId="05E3FB73" w:rsidR="00062FF0" w:rsidRPr="00720A70" w:rsidRDefault="00B425CA" w:rsidP="00B425CA">
      <w:pPr>
        <w:pStyle w:val="Akapitzlist"/>
        <w:numPr>
          <w:ilvl w:val="1"/>
          <w:numId w:val="18"/>
        </w:numPr>
        <w:ind w:left="851" w:hanging="425"/>
        <w:jc w:val="both"/>
        <w:rPr>
          <w:sz w:val="24"/>
          <w:szCs w:val="24"/>
          <w:lang w:val="en-GB"/>
        </w:rPr>
      </w:pPr>
      <w:r w:rsidRPr="00B425CA">
        <w:rPr>
          <w:sz w:val="24"/>
          <w:szCs w:val="24"/>
          <w:lang w:val="en-GB"/>
        </w:rPr>
        <w:t xml:space="preserve">The manner of preparing electronic documents, statements or electronic copies of documents or statements must be in accordance with the requirements set out in the Regulation of the Prime Minister of 27 June 2017 on the use of electronic communication means in the public contract award procedure and making available and storing electronic documents </w:t>
      </w:r>
      <w:r w:rsidRPr="00B425CA">
        <w:rPr>
          <w:i/>
          <w:sz w:val="24"/>
          <w:szCs w:val="24"/>
          <w:lang w:val="en-GB"/>
        </w:rPr>
        <w:t>(i.e. Journal of Laws 2017, item 1320 as amended)</w:t>
      </w:r>
      <w:r w:rsidRPr="00B425CA">
        <w:rPr>
          <w:sz w:val="24"/>
          <w:szCs w:val="24"/>
          <w:lang w:val="en-GB"/>
        </w:rPr>
        <w:t xml:space="preserve"> and the Regulation of the Minister of Development of 26 July 2016 on the types of documents that the Contracting Entity may demand from the Economic Operator in the contract award procedure </w:t>
      </w:r>
      <w:r w:rsidRPr="00B425CA">
        <w:rPr>
          <w:i/>
          <w:sz w:val="24"/>
          <w:szCs w:val="24"/>
          <w:lang w:val="en-GB"/>
        </w:rPr>
        <w:t>(i.e. Journal of Laws 2016, item 1126 as amended)</w:t>
      </w:r>
      <w:r w:rsidRPr="00B425CA">
        <w:rPr>
          <w:sz w:val="24"/>
          <w:szCs w:val="24"/>
          <w:lang w:val="en-GB"/>
        </w:rPr>
        <w:t>, that is</w:t>
      </w:r>
      <w:r w:rsidR="00062FF0" w:rsidRPr="00720A70">
        <w:rPr>
          <w:sz w:val="24"/>
          <w:szCs w:val="24"/>
          <w:lang w:val="en-GB"/>
        </w:rPr>
        <w:t>:</w:t>
      </w:r>
    </w:p>
    <w:p w14:paraId="4E6F2DA2" w14:textId="7BE9AC4C" w:rsidR="00062FF0" w:rsidRPr="00720A70" w:rsidRDefault="002B7AC4" w:rsidP="002B7AC4">
      <w:pPr>
        <w:pStyle w:val="Akapitzlist"/>
        <w:numPr>
          <w:ilvl w:val="2"/>
          <w:numId w:val="22"/>
        </w:numPr>
        <w:jc w:val="both"/>
        <w:rPr>
          <w:sz w:val="24"/>
          <w:szCs w:val="24"/>
          <w:lang w:val="en-GB"/>
        </w:rPr>
      </w:pPr>
      <w:r w:rsidRPr="002B7AC4">
        <w:rPr>
          <w:color w:val="000000"/>
          <w:sz w:val="24"/>
          <w:szCs w:val="24"/>
          <w:lang w:val="en-GB"/>
        </w:rPr>
        <w:t>Documents or statements, including tender, and documents proving that the deposit has been paid in a form other than in cash, shall be submitted in the original in electronic form, using a qualified electronic signature</w:t>
      </w:r>
      <w:r w:rsidR="00062FF0" w:rsidRPr="00720A70">
        <w:rPr>
          <w:sz w:val="24"/>
          <w:szCs w:val="24"/>
          <w:lang w:val="en-GB"/>
        </w:rPr>
        <w:t>.</w:t>
      </w:r>
    </w:p>
    <w:p w14:paraId="1A367C64" w14:textId="36954E23" w:rsidR="00062FF0" w:rsidRPr="00720A70" w:rsidRDefault="002B7AC4" w:rsidP="002B7AC4">
      <w:pPr>
        <w:pStyle w:val="Akapitzlist"/>
        <w:numPr>
          <w:ilvl w:val="2"/>
          <w:numId w:val="22"/>
        </w:numPr>
        <w:jc w:val="both"/>
        <w:rPr>
          <w:color w:val="000000"/>
          <w:sz w:val="24"/>
          <w:szCs w:val="24"/>
          <w:lang w:val="en-GB"/>
        </w:rPr>
      </w:pPr>
      <w:r w:rsidRPr="002B7AC4">
        <w:rPr>
          <w:color w:val="000000"/>
          <w:sz w:val="24"/>
          <w:szCs w:val="24"/>
          <w:lang w:val="en-GB"/>
        </w:rPr>
        <w:t>If the original of the document or statement referred to in Article 25.1 of the PPL or other documents or statement</w:t>
      </w:r>
      <w:r w:rsidR="003C64EE">
        <w:rPr>
          <w:color w:val="000000"/>
          <w:sz w:val="24"/>
          <w:szCs w:val="24"/>
          <w:lang w:val="en-GB"/>
        </w:rPr>
        <w:t>s</w:t>
      </w:r>
      <w:r w:rsidRPr="002B7AC4">
        <w:rPr>
          <w:color w:val="000000"/>
          <w:sz w:val="24"/>
          <w:szCs w:val="24"/>
          <w:lang w:val="en-GB"/>
        </w:rPr>
        <w:t xml:space="preserve"> submitted in the contract award procedure have not been drawn up in the form of an electronic document, the Economic Operator may make and transmit an electronic copy of the document or statement held, bearing a qualified electronic signature, which is equivalent to certifying them as true copies of the original</w:t>
      </w:r>
      <w:r w:rsidR="00062FF0" w:rsidRPr="00720A70">
        <w:rPr>
          <w:color w:val="000000"/>
          <w:sz w:val="24"/>
          <w:szCs w:val="24"/>
          <w:lang w:val="en-GB"/>
        </w:rPr>
        <w:t>.</w:t>
      </w:r>
    </w:p>
    <w:p w14:paraId="374EC851" w14:textId="4023F2B2" w:rsidR="00062FF0" w:rsidRPr="00720A70" w:rsidRDefault="002B7AC4" w:rsidP="002B7AC4">
      <w:pPr>
        <w:pStyle w:val="Akapitzlist"/>
        <w:numPr>
          <w:ilvl w:val="2"/>
          <w:numId w:val="22"/>
        </w:numPr>
        <w:jc w:val="both"/>
        <w:rPr>
          <w:color w:val="000000"/>
          <w:sz w:val="24"/>
          <w:szCs w:val="24"/>
          <w:lang w:val="en-GB"/>
        </w:rPr>
      </w:pPr>
      <w:r w:rsidRPr="002B7AC4">
        <w:rPr>
          <w:color w:val="000000"/>
          <w:sz w:val="24"/>
          <w:szCs w:val="24"/>
          <w:lang w:val="en-GB"/>
        </w:rPr>
        <w:t>If the Economic Operator provides an electronic copy of the document or statement, providing it with a qualified electronic signature by the Economic Operator or by an entity on whose capacity or situation the Economic Operator relies in accordance with the rules set out in Article 22a of the PPL or by a subcontractor</w:t>
      </w:r>
      <w:r w:rsidR="003C64EE">
        <w:rPr>
          <w:color w:val="000000"/>
          <w:sz w:val="24"/>
          <w:szCs w:val="24"/>
          <w:lang w:val="en-GB"/>
        </w:rPr>
        <w:t>,</w:t>
      </w:r>
      <w:r w:rsidRPr="002B7AC4">
        <w:rPr>
          <w:color w:val="000000"/>
          <w:sz w:val="24"/>
          <w:szCs w:val="24"/>
          <w:lang w:val="en-GB"/>
        </w:rPr>
        <w:t xml:space="preserve"> is equivalent to certifying the electronic copy of the document or statement as a true copy of the original</w:t>
      </w:r>
      <w:r w:rsidR="00062FF0" w:rsidRPr="00720A70">
        <w:rPr>
          <w:color w:val="000000"/>
          <w:sz w:val="24"/>
          <w:szCs w:val="24"/>
          <w:lang w:val="en-GB"/>
        </w:rPr>
        <w:t>.</w:t>
      </w:r>
    </w:p>
    <w:p w14:paraId="6467A9E9" w14:textId="24926210" w:rsidR="00062FF0" w:rsidRPr="002B7AC4" w:rsidRDefault="002B7AC4" w:rsidP="00F00CCA">
      <w:pPr>
        <w:pStyle w:val="Akapitzlist"/>
        <w:numPr>
          <w:ilvl w:val="2"/>
          <w:numId w:val="22"/>
        </w:numPr>
        <w:jc w:val="both"/>
        <w:rPr>
          <w:color w:val="000000"/>
          <w:sz w:val="24"/>
          <w:szCs w:val="24"/>
          <w:lang w:val="en-GB"/>
        </w:rPr>
      </w:pPr>
      <w:r w:rsidRPr="002B7AC4">
        <w:rPr>
          <w:color w:val="000000"/>
          <w:sz w:val="24"/>
          <w:szCs w:val="24"/>
          <w:lang w:val="en-GB"/>
        </w:rPr>
        <w:t>If the Economic Operator submits an electronic document in the compressed data format, the provi</w:t>
      </w:r>
      <w:r w:rsidR="003C64EE">
        <w:rPr>
          <w:color w:val="000000"/>
          <w:sz w:val="24"/>
          <w:szCs w:val="24"/>
          <w:lang w:val="en-GB"/>
        </w:rPr>
        <w:t>sion of</w:t>
      </w:r>
      <w:r w:rsidRPr="002B7AC4">
        <w:rPr>
          <w:color w:val="000000"/>
          <w:sz w:val="24"/>
          <w:szCs w:val="24"/>
          <w:lang w:val="en-GB"/>
        </w:rPr>
        <w:t xml:space="preserve"> an electronic sign</w:t>
      </w:r>
      <w:r>
        <w:rPr>
          <w:color w:val="000000"/>
          <w:sz w:val="24"/>
          <w:szCs w:val="24"/>
          <w:lang w:val="en-GB"/>
        </w:rPr>
        <w:t>a</w:t>
      </w:r>
      <w:r w:rsidRPr="002B7AC4">
        <w:rPr>
          <w:color w:val="000000"/>
          <w:sz w:val="24"/>
          <w:szCs w:val="24"/>
          <w:lang w:val="en-GB"/>
        </w:rPr>
        <w:t xml:space="preserve">ture to a compressed data file (*.zip) is equivalent to the certification by the Economic Operator as a true copy of all electronic copies of the documents contained in that file, except for copies certified, as appropriate, by another Economic Operator applying jointly with </w:t>
      </w:r>
      <w:r w:rsidR="003C64EE">
        <w:rPr>
          <w:color w:val="000000"/>
          <w:sz w:val="24"/>
          <w:szCs w:val="24"/>
          <w:lang w:val="en-GB"/>
        </w:rPr>
        <w:t>him</w:t>
      </w:r>
      <w:r w:rsidRPr="002B7AC4">
        <w:rPr>
          <w:color w:val="000000"/>
          <w:sz w:val="24"/>
          <w:szCs w:val="24"/>
          <w:lang w:val="en-GB"/>
        </w:rPr>
        <w:t xml:space="preserve"> for awarding the contract, by an entity on whose capacity or situation the Economic Operator relies, or by a subcontractor</w:t>
      </w:r>
      <w:r w:rsidR="00062FF0" w:rsidRPr="002B7AC4">
        <w:rPr>
          <w:color w:val="000000"/>
          <w:sz w:val="24"/>
          <w:szCs w:val="24"/>
          <w:lang w:val="en-GB"/>
        </w:rPr>
        <w:t>.</w:t>
      </w:r>
    </w:p>
    <w:p w14:paraId="77EE2B5B" w14:textId="55812EFE" w:rsidR="00062FF0" w:rsidRPr="00720A70" w:rsidRDefault="002B7AC4" w:rsidP="002B7AC4">
      <w:pPr>
        <w:pStyle w:val="Akapitzlist"/>
        <w:numPr>
          <w:ilvl w:val="1"/>
          <w:numId w:val="18"/>
        </w:numPr>
        <w:ind w:left="851" w:hanging="425"/>
        <w:jc w:val="both"/>
        <w:rPr>
          <w:sz w:val="24"/>
          <w:szCs w:val="24"/>
          <w:lang w:val="en-GB"/>
        </w:rPr>
      </w:pPr>
      <w:r w:rsidRPr="002B7AC4">
        <w:rPr>
          <w:sz w:val="24"/>
          <w:szCs w:val="24"/>
          <w:lang w:val="en-GB"/>
        </w:rPr>
        <w:t xml:space="preserve">The Contracting Entity informs that the procedure identifier and public key for this contract award procedure are available on the </w:t>
      </w:r>
      <w:r w:rsidRPr="003C64EE">
        <w:rPr>
          <w:i/>
          <w:sz w:val="24"/>
          <w:szCs w:val="24"/>
          <w:lang w:val="en-GB"/>
        </w:rPr>
        <w:t>List of all procedures</w:t>
      </w:r>
      <w:r w:rsidRPr="002B7AC4">
        <w:rPr>
          <w:sz w:val="24"/>
          <w:szCs w:val="24"/>
          <w:lang w:val="en-GB"/>
        </w:rPr>
        <w:t xml:space="preserve"> on miniPortal and have the following form</w:t>
      </w:r>
      <w:r w:rsidR="00062FF0" w:rsidRPr="00720A70">
        <w:rPr>
          <w:sz w:val="24"/>
          <w:szCs w:val="24"/>
          <w:lang w:val="en-GB"/>
        </w:rPr>
        <w:t>:</w:t>
      </w:r>
    </w:p>
    <w:p w14:paraId="0702287D" w14:textId="3B8EEF09" w:rsidR="00062FF0" w:rsidRPr="00BF7B65" w:rsidRDefault="003C64EE" w:rsidP="008B3B09">
      <w:pPr>
        <w:widowControl/>
        <w:numPr>
          <w:ilvl w:val="0"/>
          <w:numId w:val="19"/>
        </w:numPr>
        <w:suppressAutoHyphens w:val="0"/>
        <w:ind w:firstLine="65"/>
        <w:jc w:val="both"/>
        <w:rPr>
          <w:b/>
          <w:bCs/>
          <w:lang w:val="en-GB"/>
        </w:rPr>
      </w:pPr>
      <w:r>
        <w:rPr>
          <w:b/>
          <w:lang w:val="en-GB"/>
        </w:rPr>
        <w:t>p</w:t>
      </w:r>
      <w:r w:rsidR="002B7AC4">
        <w:rPr>
          <w:b/>
          <w:lang w:val="en-GB"/>
        </w:rPr>
        <w:t>rocedure identifier</w:t>
      </w:r>
      <w:r w:rsidR="00062FF0" w:rsidRPr="00720A70">
        <w:rPr>
          <w:b/>
          <w:lang w:val="en-GB"/>
        </w:rPr>
        <w:t xml:space="preserve"> - </w:t>
      </w:r>
      <w:r w:rsidR="00BF7B65" w:rsidRPr="00BF7B65">
        <w:rPr>
          <w:b/>
          <w:bCs/>
          <w:color w:val="333333"/>
          <w:lang w:val="en-GB"/>
        </w:rPr>
        <w:t>c2e3f260-020d-454e-8b10-21b6d863239f</w:t>
      </w:r>
    </w:p>
    <w:p w14:paraId="78D80292" w14:textId="5656190F" w:rsidR="00062FF0" w:rsidRPr="002B7AC4" w:rsidRDefault="003C64EE" w:rsidP="008B3B09">
      <w:pPr>
        <w:widowControl/>
        <w:numPr>
          <w:ilvl w:val="0"/>
          <w:numId w:val="19"/>
        </w:numPr>
        <w:suppressAutoHyphens w:val="0"/>
        <w:ind w:firstLine="65"/>
        <w:jc w:val="both"/>
        <w:rPr>
          <w:b/>
          <w:lang w:val="en-US"/>
        </w:rPr>
      </w:pPr>
      <w:r>
        <w:rPr>
          <w:b/>
          <w:lang w:val="en-US"/>
        </w:rPr>
        <w:t>p</w:t>
      </w:r>
      <w:r w:rsidR="002B7AC4" w:rsidRPr="002B7AC4">
        <w:rPr>
          <w:b/>
          <w:lang w:val="en-US"/>
        </w:rPr>
        <w:t>ublic key</w:t>
      </w:r>
      <w:r w:rsidR="00062FF0" w:rsidRPr="002B7AC4">
        <w:rPr>
          <w:b/>
          <w:lang w:val="en-US"/>
        </w:rPr>
        <w:t xml:space="preserve"> –</w:t>
      </w:r>
      <w:r w:rsidR="002B7AC4" w:rsidRPr="002B7AC4">
        <w:rPr>
          <w:b/>
          <w:lang w:val="en-US"/>
        </w:rPr>
        <w:t xml:space="preserve"> Annex no. 4 t</w:t>
      </w:r>
      <w:r w:rsidR="00062FF0" w:rsidRPr="002B7AC4">
        <w:rPr>
          <w:b/>
          <w:lang w:val="en-US"/>
        </w:rPr>
        <w:t xml:space="preserve">o </w:t>
      </w:r>
      <w:r w:rsidR="00D73D0E" w:rsidRPr="002B7AC4">
        <w:rPr>
          <w:b/>
          <w:lang w:val="en-US"/>
        </w:rPr>
        <w:t>SETC</w:t>
      </w:r>
    </w:p>
    <w:p w14:paraId="11E79FF7" w14:textId="400C3807" w:rsidR="00062FF0" w:rsidRPr="00720A70" w:rsidRDefault="002B7AC4" w:rsidP="002B7AC4">
      <w:pPr>
        <w:widowControl/>
        <w:numPr>
          <w:ilvl w:val="3"/>
          <w:numId w:val="1"/>
        </w:numPr>
        <w:tabs>
          <w:tab w:val="clear" w:pos="720"/>
        </w:tabs>
        <w:suppressAutoHyphens w:val="0"/>
        <w:ind w:left="426" w:hanging="426"/>
        <w:jc w:val="both"/>
        <w:rPr>
          <w:lang w:val="en-GB"/>
        </w:rPr>
      </w:pPr>
      <w:r w:rsidRPr="002B7AC4">
        <w:rPr>
          <w:u w:val="single"/>
          <w:lang w:val="en-US"/>
        </w:rPr>
        <w:t>Manner of communication between the Contracting Entity and Economic Operators concerning effective submission of tenders in this procedure</w:t>
      </w:r>
      <w:r w:rsidR="00062FF0" w:rsidRPr="00720A70">
        <w:rPr>
          <w:lang w:val="en-GB"/>
        </w:rPr>
        <w:t>:</w:t>
      </w:r>
    </w:p>
    <w:p w14:paraId="7DF08332" w14:textId="166C22E8" w:rsidR="00062FF0" w:rsidRPr="00A1240D" w:rsidRDefault="002B7AC4" w:rsidP="002B7AC4">
      <w:pPr>
        <w:widowControl/>
        <w:numPr>
          <w:ilvl w:val="1"/>
          <w:numId w:val="17"/>
        </w:numPr>
        <w:suppressAutoHyphens w:val="0"/>
        <w:jc w:val="both"/>
        <w:rPr>
          <w:lang w:val="en-GB"/>
        </w:rPr>
      </w:pPr>
      <w:r w:rsidRPr="002B7AC4">
        <w:rPr>
          <w:lang w:val="en-GB"/>
        </w:rPr>
        <w:t xml:space="preserve">The Economic Operator shall submit a tender via the Form to submit, </w:t>
      </w:r>
      <w:r w:rsidR="00593B37">
        <w:rPr>
          <w:lang w:val="en-GB"/>
        </w:rPr>
        <w:t>amend</w:t>
      </w:r>
      <w:r w:rsidRPr="002B7AC4">
        <w:rPr>
          <w:lang w:val="en-GB"/>
        </w:rPr>
        <w:t>, withdraw the tender or application available on ePUAP and also available on miniPortal. The public key necessary to encrypt the tender by the Eco</w:t>
      </w:r>
      <w:r w:rsidR="003C64EE">
        <w:rPr>
          <w:lang w:val="en-GB"/>
        </w:rPr>
        <w:t xml:space="preserve">nomic Operator is available to </w:t>
      </w:r>
      <w:r w:rsidRPr="002B7AC4">
        <w:rPr>
          <w:lang w:val="en-GB"/>
        </w:rPr>
        <w:t xml:space="preserve">Economic Operators on miniPortal. The Contracting Entity reserves that the moment the tender is submitted </w:t>
      </w:r>
      <w:r w:rsidR="003C64EE">
        <w:rPr>
          <w:lang w:val="en-GB"/>
        </w:rPr>
        <w:t xml:space="preserve">is perceived as </w:t>
      </w:r>
      <w:r w:rsidRPr="002B7AC4">
        <w:rPr>
          <w:lang w:val="en-GB"/>
        </w:rPr>
        <w:t>the time on the server operating miniPortal, which saves the data sent to it with an accuracy of a hundredth of a second</w:t>
      </w:r>
      <w:r w:rsidR="00062FF0" w:rsidRPr="00720A70">
        <w:rPr>
          <w:lang w:val="en-GB"/>
        </w:rPr>
        <w:t>.</w:t>
      </w:r>
      <w:r w:rsidR="00062FF0" w:rsidRPr="00720A70">
        <w:rPr>
          <w:b/>
          <w:color w:val="000000"/>
          <w:lang w:val="en-GB" w:eastAsia="en-US"/>
        </w:rPr>
        <w:t xml:space="preserve"> </w:t>
      </w:r>
      <w:r w:rsidRPr="002B7AC4">
        <w:rPr>
          <w:b/>
          <w:color w:val="000000"/>
          <w:lang w:val="en-GB" w:eastAsia="en-US"/>
        </w:rPr>
        <w:t>The Contracting Entity reserves that submitting a tender in another electronic form will result in the rejection of the tender on the basis of</w:t>
      </w:r>
      <w:r w:rsidR="00A1240D">
        <w:rPr>
          <w:b/>
          <w:color w:val="000000"/>
          <w:lang w:val="en-GB" w:eastAsia="en-US"/>
        </w:rPr>
        <w:t xml:space="preserve"> </w:t>
      </w:r>
      <w:r w:rsidRPr="002B7AC4">
        <w:rPr>
          <w:b/>
          <w:color w:val="000000"/>
          <w:lang w:val="en-GB" w:eastAsia="en-US"/>
        </w:rPr>
        <w:t>Art</w:t>
      </w:r>
      <w:r w:rsidR="00062FF0" w:rsidRPr="00720A70">
        <w:rPr>
          <w:b/>
          <w:color w:val="000000"/>
          <w:lang w:val="en-GB" w:eastAsia="en-US"/>
        </w:rPr>
        <w:t>. 89</w:t>
      </w:r>
      <w:r w:rsidR="00A1240D">
        <w:rPr>
          <w:b/>
          <w:color w:val="000000"/>
          <w:lang w:val="en-GB" w:eastAsia="en-US"/>
        </w:rPr>
        <w:t xml:space="preserve">(1)(1) of the </w:t>
      </w:r>
      <w:r w:rsidR="00062FF0" w:rsidRPr="00A1240D">
        <w:rPr>
          <w:b/>
          <w:color w:val="FFFFFF" w:themeColor="background1"/>
          <w:lang w:val="en-GB"/>
        </w:rPr>
        <w:t>y</w:t>
      </w:r>
      <w:r w:rsidR="00A1240D">
        <w:rPr>
          <w:b/>
          <w:color w:val="000000"/>
          <w:lang w:val="en-GB"/>
        </w:rPr>
        <w:t xml:space="preserve"> </w:t>
      </w:r>
      <w:r w:rsidR="00062FF0" w:rsidRPr="00720A70">
        <w:rPr>
          <w:b/>
          <w:color w:val="000000"/>
          <w:lang w:val="en-GB"/>
        </w:rPr>
        <w:t xml:space="preserve"> </w:t>
      </w:r>
      <w:r w:rsidR="00FC5CC7" w:rsidRPr="00720A70">
        <w:rPr>
          <w:b/>
          <w:color w:val="000000"/>
          <w:lang w:val="en-GB"/>
        </w:rPr>
        <w:t>PPL</w:t>
      </w:r>
      <w:r w:rsidR="00062FF0" w:rsidRPr="00720A70">
        <w:rPr>
          <w:b/>
          <w:color w:val="000000"/>
          <w:lang w:val="en-GB"/>
        </w:rPr>
        <w:t>.</w:t>
      </w:r>
    </w:p>
    <w:p w14:paraId="1D97BD4B" w14:textId="77777777" w:rsidR="00A1240D" w:rsidRPr="00720A70" w:rsidRDefault="00A1240D" w:rsidP="00A1240D">
      <w:pPr>
        <w:widowControl/>
        <w:suppressAutoHyphens w:val="0"/>
        <w:ind w:left="1080"/>
        <w:jc w:val="both"/>
        <w:rPr>
          <w:lang w:val="en-GB"/>
        </w:rPr>
      </w:pPr>
    </w:p>
    <w:p w14:paraId="0EE60569" w14:textId="060D7652" w:rsidR="00062FF0" w:rsidRPr="00720A70" w:rsidRDefault="00A1240D" w:rsidP="00A1240D">
      <w:pPr>
        <w:widowControl/>
        <w:numPr>
          <w:ilvl w:val="1"/>
          <w:numId w:val="17"/>
        </w:numPr>
        <w:suppressAutoHyphens w:val="0"/>
        <w:ind w:left="851" w:hanging="425"/>
        <w:jc w:val="both"/>
        <w:rPr>
          <w:lang w:val="en-GB"/>
        </w:rPr>
      </w:pPr>
      <w:r w:rsidRPr="00A1240D">
        <w:rPr>
          <w:lang w:val="en-US"/>
        </w:rPr>
        <w:lastRenderedPageBreak/>
        <w:t>The tender should be drawn up in the Polish</w:t>
      </w:r>
      <w:r w:rsidR="00C248FD">
        <w:rPr>
          <w:lang w:val="en-US"/>
        </w:rPr>
        <w:t xml:space="preserve"> or English</w:t>
      </w:r>
      <w:r w:rsidRPr="00A1240D">
        <w:rPr>
          <w:lang w:val="en-US"/>
        </w:rPr>
        <w:t xml:space="preserve"> language, in electronic form in the data formats</w:t>
      </w:r>
      <w:r w:rsidR="003C64EE">
        <w:rPr>
          <w:lang w:val="en-US"/>
        </w:rPr>
        <w:t>:</w:t>
      </w:r>
      <w:r w:rsidR="00062FF0" w:rsidRPr="00A1240D">
        <w:rPr>
          <w:lang w:val="en-US"/>
        </w:rPr>
        <w:t xml:space="preserve"> </w:t>
      </w:r>
      <w:r w:rsidR="00062FF0" w:rsidRPr="00A1240D">
        <w:rPr>
          <w:b/>
          <w:i/>
          <w:lang w:val="en-US"/>
        </w:rPr>
        <w:t>*.doc, *docx, *pdf</w:t>
      </w:r>
      <w:r w:rsidR="00062FF0" w:rsidRPr="00A1240D">
        <w:rPr>
          <w:lang w:val="en-US"/>
        </w:rPr>
        <w:t xml:space="preserve"> </w:t>
      </w:r>
      <w:r w:rsidRPr="00A1240D">
        <w:rPr>
          <w:lang w:val="en-US"/>
        </w:rPr>
        <w:t>and signed with a qualified electronic signature. The method of submitting the tender, including encryption (decryption) of the tender is described in the Terms and Conditions of Use of miniPortal, using a dedicated application available at the address</w:t>
      </w:r>
      <w:r w:rsidR="00062FF0" w:rsidRPr="00720A70">
        <w:rPr>
          <w:lang w:val="en-GB"/>
        </w:rPr>
        <w:t>:</w:t>
      </w:r>
    </w:p>
    <w:p w14:paraId="296A4485" w14:textId="77777777" w:rsidR="00062FF0" w:rsidRPr="00720A70" w:rsidRDefault="00AB1DD3" w:rsidP="00740E01">
      <w:pPr>
        <w:widowControl/>
        <w:suppressAutoHyphens w:val="0"/>
        <w:ind w:left="851"/>
        <w:jc w:val="both"/>
        <w:rPr>
          <w:lang w:val="en-GB"/>
        </w:rPr>
      </w:pPr>
      <w:hyperlink r:id="rId20" w:history="1">
        <w:r w:rsidR="00062FF0" w:rsidRPr="00720A70">
          <w:rPr>
            <w:rStyle w:val="Hipercze"/>
            <w:lang w:val="en-GB"/>
          </w:rPr>
          <w:t>https://miniportal.uzp.gov.pl/AplikacjaSzyfrowanie.aspx</w:t>
        </w:r>
      </w:hyperlink>
      <w:r w:rsidR="00062FF0" w:rsidRPr="00720A70">
        <w:rPr>
          <w:lang w:val="en-GB"/>
        </w:rPr>
        <w:t xml:space="preserve">. </w:t>
      </w:r>
    </w:p>
    <w:p w14:paraId="6CD35EB5" w14:textId="5AA3E548" w:rsidR="00062FF0" w:rsidRPr="00720A70" w:rsidRDefault="00A1240D" w:rsidP="00740E01">
      <w:pPr>
        <w:widowControl/>
        <w:suppressAutoHyphens w:val="0"/>
        <w:ind w:left="851"/>
        <w:jc w:val="both"/>
        <w:rPr>
          <w:lang w:val="en-GB"/>
        </w:rPr>
      </w:pPr>
      <w:r>
        <w:rPr>
          <w:lang w:val="en-GB"/>
        </w:rPr>
        <w:t>The t</w:t>
      </w:r>
      <w:r w:rsidRPr="00A1240D">
        <w:rPr>
          <w:lang w:val="en-GB"/>
        </w:rPr>
        <w:t xml:space="preserve">ender must be submitted </w:t>
      </w:r>
      <w:r>
        <w:rPr>
          <w:lang w:val="en-GB"/>
        </w:rPr>
        <w:t>as the original version</w:t>
      </w:r>
      <w:r w:rsidR="00062FF0" w:rsidRPr="00720A70">
        <w:rPr>
          <w:lang w:val="en-GB"/>
        </w:rPr>
        <w:t xml:space="preserve">. </w:t>
      </w:r>
    </w:p>
    <w:p w14:paraId="03E52F08" w14:textId="699F5C80" w:rsidR="00062FF0" w:rsidRPr="00720A70" w:rsidRDefault="0044569E" w:rsidP="0044569E">
      <w:pPr>
        <w:widowControl/>
        <w:numPr>
          <w:ilvl w:val="1"/>
          <w:numId w:val="17"/>
        </w:numPr>
        <w:suppressAutoHyphens w:val="0"/>
        <w:ind w:left="851" w:hanging="425"/>
        <w:jc w:val="both"/>
        <w:rPr>
          <w:lang w:val="en-GB"/>
        </w:rPr>
      </w:pPr>
      <w:r w:rsidRPr="0044569E">
        <w:rPr>
          <w:lang w:val="en-GB"/>
        </w:rPr>
        <w:t xml:space="preserve">All information constituting a business secret within the meaning of the Act on Combating Unfair Competition of 16 April 1993 </w:t>
      </w:r>
      <w:r w:rsidRPr="0044569E">
        <w:rPr>
          <w:i/>
          <w:lang w:val="en-GB"/>
        </w:rPr>
        <w:t>(i.e. Journal of Laws 2018, item 419 as amended)</w:t>
      </w:r>
      <w:r w:rsidRPr="0044569E">
        <w:rPr>
          <w:lang w:val="en-GB"/>
        </w:rPr>
        <w:t xml:space="preserve">, which the Economic Operator reserves as a business secret, should be submitted in a separate file with a simultaneous marking of the command </w:t>
      </w:r>
      <w:r w:rsidRPr="0044569E">
        <w:rPr>
          <w:b/>
          <w:i/>
          <w:lang w:val="en-GB"/>
        </w:rPr>
        <w:t>"Annex constituting a business secret"</w:t>
      </w:r>
      <w:r w:rsidRPr="0044569E">
        <w:rPr>
          <w:lang w:val="en-GB"/>
        </w:rPr>
        <w:t xml:space="preserve"> and then, together with the files constituting an unclassified part, compressed into one archive file in the following format</w:t>
      </w:r>
      <w:r w:rsidR="00062FF0" w:rsidRPr="00720A70">
        <w:rPr>
          <w:b/>
          <w:i/>
          <w:lang w:val="en-GB"/>
        </w:rPr>
        <w:t>*.zip</w:t>
      </w:r>
      <w:r w:rsidR="00062FF0" w:rsidRPr="00720A70">
        <w:rPr>
          <w:lang w:val="en-GB"/>
        </w:rPr>
        <w:t xml:space="preserve">. </w:t>
      </w:r>
    </w:p>
    <w:p w14:paraId="0A4A0154" w14:textId="5588ABD8" w:rsidR="00062FF0" w:rsidRPr="00720A70" w:rsidRDefault="0044569E" w:rsidP="0044569E">
      <w:pPr>
        <w:widowControl/>
        <w:numPr>
          <w:ilvl w:val="1"/>
          <w:numId w:val="17"/>
        </w:numPr>
        <w:suppressAutoHyphens w:val="0"/>
        <w:ind w:left="851" w:hanging="425"/>
        <w:jc w:val="both"/>
        <w:rPr>
          <w:lang w:val="en-GB"/>
        </w:rPr>
      </w:pPr>
      <w:r w:rsidRPr="0044569E">
        <w:rPr>
          <w:lang w:val="en-GB"/>
        </w:rPr>
        <w:t>The tender must be accompanied by the European Single Procurement Document (ESPD) in electronic form, bearing a qualified electronic signature, and then compressed together with the files constituting the tender into one archive file in the following format</w:t>
      </w:r>
      <w:r w:rsidR="003C64EE">
        <w:rPr>
          <w:lang w:val="en-GB"/>
        </w:rPr>
        <w:t>:</w:t>
      </w:r>
      <w:r w:rsidRPr="0044569E">
        <w:rPr>
          <w:lang w:val="en-GB"/>
        </w:rPr>
        <w:t xml:space="preserve"> </w:t>
      </w:r>
      <w:r w:rsidR="00062FF0" w:rsidRPr="00720A70">
        <w:rPr>
          <w:b/>
          <w:i/>
          <w:lang w:val="en-GB"/>
        </w:rPr>
        <w:t>*.zip</w:t>
      </w:r>
      <w:r w:rsidR="00062FF0" w:rsidRPr="00720A70">
        <w:rPr>
          <w:lang w:val="en-GB"/>
        </w:rPr>
        <w:t>.</w:t>
      </w:r>
    </w:p>
    <w:p w14:paraId="5421A890" w14:textId="3A1E930A" w:rsidR="00062FF0" w:rsidRPr="00720A70" w:rsidRDefault="0044569E" w:rsidP="0044569E">
      <w:pPr>
        <w:widowControl/>
        <w:numPr>
          <w:ilvl w:val="1"/>
          <w:numId w:val="17"/>
        </w:numPr>
        <w:suppressAutoHyphens w:val="0"/>
        <w:ind w:left="851" w:hanging="425"/>
        <w:jc w:val="both"/>
        <w:rPr>
          <w:lang w:val="en-GB"/>
        </w:rPr>
      </w:pPr>
      <w:r w:rsidRPr="0044569E">
        <w:rPr>
          <w:lang w:val="en-US"/>
        </w:rPr>
        <w:t xml:space="preserve">The Economic Operator may, before the expiry of the deadline for submission of tenders, </w:t>
      </w:r>
      <w:r w:rsidR="00593B37">
        <w:rPr>
          <w:lang w:val="en-US"/>
        </w:rPr>
        <w:t>amend</w:t>
      </w:r>
      <w:r w:rsidRPr="0044569E">
        <w:rPr>
          <w:lang w:val="en-US"/>
        </w:rPr>
        <w:t xml:space="preserve"> or withdraw the tender via the Form </w:t>
      </w:r>
      <w:r w:rsidR="00DD3544">
        <w:rPr>
          <w:lang w:val="en-US"/>
        </w:rPr>
        <w:t xml:space="preserve">for submission, amendment, withdrawal of the tender or application </w:t>
      </w:r>
      <w:r w:rsidRPr="0044569E">
        <w:rPr>
          <w:lang w:val="en-US"/>
        </w:rPr>
        <w:t xml:space="preserve">available on ePUAP and also made available on miniPortal. The method of </w:t>
      </w:r>
      <w:r w:rsidR="00593B37">
        <w:rPr>
          <w:lang w:val="en-US"/>
        </w:rPr>
        <w:t xml:space="preserve">amending </w:t>
      </w:r>
      <w:r w:rsidRPr="0044569E">
        <w:rPr>
          <w:lang w:val="en-US"/>
        </w:rPr>
        <w:t>and withdrawal of the tender is described in the User Manual available on miniPortal</w:t>
      </w:r>
      <w:r w:rsidR="00DD3544">
        <w:rPr>
          <w:lang w:val="en-US"/>
        </w:rPr>
        <w:t>.</w:t>
      </w:r>
    </w:p>
    <w:p w14:paraId="2A4C8D3B" w14:textId="00B99AF5" w:rsidR="00062FF0" w:rsidRPr="00720A70" w:rsidRDefault="0044569E" w:rsidP="0044569E">
      <w:pPr>
        <w:widowControl/>
        <w:numPr>
          <w:ilvl w:val="1"/>
          <w:numId w:val="17"/>
        </w:numPr>
        <w:suppressAutoHyphens w:val="0"/>
        <w:ind w:left="851" w:hanging="425"/>
        <w:jc w:val="both"/>
        <w:rPr>
          <w:lang w:val="en-GB"/>
        </w:rPr>
      </w:pPr>
      <w:r w:rsidRPr="0044569E">
        <w:rPr>
          <w:lang w:val="en-GB"/>
        </w:rPr>
        <w:t>The Economic Operator may not effectively amend or withdraw its tender after the expiry of the deadline for submission of tenders indicated in paragraph 12(1) of this SETC</w:t>
      </w:r>
      <w:r w:rsidR="00062FF0" w:rsidRPr="00720A70">
        <w:rPr>
          <w:lang w:val="en-GB"/>
        </w:rPr>
        <w:t>.</w:t>
      </w:r>
    </w:p>
    <w:p w14:paraId="55D2E002" w14:textId="4C18A775" w:rsidR="00062FF0" w:rsidRPr="00593B37" w:rsidRDefault="00593B37" w:rsidP="00593B37">
      <w:pPr>
        <w:widowControl/>
        <w:numPr>
          <w:ilvl w:val="3"/>
          <w:numId w:val="1"/>
        </w:numPr>
        <w:tabs>
          <w:tab w:val="clear" w:pos="720"/>
          <w:tab w:val="num" w:pos="426"/>
        </w:tabs>
        <w:suppressAutoHyphens w:val="0"/>
        <w:ind w:left="426" w:hanging="426"/>
        <w:jc w:val="both"/>
        <w:rPr>
          <w:u w:val="single"/>
          <w:lang w:val="en-US"/>
        </w:rPr>
      </w:pPr>
      <w:r w:rsidRPr="00593B37">
        <w:rPr>
          <w:u w:val="single"/>
          <w:lang w:val="en-US"/>
        </w:rPr>
        <w:t>The manner of communication between the Contracting Entity and Economic Operators concerning the effective submission of notifications, electronic documents, statements or electronic copies of documents or statements and other information in this procedure (not applicable to the submission of tenders and applications as indicated in point 8) 2 of SETC</w:t>
      </w:r>
      <w:r w:rsidR="00062FF0" w:rsidRPr="00593B37">
        <w:rPr>
          <w:u w:val="single"/>
          <w:lang w:val="en-US"/>
        </w:rPr>
        <w:t>):</w:t>
      </w:r>
    </w:p>
    <w:p w14:paraId="15E882D2" w14:textId="72055446" w:rsidR="00062FF0" w:rsidRPr="00720A70" w:rsidRDefault="00593B37" w:rsidP="00593B37">
      <w:pPr>
        <w:widowControl/>
        <w:numPr>
          <w:ilvl w:val="1"/>
          <w:numId w:val="20"/>
        </w:numPr>
        <w:suppressAutoHyphens w:val="0"/>
        <w:ind w:left="993" w:hanging="426"/>
        <w:jc w:val="both"/>
        <w:rPr>
          <w:lang w:val="en-GB"/>
        </w:rPr>
      </w:pPr>
      <w:r w:rsidRPr="00593B37">
        <w:rPr>
          <w:lang w:val="en-GB"/>
        </w:rPr>
        <w:t>In contract award procedure</w:t>
      </w:r>
      <w:r w:rsidR="00DD3544">
        <w:rPr>
          <w:lang w:val="en-GB"/>
        </w:rPr>
        <w:t>,</w:t>
      </w:r>
      <w:r w:rsidRPr="00593B37">
        <w:rPr>
          <w:lang w:val="en-GB"/>
        </w:rPr>
        <w:t xml:space="preserve"> communication between the Contracting Entity and Economic Operators</w:t>
      </w:r>
      <w:r w:rsidR="00DD3544">
        <w:rPr>
          <w:lang w:val="en-GB"/>
        </w:rPr>
        <w:t>,</w:t>
      </w:r>
      <w:r w:rsidRPr="00593B37">
        <w:rPr>
          <w:lang w:val="en-GB"/>
        </w:rPr>
        <w:t xml:space="preserve"> in particular, the submission of statements, applications (other than those indicated in point 8) 2 of the SETC), notifications and transmission of information takes place electronically</w:t>
      </w:r>
      <w:r w:rsidR="00062FF0" w:rsidRPr="00720A70">
        <w:rPr>
          <w:lang w:val="en-GB"/>
        </w:rPr>
        <w:t>:</w:t>
      </w:r>
    </w:p>
    <w:p w14:paraId="13EF80D1" w14:textId="517EEF6C" w:rsidR="00062FF0" w:rsidRPr="00720A70" w:rsidRDefault="00593B37" w:rsidP="00593B37">
      <w:pPr>
        <w:widowControl/>
        <w:numPr>
          <w:ilvl w:val="2"/>
          <w:numId w:val="21"/>
        </w:numPr>
        <w:suppressAutoHyphens w:val="0"/>
        <w:ind w:left="1418" w:hanging="567"/>
        <w:jc w:val="both"/>
        <w:rPr>
          <w:lang w:val="en-GB"/>
        </w:rPr>
      </w:pPr>
      <w:r w:rsidRPr="00593B37">
        <w:rPr>
          <w:lang w:val="en-GB"/>
        </w:rPr>
        <w:t xml:space="preserve">through a </w:t>
      </w:r>
      <w:r w:rsidRPr="00593B37">
        <w:rPr>
          <w:b/>
          <w:i/>
          <w:lang w:val="en-GB"/>
        </w:rPr>
        <w:t>dedicated form available on ePUAP and made available by miniPortal (Communication Form)</w:t>
      </w:r>
      <w:r w:rsidRPr="00593B37">
        <w:rPr>
          <w:lang w:val="en-GB"/>
        </w:rPr>
        <w:t>. In all correspondence related to this procedure, the Contracting Entity and Economic Operators shall use the announcement number (BZP, TED or Procedure ID</w:t>
      </w:r>
      <w:r w:rsidR="00062FF0" w:rsidRPr="00720A70">
        <w:rPr>
          <w:lang w:val="en-GB"/>
        </w:rPr>
        <w:t xml:space="preserve">). </w:t>
      </w:r>
    </w:p>
    <w:p w14:paraId="662D9330" w14:textId="08803556" w:rsidR="00062FF0" w:rsidRPr="00720A70" w:rsidRDefault="00593B37" w:rsidP="00593B37">
      <w:pPr>
        <w:widowControl/>
        <w:numPr>
          <w:ilvl w:val="2"/>
          <w:numId w:val="21"/>
        </w:numPr>
        <w:suppressAutoHyphens w:val="0"/>
        <w:ind w:left="1418" w:hanging="567"/>
        <w:jc w:val="both"/>
        <w:rPr>
          <w:lang w:val="en-GB"/>
        </w:rPr>
      </w:pPr>
      <w:r w:rsidRPr="00593B37">
        <w:rPr>
          <w:lang w:val="en-GB"/>
        </w:rPr>
        <w:t>by e-mail at the address indicated in section 8) 4 of this SETC</w:t>
      </w:r>
      <w:r w:rsidR="00062FF0" w:rsidRPr="00720A70">
        <w:rPr>
          <w:lang w:val="en-GB"/>
        </w:rPr>
        <w:t>.</w:t>
      </w:r>
    </w:p>
    <w:p w14:paraId="7D747A4A" w14:textId="46165721" w:rsidR="00062FF0" w:rsidRPr="00AB1DD3" w:rsidRDefault="00593B37" w:rsidP="00AB1DD3">
      <w:pPr>
        <w:widowControl/>
        <w:numPr>
          <w:ilvl w:val="3"/>
          <w:numId w:val="1"/>
        </w:numPr>
        <w:tabs>
          <w:tab w:val="clear" w:pos="720"/>
          <w:tab w:val="num" w:pos="426"/>
        </w:tabs>
        <w:suppressAutoHyphens w:val="0"/>
        <w:ind w:left="426" w:hanging="426"/>
        <w:jc w:val="both"/>
        <w:rPr>
          <w:rStyle w:val="Hipercze"/>
          <w:color w:val="auto"/>
          <w:u w:val="none"/>
          <w:lang w:val="en-GB"/>
        </w:rPr>
      </w:pPr>
      <w:r w:rsidRPr="00720A70">
        <w:rPr>
          <w:color w:val="000000"/>
          <w:lang w:val="en-GB"/>
        </w:rPr>
        <w:t>Artur Wyrwa</w:t>
      </w:r>
      <w:r w:rsidR="00AB1DD3">
        <w:rPr>
          <w:color w:val="000000"/>
          <w:lang w:val="en-GB"/>
        </w:rPr>
        <w:t xml:space="preserve">, Jerzy Wordliczek or Jan Wojas </w:t>
      </w:r>
      <w:r w:rsidRPr="00720A70">
        <w:rPr>
          <w:lang w:val="en-GB"/>
        </w:rPr>
        <w:t xml:space="preserve"> </w:t>
      </w:r>
      <w:r w:rsidR="00AB1DD3">
        <w:rPr>
          <w:lang w:val="en-GB"/>
        </w:rPr>
        <w:t>are</w:t>
      </w:r>
      <w:r w:rsidRPr="00593B37">
        <w:rPr>
          <w:lang w:val="en-GB"/>
        </w:rPr>
        <w:t xml:space="preserve"> authorised to communicate with Economic Operators on a formal and substantive basis</w:t>
      </w:r>
      <w:r w:rsidR="002D6825">
        <w:rPr>
          <w:color w:val="000000"/>
          <w:lang w:val="en-GB"/>
        </w:rPr>
        <w:t xml:space="preserve"> –</w:t>
      </w:r>
      <w:r w:rsidR="00062FF0" w:rsidRPr="00720A70">
        <w:rPr>
          <w:color w:val="000000"/>
          <w:lang w:val="en-GB"/>
        </w:rPr>
        <w:t xml:space="preserve"> </w:t>
      </w:r>
      <w:r w:rsidR="002D6825">
        <w:rPr>
          <w:color w:val="000000"/>
          <w:lang w:val="en-GB"/>
        </w:rPr>
        <w:t>phone:</w:t>
      </w:r>
      <w:r w:rsidR="00062FF0" w:rsidRPr="00720A70">
        <w:rPr>
          <w:color w:val="000000"/>
          <w:lang w:val="en-GB"/>
        </w:rPr>
        <w:t xml:space="preserve"> +4812-663-39-</w:t>
      </w:r>
      <w:r w:rsidR="00AB1DD3">
        <w:rPr>
          <w:color w:val="000000"/>
          <w:lang w:val="en-GB"/>
        </w:rPr>
        <w:t>03</w:t>
      </w:r>
      <w:r w:rsidR="00062FF0" w:rsidRPr="00720A70">
        <w:rPr>
          <w:color w:val="000000"/>
          <w:lang w:val="en-GB"/>
        </w:rPr>
        <w:t xml:space="preserve">, fax +4812-663-39-14; e-mail: </w:t>
      </w:r>
      <w:hyperlink r:id="rId21" w:history="1">
        <w:r w:rsidR="00062FF0" w:rsidRPr="00720A70">
          <w:rPr>
            <w:rStyle w:val="Hipercze"/>
            <w:lang w:val="en-GB"/>
          </w:rPr>
          <w:t>artur.wyrwa@uj.edu.pl</w:t>
        </w:r>
      </w:hyperlink>
      <w:r w:rsidR="00AB1DD3" w:rsidRPr="00AB1DD3">
        <w:rPr>
          <w:rStyle w:val="Hipercze"/>
          <w:u w:val="none"/>
          <w:lang w:val="en-GB"/>
        </w:rPr>
        <w:t xml:space="preserve"> </w:t>
      </w:r>
      <w:r w:rsidR="00AB1DD3" w:rsidRPr="00AB1DD3">
        <w:rPr>
          <w:rStyle w:val="Hipercze"/>
          <w:color w:val="auto"/>
          <w:u w:val="none"/>
          <w:lang w:val="en-GB"/>
        </w:rPr>
        <w:t>or</w:t>
      </w:r>
      <w:r w:rsidR="00AB1DD3">
        <w:rPr>
          <w:rStyle w:val="Hipercze"/>
          <w:color w:val="auto"/>
          <w:u w:val="none"/>
          <w:lang w:val="en-GB"/>
        </w:rPr>
        <w:t xml:space="preserve"> </w:t>
      </w:r>
      <w:hyperlink r:id="rId22" w:history="1">
        <w:r w:rsidR="00AB1DD3" w:rsidRPr="00802ABF">
          <w:rPr>
            <w:rStyle w:val="Hipercze"/>
            <w:lang w:val="en-GB"/>
          </w:rPr>
          <w:t>jerzy.wordliczek@uj.edu.pl</w:t>
        </w:r>
      </w:hyperlink>
      <w:r w:rsidR="00AB1DD3" w:rsidRPr="00AB1DD3">
        <w:rPr>
          <w:rStyle w:val="Hipercze"/>
          <w:lang w:val="en-GB"/>
        </w:rPr>
        <w:t xml:space="preserve"> jan.wojas@uj.edu.pl</w:t>
      </w:r>
    </w:p>
    <w:p w14:paraId="788471A0" w14:textId="77777777" w:rsidR="00062FF0" w:rsidRPr="00720A70" w:rsidRDefault="00062FF0" w:rsidP="00EE06FF">
      <w:pPr>
        <w:widowControl/>
        <w:suppressAutoHyphens w:val="0"/>
        <w:ind w:left="1080"/>
        <w:jc w:val="both"/>
        <w:rPr>
          <w:lang w:val="en-GB"/>
        </w:rPr>
      </w:pPr>
    </w:p>
    <w:p w14:paraId="0C07F400" w14:textId="77777777" w:rsidR="00062FF0" w:rsidRPr="00720A70" w:rsidRDefault="00062FF0" w:rsidP="00EE06FF">
      <w:pPr>
        <w:widowControl/>
        <w:suppressAutoHyphens w:val="0"/>
        <w:ind w:left="1080"/>
        <w:jc w:val="both"/>
        <w:rPr>
          <w:lang w:val="en-GB"/>
        </w:rPr>
      </w:pPr>
    </w:p>
    <w:p w14:paraId="282854A1" w14:textId="2D16407C" w:rsidR="00062FF0" w:rsidRPr="00720A70" w:rsidRDefault="002D6825" w:rsidP="002D6825">
      <w:pPr>
        <w:widowControl/>
        <w:numPr>
          <w:ilvl w:val="0"/>
          <w:numId w:val="1"/>
        </w:numPr>
        <w:tabs>
          <w:tab w:val="clear" w:pos="644"/>
          <w:tab w:val="num" w:pos="426"/>
        </w:tabs>
        <w:suppressAutoHyphens w:val="0"/>
        <w:ind w:left="426" w:hanging="426"/>
        <w:jc w:val="both"/>
        <w:rPr>
          <w:b/>
          <w:bCs/>
          <w:color w:val="000000"/>
          <w:lang w:val="en-GB"/>
        </w:rPr>
      </w:pPr>
      <w:r w:rsidRPr="002D6825">
        <w:rPr>
          <w:b/>
          <w:bCs/>
          <w:color w:val="000000"/>
          <w:lang w:val="en-GB"/>
        </w:rPr>
        <w:t>Requirements for the deposit</w:t>
      </w:r>
      <w:r w:rsidR="00062FF0" w:rsidRPr="00720A70">
        <w:rPr>
          <w:b/>
          <w:bCs/>
          <w:color w:val="000000"/>
          <w:lang w:val="en-GB"/>
        </w:rPr>
        <w:t xml:space="preserve">. </w:t>
      </w:r>
    </w:p>
    <w:p w14:paraId="4B9C4D87" w14:textId="680C0D2A" w:rsidR="00062FF0" w:rsidRPr="00720A70" w:rsidRDefault="002D6825" w:rsidP="002D6825">
      <w:pPr>
        <w:tabs>
          <w:tab w:val="left" w:pos="1080"/>
        </w:tabs>
        <w:ind w:left="426"/>
        <w:jc w:val="both"/>
        <w:rPr>
          <w:lang w:val="en-GB"/>
        </w:rPr>
      </w:pPr>
      <w:r w:rsidRPr="002D6825">
        <w:rPr>
          <w:lang w:val="en-GB"/>
        </w:rPr>
        <w:t>The Contracting Entity does not require a deposit</w:t>
      </w:r>
      <w:r w:rsidR="001B792B" w:rsidRPr="00720A70">
        <w:rPr>
          <w:lang w:val="en-GB"/>
        </w:rPr>
        <w:t xml:space="preserve">. </w:t>
      </w:r>
    </w:p>
    <w:p w14:paraId="465711B4" w14:textId="77777777" w:rsidR="00062FF0" w:rsidRPr="00720A70" w:rsidRDefault="00062FF0" w:rsidP="00740E01">
      <w:pPr>
        <w:widowControl/>
        <w:suppressAutoHyphens w:val="0"/>
        <w:ind w:left="426"/>
        <w:jc w:val="both"/>
        <w:rPr>
          <w:lang w:val="en-GB"/>
        </w:rPr>
      </w:pPr>
    </w:p>
    <w:p w14:paraId="154F022E" w14:textId="02493C25" w:rsidR="00062FF0" w:rsidRPr="00720A70" w:rsidRDefault="002D6825" w:rsidP="002D6825">
      <w:pPr>
        <w:widowControl/>
        <w:numPr>
          <w:ilvl w:val="0"/>
          <w:numId w:val="1"/>
        </w:numPr>
        <w:tabs>
          <w:tab w:val="clear" w:pos="644"/>
          <w:tab w:val="num" w:pos="426"/>
        </w:tabs>
        <w:suppressAutoHyphens w:val="0"/>
        <w:ind w:left="426" w:hanging="426"/>
        <w:jc w:val="both"/>
        <w:rPr>
          <w:b/>
          <w:bCs/>
          <w:color w:val="000000"/>
          <w:lang w:val="en-GB"/>
        </w:rPr>
      </w:pPr>
      <w:r w:rsidRPr="002D6825">
        <w:rPr>
          <w:b/>
          <w:bCs/>
          <w:color w:val="000000"/>
          <w:lang w:val="en-GB"/>
        </w:rPr>
        <w:t>Te</w:t>
      </w:r>
      <w:r>
        <w:rPr>
          <w:b/>
          <w:bCs/>
          <w:color w:val="000000"/>
          <w:lang w:val="en-GB"/>
        </w:rPr>
        <w:t>nder validity period</w:t>
      </w:r>
      <w:r w:rsidR="00062FF0" w:rsidRPr="00720A70">
        <w:rPr>
          <w:b/>
          <w:bCs/>
          <w:color w:val="000000"/>
          <w:lang w:val="en-GB"/>
        </w:rPr>
        <w:t>.</w:t>
      </w:r>
    </w:p>
    <w:p w14:paraId="131365BF" w14:textId="3F15FB51" w:rsidR="00062FF0" w:rsidRPr="00720A70" w:rsidRDefault="002D6825" w:rsidP="002D6825">
      <w:pPr>
        <w:widowControl/>
        <w:numPr>
          <w:ilvl w:val="0"/>
          <w:numId w:val="2"/>
        </w:numPr>
        <w:tabs>
          <w:tab w:val="clear" w:pos="720"/>
          <w:tab w:val="num" w:pos="426"/>
        </w:tabs>
        <w:suppressAutoHyphens w:val="0"/>
        <w:ind w:hanging="720"/>
        <w:jc w:val="both"/>
        <w:rPr>
          <w:lang w:val="en-GB"/>
        </w:rPr>
      </w:pPr>
      <w:r w:rsidRPr="002D6825">
        <w:rPr>
          <w:lang w:val="en-GB"/>
        </w:rPr>
        <w:t xml:space="preserve">The tender </w:t>
      </w:r>
      <w:r>
        <w:rPr>
          <w:lang w:val="en-GB"/>
        </w:rPr>
        <w:t>validity period shall be</w:t>
      </w:r>
      <w:r w:rsidRPr="002D6825">
        <w:rPr>
          <w:lang w:val="en-GB"/>
        </w:rPr>
        <w:t xml:space="preserve"> 60 days</w:t>
      </w:r>
      <w:r w:rsidR="00062FF0" w:rsidRPr="00720A70">
        <w:rPr>
          <w:lang w:val="en-GB"/>
        </w:rPr>
        <w:t>.</w:t>
      </w:r>
    </w:p>
    <w:p w14:paraId="6A330B5A" w14:textId="0B420AF5" w:rsidR="00062FF0" w:rsidRPr="00720A70" w:rsidRDefault="002D6825" w:rsidP="00DD3544">
      <w:pPr>
        <w:widowControl/>
        <w:numPr>
          <w:ilvl w:val="0"/>
          <w:numId w:val="2"/>
        </w:numPr>
        <w:tabs>
          <w:tab w:val="clear" w:pos="720"/>
          <w:tab w:val="num" w:pos="426"/>
        </w:tabs>
        <w:suppressAutoHyphens w:val="0"/>
        <w:ind w:left="426" w:hanging="426"/>
        <w:jc w:val="both"/>
        <w:rPr>
          <w:lang w:val="en-GB"/>
        </w:rPr>
      </w:pPr>
      <w:r w:rsidRPr="002D6825">
        <w:rPr>
          <w:lang w:val="en-GB"/>
        </w:rPr>
        <w:t xml:space="preserve">The Economic Operator alone or at the request of the Contracting Entity may extend the </w:t>
      </w:r>
      <w:r>
        <w:rPr>
          <w:lang w:val="en-GB"/>
        </w:rPr>
        <w:t>tender validity period</w:t>
      </w:r>
      <w:r w:rsidRPr="002D6825">
        <w:rPr>
          <w:lang w:val="en-GB"/>
        </w:rPr>
        <w:t xml:space="preserve">, but the Contracting Entity may only once, at least 3 days before the </w:t>
      </w:r>
      <w:r w:rsidRPr="002D6825">
        <w:rPr>
          <w:lang w:val="en-GB"/>
        </w:rPr>
        <w:lastRenderedPageBreak/>
        <w:t xml:space="preserve">expiry of the </w:t>
      </w:r>
      <w:r>
        <w:rPr>
          <w:lang w:val="en-GB"/>
        </w:rPr>
        <w:t>tender validity period</w:t>
      </w:r>
      <w:r w:rsidRPr="002D6825">
        <w:rPr>
          <w:lang w:val="en-GB"/>
        </w:rPr>
        <w:t>, request Economic Operator</w:t>
      </w:r>
      <w:r w:rsidR="00DD3544">
        <w:rPr>
          <w:lang w:val="en-GB"/>
        </w:rPr>
        <w:t>s</w:t>
      </w:r>
      <w:r w:rsidRPr="002D6825">
        <w:rPr>
          <w:lang w:val="en-GB"/>
        </w:rPr>
        <w:t xml:space="preserve"> to agree to an extension for this period</w:t>
      </w:r>
      <w:r w:rsidR="00DD3544">
        <w:rPr>
          <w:lang w:val="en-GB"/>
        </w:rPr>
        <w:t xml:space="preserve"> by an indicated time</w:t>
      </w:r>
      <w:r w:rsidRPr="002D6825">
        <w:rPr>
          <w:lang w:val="en-GB"/>
        </w:rPr>
        <w:t>, but not more than 60 days</w:t>
      </w:r>
      <w:r w:rsidR="00062FF0" w:rsidRPr="00720A70">
        <w:rPr>
          <w:lang w:val="en-GB"/>
        </w:rPr>
        <w:t>.</w:t>
      </w:r>
    </w:p>
    <w:p w14:paraId="28211B76" w14:textId="7FAB20DB" w:rsidR="00062FF0" w:rsidRPr="00720A70" w:rsidRDefault="002D6825" w:rsidP="00A15D73">
      <w:pPr>
        <w:widowControl/>
        <w:numPr>
          <w:ilvl w:val="0"/>
          <w:numId w:val="2"/>
        </w:numPr>
        <w:tabs>
          <w:tab w:val="clear" w:pos="720"/>
          <w:tab w:val="num" w:pos="426"/>
        </w:tabs>
        <w:suppressAutoHyphens w:val="0"/>
        <w:ind w:left="426" w:hanging="426"/>
        <w:jc w:val="both"/>
        <w:rPr>
          <w:lang w:val="en-GB"/>
        </w:rPr>
      </w:pPr>
      <w:r w:rsidRPr="004D3479">
        <w:rPr>
          <w:lang w:val="en-GB"/>
        </w:rPr>
        <w:t>The tender validity period</w:t>
      </w:r>
      <w:r>
        <w:rPr>
          <w:lang w:val="en-GB"/>
        </w:rPr>
        <w:t xml:space="preserve"> shall start at the expiry of the term for submission and opening of</w:t>
      </w:r>
      <w:r w:rsidR="00DD3544">
        <w:rPr>
          <w:lang w:val="en-GB"/>
        </w:rPr>
        <w:t xml:space="preserve"> tenders</w:t>
      </w:r>
      <w:r w:rsidR="00062FF0" w:rsidRPr="00720A70">
        <w:rPr>
          <w:lang w:val="en-GB"/>
        </w:rPr>
        <w:t>.</w:t>
      </w:r>
    </w:p>
    <w:p w14:paraId="19274B32" w14:textId="77777777" w:rsidR="00062FF0" w:rsidRPr="00720A70" w:rsidRDefault="00062FF0" w:rsidP="000E0BDF">
      <w:pPr>
        <w:widowControl/>
        <w:suppressAutoHyphens w:val="0"/>
        <w:ind w:left="720"/>
        <w:jc w:val="both"/>
        <w:rPr>
          <w:lang w:val="en-GB"/>
        </w:rPr>
      </w:pPr>
    </w:p>
    <w:p w14:paraId="137C8207" w14:textId="742B5465" w:rsidR="00062FF0" w:rsidRPr="00720A70" w:rsidRDefault="004F653A" w:rsidP="004F653A">
      <w:pPr>
        <w:widowControl/>
        <w:numPr>
          <w:ilvl w:val="0"/>
          <w:numId w:val="1"/>
        </w:numPr>
        <w:tabs>
          <w:tab w:val="left" w:pos="426"/>
        </w:tabs>
        <w:suppressAutoHyphens w:val="0"/>
        <w:ind w:hanging="644"/>
        <w:jc w:val="both"/>
        <w:rPr>
          <w:b/>
          <w:bCs/>
          <w:color w:val="000000"/>
          <w:lang w:val="en-GB"/>
        </w:rPr>
      </w:pPr>
      <w:r w:rsidRPr="004F653A">
        <w:rPr>
          <w:b/>
          <w:bCs/>
          <w:color w:val="000000"/>
          <w:lang w:val="en-GB"/>
        </w:rPr>
        <w:t xml:space="preserve">Description of </w:t>
      </w:r>
      <w:r>
        <w:rPr>
          <w:b/>
          <w:bCs/>
          <w:color w:val="000000"/>
          <w:lang w:val="en-GB"/>
        </w:rPr>
        <w:t>the manner of tender preparation</w:t>
      </w:r>
      <w:r w:rsidR="00062FF0" w:rsidRPr="00720A70">
        <w:rPr>
          <w:b/>
          <w:bCs/>
          <w:color w:val="000000"/>
          <w:lang w:val="en-GB"/>
        </w:rPr>
        <w:t>.</w:t>
      </w:r>
    </w:p>
    <w:p w14:paraId="495638D2" w14:textId="77777777" w:rsidR="004F653A" w:rsidRPr="004F653A" w:rsidRDefault="004F653A" w:rsidP="004F653A">
      <w:pPr>
        <w:widowControl/>
        <w:numPr>
          <w:ilvl w:val="0"/>
          <w:numId w:val="3"/>
        </w:numPr>
        <w:tabs>
          <w:tab w:val="clear" w:pos="720"/>
          <w:tab w:val="num" w:pos="426"/>
          <w:tab w:val="num" w:pos="2937"/>
        </w:tabs>
        <w:suppressAutoHyphens w:val="0"/>
        <w:ind w:left="426" w:hanging="426"/>
        <w:jc w:val="both"/>
        <w:rPr>
          <w:lang w:val="en-GB"/>
        </w:rPr>
      </w:pPr>
      <w:r w:rsidRPr="004F653A">
        <w:rPr>
          <w:lang w:val="en-GB"/>
        </w:rPr>
        <w:t>Each Economic Operator may submit only one tender, covering the entire subject-matter of the contract.</w:t>
      </w:r>
    </w:p>
    <w:p w14:paraId="2FDE0846" w14:textId="43AFD5A2" w:rsidR="00062FF0" w:rsidRPr="00720A70" w:rsidRDefault="004F653A" w:rsidP="004F653A">
      <w:pPr>
        <w:widowControl/>
        <w:numPr>
          <w:ilvl w:val="0"/>
          <w:numId w:val="3"/>
        </w:numPr>
        <w:tabs>
          <w:tab w:val="clear" w:pos="720"/>
          <w:tab w:val="num" w:pos="426"/>
          <w:tab w:val="num" w:pos="2937"/>
        </w:tabs>
        <w:suppressAutoHyphens w:val="0"/>
        <w:ind w:left="426" w:hanging="426"/>
        <w:jc w:val="both"/>
        <w:rPr>
          <w:lang w:val="en-GB"/>
        </w:rPr>
      </w:pPr>
      <w:r w:rsidRPr="004F653A">
        <w:rPr>
          <w:lang w:val="en-GB"/>
        </w:rPr>
        <w:t>Two or more entities may submit one tender, subject to the provisions of Article 23 of the PPL</w:t>
      </w:r>
      <w:r w:rsidR="00062FF0" w:rsidRPr="00720A70">
        <w:rPr>
          <w:lang w:val="en-GB"/>
        </w:rPr>
        <w:t>.</w:t>
      </w:r>
    </w:p>
    <w:p w14:paraId="73F03DD8" w14:textId="17E155F1" w:rsidR="00062FF0" w:rsidRPr="00720A70" w:rsidRDefault="004F653A" w:rsidP="001705FB">
      <w:pPr>
        <w:pStyle w:val="Zwykytekst"/>
        <w:numPr>
          <w:ilvl w:val="0"/>
          <w:numId w:val="3"/>
        </w:numPr>
        <w:tabs>
          <w:tab w:val="clear" w:pos="720"/>
          <w:tab w:val="num" w:pos="426"/>
        </w:tabs>
        <w:ind w:left="426" w:hanging="426"/>
        <w:jc w:val="both"/>
        <w:rPr>
          <w:rFonts w:ascii="Times New Roman" w:hAnsi="Times New Roman"/>
          <w:szCs w:val="24"/>
          <w:lang w:val="en-GB" w:eastAsia="en-US"/>
        </w:rPr>
      </w:pPr>
      <w:r w:rsidRPr="004F653A">
        <w:rPr>
          <w:rFonts w:ascii="Times New Roman" w:hAnsi="Times New Roman"/>
          <w:szCs w:val="24"/>
          <w:lang w:val="en-GB" w:eastAsia="en-US"/>
        </w:rPr>
        <w:t>The tender should be drawn up in the Polish</w:t>
      </w:r>
      <w:r w:rsidR="00C248FD">
        <w:rPr>
          <w:rFonts w:ascii="Times New Roman" w:hAnsi="Times New Roman"/>
          <w:szCs w:val="24"/>
          <w:lang w:val="en-GB" w:eastAsia="en-US"/>
        </w:rPr>
        <w:t xml:space="preserve"> or English</w:t>
      </w:r>
      <w:r w:rsidRPr="004F653A">
        <w:rPr>
          <w:rFonts w:ascii="Times New Roman" w:hAnsi="Times New Roman"/>
          <w:szCs w:val="24"/>
          <w:lang w:val="en-GB" w:eastAsia="en-US"/>
        </w:rPr>
        <w:t xml:space="preserve"> language, in accordance with the requirements of the electronic form in the format</w:t>
      </w:r>
      <w:r w:rsidR="00DD3544">
        <w:rPr>
          <w:rFonts w:ascii="Times New Roman" w:hAnsi="Times New Roman"/>
          <w:szCs w:val="24"/>
          <w:lang w:val="en-GB" w:eastAsia="en-US"/>
        </w:rPr>
        <w:t>:</w:t>
      </w:r>
      <w:r w:rsidRPr="004F653A">
        <w:rPr>
          <w:rFonts w:ascii="Times New Roman" w:hAnsi="Times New Roman"/>
          <w:szCs w:val="24"/>
          <w:lang w:val="en-GB" w:eastAsia="en-US"/>
        </w:rPr>
        <w:t xml:space="preserve"> </w:t>
      </w:r>
      <w:r w:rsidRPr="004F653A">
        <w:rPr>
          <w:rFonts w:ascii="Times New Roman" w:hAnsi="Times New Roman"/>
          <w:b/>
          <w:i/>
          <w:szCs w:val="24"/>
          <w:lang w:val="en-GB" w:eastAsia="en-US"/>
        </w:rPr>
        <w:t>*.doc *docx, *pdf</w:t>
      </w:r>
      <w:r w:rsidRPr="004F653A">
        <w:rPr>
          <w:rFonts w:ascii="Times New Roman" w:hAnsi="Times New Roman"/>
          <w:szCs w:val="24"/>
          <w:lang w:val="en-GB" w:eastAsia="en-US"/>
        </w:rPr>
        <w:t xml:space="preserve"> on the terms and in the mode indicated in point 8) 2 of this SETC and signed with a qualified electronic signature, </w:t>
      </w:r>
      <w:r w:rsidRPr="00DD3544">
        <w:rPr>
          <w:rFonts w:ascii="Times New Roman" w:hAnsi="Times New Roman"/>
          <w:b/>
          <w:szCs w:val="24"/>
          <w:lang w:val="en-GB" w:eastAsia="en-US"/>
        </w:rPr>
        <w:t>on pain of rejection of the tender under Article 89(1)(1) of the PPL</w:t>
      </w:r>
      <w:r w:rsidRPr="004F653A">
        <w:rPr>
          <w:rFonts w:ascii="Times New Roman" w:hAnsi="Times New Roman"/>
          <w:szCs w:val="24"/>
          <w:lang w:val="en-GB" w:eastAsia="en-US"/>
        </w:rPr>
        <w:t>. The provisions of the first sentence concerning preservation of the electronic form and affixing the documents with the qualified electronic signature, apply to all statements and documents submitted with the tender</w:t>
      </w:r>
      <w:r w:rsidR="00062FF0" w:rsidRPr="00720A70">
        <w:rPr>
          <w:rFonts w:ascii="Times New Roman" w:hAnsi="Times New Roman"/>
          <w:szCs w:val="24"/>
          <w:lang w:val="en-GB" w:eastAsia="en-US"/>
        </w:rPr>
        <w:t xml:space="preserve">. </w:t>
      </w:r>
    </w:p>
    <w:p w14:paraId="62816E32" w14:textId="50D787AA" w:rsidR="00062FF0" w:rsidRPr="00720A70" w:rsidRDefault="001705FB" w:rsidP="001705FB">
      <w:pPr>
        <w:widowControl/>
        <w:numPr>
          <w:ilvl w:val="0"/>
          <w:numId w:val="3"/>
        </w:numPr>
        <w:tabs>
          <w:tab w:val="clear" w:pos="720"/>
          <w:tab w:val="num" w:pos="426"/>
          <w:tab w:val="num" w:pos="2937"/>
        </w:tabs>
        <w:suppressAutoHyphens w:val="0"/>
        <w:ind w:left="426" w:hanging="426"/>
        <w:jc w:val="both"/>
        <w:rPr>
          <w:lang w:val="en-GB"/>
        </w:rPr>
      </w:pPr>
      <w:r w:rsidRPr="001705FB">
        <w:rPr>
          <w:lang w:val="en-US"/>
        </w:rPr>
        <w:t>The Economic Operator must attach to the tender a calculation of the lump sum price calculated on the basis of the price calculation in Annex 2 of the tender form. This information will be used to verify the compliance of the parameters of the offered subject-matter of contract with the requirements set out in SETC</w:t>
      </w:r>
      <w:r w:rsidR="00062FF0" w:rsidRPr="00720A70">
        <w:rPr>
          <w:lang w:val="en-GB"/>
        </w:rPr>
        <w:t>.</w:t>
      </w:r>
      <w:r w:rsidR="002C4BE8" w:rsidRPr="00720A70">
        <w:rPr>
          <w:lang w:val="en-GB"/>
        </w:rPr>
        <w:t xml:space="preserve"> </w:t>
      </w:r>
    </w:p>
    <w:p w14:paraId="1A6D4F34" w14:textId="4D045EF5" w:rsidR="00062FF0" w:rsidRPr="00720A70" w:rsidRDefault="001705FB" w:rsidP="001705FB">
      <w:pPr>
        <w:widowControl/>
        <w:numPr>
          <w:ilvl w:val="0"/>
          <w:numId w:val="3"/>
        </w:numPr>
        <w:tabs>
          <w:tab w:val="clear" w:pos="720"/>
          <w:tab w:val="num" w:pos="426"/>
          <w:tab w:val="num" w:pos="2937"/>
        </w:tabs>
        <w:suppressAutoHyphens w:val="0"/>
        <w:ind w:left="426" w:hanging="426"/>
        <w:jc w:val="both"/>
        <w:rPr>
          <w:lang w:val="en-GB"/>
        </w:rPr>
      </w:pPr>
      <w:r w:rsidRPr="001705FB">
        <w:rPr>
          <w:lang w:val="en-GB"/>
        </w:rPr>
        <w:t xml:space="preserve">The Contracting Entity requests the Economic Operator to indicate in its offer part of the contract, in accordance with the provisions of the SETC, the performance of which it intends to entrust to subcontractors, as well as to indicate the names (companies) of subcontractors, according to the </w:t>
      </w:r>
      <w:r w:rsidR="00BC6665">
        <w:rPr>
          <w:lang w:val="en-GB"/>
        </w:rPr>
        <w:t>template</w:t>
      </w:r>
      <w:r w:rsidRPr="001705FB">
        <w:rPr>
          <w:lang w:val="en-GB"/>
        </w:rPr>
        <w:t xml:space="preserve"> attached as Annex 5 to the tender form, respectively</w:t>
      </w:r>
      <w:r w:rsidR="00062FF0" w:rsidRPr="00720A70">
        <w:rPr>
          <w:lang w:val="en-GB"/>
        </w:rPr>
        <w:t>.</w:t>
      </w:r>
    </w:p>
    <w:p w14:paraId="6E844BF7" w14:textId="6950A443" w:rsidR="00062FF0" w:rsidRPr="00720A70" w:rsidRDefault="00DD3544" w:rsidP="001705FB">
      <w:pPr>
        <w:widowControl/>
        <w:numPr>
          <w:ilvl w:val="0"/>
          <w:numId w:val="3"/>
        </w:numPr>
        <w:tabs>
          <w:tab w:val="clear" w:pos="720"/>
          <w:tab w:val="num" w:pos="426"/>
        </w:tabs>
        <w:suppressAutoHyphens w:val="0"/>
        <w:ind w:left="426" w:hanging="426"/>
        <w:jc w:val="both"/>
        <w:rPr>
          <w:lang w:val="en-GB"/>
        </w:rPr>
      </w:pPr>
      <w:r>
        <w:rPr>
          <w:lang w:val="en-GB"/>
        </w:rPr>
        <w:t>The t</w:t>
      </w:r>
      <w:r w:rsidR="001705FB" w:rsidRPr="001705FB">
        <w:rPr>
          <w:lang w:val="en-GB"/>
        </w:rPr>
        <w:t xml:space="preserve">ender and its integral annexes shall be drawn up by the Economic Operator in accordance with the provisions of this SETC and the content of tender form and </w:t>
      </w:r>
      <w:r>
        <w:rPr>
          <w:lang w:val="en-GB"/>
        </w:rPr>
        <w:t xml:space="preserve">its </w:t>
      </w:r>
      <w:r w:rsidR="001705FB" w:rsidRPr="001705FB">
        <w:rPr>
          <w:lang w:val="en-GB"/>
        </w:rPr>
        <w:t>annexes attached as Annex no. 1 to this SETC, in particular the tender shall contain</w:t>
      </w:r>
      <w:r w:rsidR="00062FF0" w:rsidRPr="00720A70">
        <w:rPr>
          <w:lang w:val="en-GB"/>
        </w:rPr>
        <w:t>:</w:t>
      </w:r>
    </w:p>
    <w:p w14:paraId="646326E8" w14:textId="1FC60F40" w:rsidR="00062FF0" w:rsidRPr="001705FB" w:rsidRDefault="001705FB" w:rsidP="001705FB">
      <w:pPr>
        <w:pStyle w:val="Akapitzlist"/>
        <w:numPr>
          <w:ilvl w:val="0"/>
          <w:numId w:val="24"/>
        </w:numPr>
        <w:tabs>
          <w:tab w:val="left" w:pos="851"/>
        </w:tabs>
        <w:ind w:left="851" w:hanging="425"/>
        <w:jc w:val="both"/>
        <w:rPr>
          <w:sz w:val="24"/>
          <w:szCs w:val="24"/>
          <w:lang w:val="en-US"/>
        </w:rPr>
      </w:pPr>
      <w:r w:rsidRPr="001705FB">
        <w:rPr>
          <w:color w:val="000000"/>
          <w:sz w:val="24"/>
          <w:szCs w:val="24"/>
          <w:lang w:val="en-US"/>
        </w:rPr>
        <w:t>the completed and signed tender form and its annexes (filled in and completed or drawn up in accordance with</w:t>
      </w:r>
      <w:r w:rsidR="00DD3544">
        <w:rPr>
          <w:color w:val="000000"/>
          <w:sz w:val="24"/>
          <w:szCs w:val="24"/>
          <w:lang w:val="en-US"/>
        </w:rPr>
        <w:t xml:space="preserve"> their content), in particular for the performed </w:t>
      </w:r>
      <w:r w:rsidRPr="001705FB">
        <w:rPr>
          <w:color w:val="000000"/>
          <w:sz w:val="24"/>
          <w:szCs w:val="24"/>
          <w:lang w:val="en-US"/>
        </w:rPr>
        <w:t>price calculation</w:t>
      </w:r>
      <w:r w:rsidR="009E44F4" w:rsidRPr="001705FB">
        <w:rPr>
          <w:color w:val="000000"/>
          <w:sz w:val="24"/>
          <w:szCs w:val="24"/>
          <w:lang w:val="en-US"/>
        </w:rPr>
        <w:t>.</w:t>
      </w:r>
      <w:r w:rsidR="00062FF0" w:rsidRPr="001705FB">
        <w:rPr>
          <w:color w:val="000000"/>
          <w:sz w:val="24"/>
          <w:szCs w:val="24"/>
          <w:lang w:val="en-US"/>
        </w:rPr>
        <w:t xml:space="preserve"> </w:t>
      </w:r>
    </w:p>
    <w:p w14:paraId="4AD88CF0" w14:textId="19611ABE" w:rsidR="00062FF0" w:rsidRPr="00720A70" w:rsidRDefault="001705FB" w:rsidP="001705FB">
      <w:pPr>
        <w:pStyle w:val="Akapitzlist"/>
        <w:numPr>
          <w:ilvl w:val="0"/>
          <w:numId w:val="24"/>
        </w:numPr>
        <w:tabs>
          <w:tab w:val="left" w:pos="851"/>
        </w:tabs>
        <w:ind w:left="851" w:hanging="425"/>
        <w:jc w:val="both"/>
        <w:rPr>
          <w:sz w:val="24"/>
          <w:szCs w:val="24"/>
          <w:lang w:val="en-GB"/>
        </w:rPr>
      </w:pPr>
      <w:r w:rsidRPr="001705FB">
        <w:rPr>
          <w:color w:val="000000"/>
          <w:sz w:val="24"/>
          <w:szCs w:val="24"/>
          <w:lang w:val="en-GB"/>
        </w:rPr>
        <w:t xml:space="preserve">the original of the power of attorney(s) or a notarised copy if the tender is signed by a plenipotentiary [required in particular if the tender is submitted by joint bidders (consortium) and the tender is not signed by all members of the consortium]. In this case, the original of the power of attorney or notarised copy must be submitted with the tender in electronic form (a separate file) bearing a qualified electronic signature by the person granting the power of attorney or </w:t>
      </w:r>
      <w:r w:rsidR="00DD3544">
        <w:rPr>
          <w:color w:val="000000"/>
          <w:sz w:val="24"/>
          <w:szCs w:val="24"/>
          <w:lang w:val="en-GB"/>
        </w:rPr>
        <w:t xml:space="preserve">a </w:t>
      </w:r>
      <w:r w:rsidRPr="001705FB">
        <w:rPr>
          <w:color w:val="000000"/>
          <w:sz w:val="24"/>
          <w:szCs w:val="24"/>
          <w:lang w:val="en-GB"/>
        </w:rPr>
        <w:t>notary, and then compressed together with the files constituting the tender into one archive file in the following format</w:t>
      </w:r>
      <w:r w:rsidR="00DD3544">
        <w:rPr>
          <w:color w:val="000000"/>
          <w:sz w:val="24"/>
          <w:szCs w:val="24"/>
          <w:lang w:val="en-GB"/>
        </w:rPr>
        <w:t>:</w:t>
      </w:r>
      <w:r w:rsidR="00062FF0" w:rsidRPr="00720A70">
        <w:rPr>
          <w:sz w:val="24"/>
          <w:szCs w:val="24"/>
          <w:lang w:val="en-GB"/>
        </w:rPr>
        <w:t xml:space="preserve"> </w:t>
      </w:r>
      <w:r w:rsidR="00062FF0" w:rsidRPr="00720A70">
        <w:rPr>
          <w:b/>
          <w:i/>
          <w:sz w:val="24"/>
          <w:szCs w:val="24"/>
          <w:lang w:val="en-GB"/>
        </w:rPr>
        <w:t>*.zip</w:t>
      </w:r>
      <w:r w:rsidR="00062FF0" w:rsidRPr="00720A70">
        <w:rPr>
          <w:sz w:val="24"/>
          <w:szCs w:val="24"/>
          <w:lang w:val="en-GB"/>
        </w:rPr>
        <w:t>.</w:t>
      </w:r>
    </w:p>
    <w:p w14:paraId="542E8053" w14:textId="1FB9455E" w:rsidR="00062FF0" w:rsidRPr="001705FB" w:rsidRDefault="001705FB" w:rsidP="001705FB">
      <w:pPr>
        <w:pStyle w:val="Zwykytekst"/>
        <w:numPr>
          <w:ilvl w:val="0"/>
          <w:numId w:val="3"/>
        </w:numPr>
        <w:tabs>
          <w:tab w:val="clear" w:pos="720"/>
          <w:tab w:val="num" w:pos="426"/>
        </w:tabs>
        <w:ind w:left="426" w:hanging="426"/>
        <w:jc w:val="both"/>
        <w:rPr>
          <w:rFonts w:ascii="Times New Roman" w:hAnsi="Times New Roman"/>
          <w:szCs w:val="24"/>
          <w:lang w:val="en-US" w:eastAsia="en-US"/>
        </w:rPr>
      </w:pPr>
      <w:r w:rsidRPr="001705FB">
        <w:rPr>
          <w:rFonts w:ascii="Times New Roman" w:hAnsi="Times New Roman"/>
          <w:szCs w:val="24"/>
          <w:lang w:val="en-US" w:eastAsia="en-US"/>
        </w:rPr>
        <w:t>The Economic Operator may amend or withdraw the tender before the expiry of the deadline for submission of tenders under the terms and conditions and in accordance with the procedure laid down in point 8) 2 of this SETC</w:t>
      </w:r>
      <w:r w:rsidR="00062FF0" w:rsidRPr="001705FB">
        <w:rPr>
          <w:rFonts w:ascii="Times New Roman" w:hAnsi="Times New Roman"/>
          <w:szCs w:val="24"/>
          <w:lang w:val="en-US" w:eastAsia="en-US"/>
        </w:rPr>
        <w:t>.</w:t>
      </w:r>
    </w:p>
    <w:p w14:paraId="16FDC918" w14:textId="18C2C0C9" w:rsidR="00062FF0" w:rsidRPr="00720A70" w:rsidRDefault="001705FB" w:rsidP="001705FB">
      <w:pPr>
        <w:pStyle w:val="Zwykytekst"/>
        <w:numPr>
          <w:ilvl w:val="0"/>
          <w:numId w:val="3"/>
        </w:numPr>
        <w:tabs>
          <w:tab w:val="clear" w:pos="720"/>
          <w:tab w:val="num" w:pos="426"/>
        </w:tabs>
        <w:ind w:left="426" w:hanging="426"/>
        <w:jc w:val="both"/>
        <w:rPr>
          <w:rFonts w:ascii="Times New Roman" w:hAnsi="Times New Roman"/>
          <w:szCs w:val="24"/>
          <w:lang w:val="en-GB" w:eastAsia="en-US"/>
        </w:rPr>
      </w:pPr>
      <w:r w:rsidRPr="001705FB">
        <w:rPr>
          <w:rFonts w:ascii="Times New Roman" w:hAnsi="Times New Roman"/>
          <w:szCs w:val="24"/>
          <w:lang w:val="en-GB" w:eastAsia="en-US"/>
        </w:rPr>
        <w:t>The Economic Operator may not effectively amend or withdraw the submitted tender after the expiry of the deadline for submission of tenders</w:t>
      </w:r>
      <w:r w:rsidR="00062FF0" w:rsidRPr="00720A70">
        <w:rPr>
          <w:rFonts w:ascii="Times New Roman" w:hAnsi="Times New Roman"/>
          <w:szCs w:val="24"/>
          <w:lang w:val="en-GB" w:eastAsia="en-US"/>
        </w:rPr>
        <w:t>.</w:t>
      </w:r>
    </w:p>
    <w:p w14:paraId="21186880" w14:textId="079AAA50" w:rsidR="00062FF0" w:rsidRPr="00720A70" w:rsidRDefault="001705FB" w:rsidP="001705FB">
      <w:pPr>
        <w:pStyle w:val="Zwykytekst"/>
        <w:numPr>
          <w:ilvl w:val="0"/>
          <w:numId w:val="3"/>
        </w:numPr>
        <w:tabs>
          <w:tab w:val="clear" w:pos="720"/>
          <w:tab w:val="num" w:pos="426"/>
        </w:tabs>
        <w:ind w:left="426" w:hanging="426"/>
        <w:jc w:val="both"/>
        <w:rPr>
          <w:rFonts w:ascii="Times New Roman" w:hAnsi="Times New Roman"/>
          <w:szCs w:val="24"/>
          <w:lang w:val="en-GB" w:eastAsia="en-US"/>
        </w:rPr>
      </w:pPr>
      <w:r w:rsidRPr="001705FB">
        <w:rPr>
          <w:rFonts w:ascii="Times New Roman" w:hAnsi="Times New Roman"/>
          <w:szCs w:val="24"/>
          <w:lang w:val="en-GB"/>
        </w:rPr>
        <w:t>All costs related to the preparation and submission of the tender shall be borne by the Economic Operator</w:t>
      </w:r>
      <w:r w:rsidR="00062FF0" w:rsidRPr="00720A70">
        <w:rPr>
          <w:rFonts w:ascii="Times New Roman" w:hAnsi="Times New Roman"/>
          <w:szCs w:val="24"/>
          <w:lang w:val="en-GB"/>
        </w:rPr>
        <w:t>.</w:t>
      </w:r>
    </w:p>
    <w:p w14:paraId="406DB49E" w14:textId="3829D07F" w:rsidR="00062FF0" w:rsidRPr="00720A70" w:rsidRDefault="00062FF0" w:rsidP="00EA6A42">
      <w:pPr>
        <w:widowControl/>
        <w:suppressAutoHyphens w:val="0"/>
        <w:jc w:val="both"/>
        <w:rPr>
          <w:highlight w:val="yellow"/>
          <w:lang w:val="en-GB"/>
        </w:rPr>
      </w:pPr>
    </w:p>
    <w:p w14:paraId="37305A99" w14:textId="77777777" w:rsidR="001B792B" w:rsidRPr="00720A70" w:rsidRDefault="001B792B" w:rsidP="00EA6A42">
      <w:pPr>
        <w:widowControl/>
        <w:suppressAutoHyphens w:val="0"/>
        <w:jc w:val="both"/>
        <w:rPr>
          <w:highlight w:val="yellow"/>
          <w:lang w:val="en-GB"/>
        </w:rPr>
      </w:pPr>
    </w:p>
    <w:p w14:paraId="4BB6DB21" w14:textId="3B58FFFC" w:rsidR="00062FF0" w:rsidRPr="00720A70" w:rsidRDefault="007F3BF4" w:rsidP="007F3BF4">
      <w:pPr>
        <w:widowControl/>
        <w:numPr>
          <w:ilvl w:val="0"/>
          <w:numId w:val="1"/>
        </w:numPr>
        <w:tabs>
          <w:tab w:val="clear" w:pos="644"/>
          <w:tab w:val="left" w:pos="426"/>
        </w:tabs>
        <w:suppressAutoHyphens w:val="0"/>
        <w:ind w:left="284" w:hanging="284"/>
        <w:jc w:val="both"/>
        <w:rPr>
          <w:b/>
          <w:bCs/>
          <w:color w:val="000000"/>
          <w:lang w:val="en-GB"/>
        </w:rPr>
      </w:pPr>
      <w:r w:rsidRPr="007F3BF4">
        <w:rPr>
          <w:b/>
          <w:lang w:val="en-GB"/>
        </w:rPr>
        <w:t>Deadline for submission and opening of tenders</w:t>
      </w:r>
      <w:r w:rsidR="00062FF0" w:rsidRPr="00720A70">
        <w:rPr>
          <w:b/>
          <w:bCs/>
          <w:color w:val="000000"/>
          <w:lang w:val="en-GB"/>
        </w:rPr>
        <w:t>.</w:t>
      </w:r>
    </w:p>
    <w:p w14:paraId="410150A3" w14:textId="6C95CB04" w:rsidR="00062FF0" w:rsidRPr="00720A70" w:rsidRDefault="003D2BFD" w:rsidP="007F3BF4">
      <w:pPr>
        <w:pStyle w:val="Zwykytekst"/>
        <w:numPr>
          <w:ilvl w:val="1"/>
          <w:numId w:val="1"/>
        </w:numPr>
        <w:tabs>
          <w:tab w:val="clear" w:pos="720"/>
          <w:tab w:val="num" w:pos="426"/>
        </w:tabs>
        <w:ind w:left="426" w:hanging="426"/>
        <w:jc w:val="both"/>
        <w:rPr>
          <w:rFonts w:ascii="Times New Roman" w:hAnsi="Times New Roman"/>
          <w:szCs w:val="24"/>
          <w:lang w:val="en-GB" w:eastAsia="en-US"/>
        </w:rPr>
      </w:pPr>
      <w:r w:rsidRPr="00720A70">
        <w:rPr>
          <w:rFonts w:ascii="Times New Roman" w:hAnsi="Times New Roman"/>
          <w:szCs w:val="24"/>
          <w:lang w:val="en-GB"/>
        </w:rPr>
        <w:t>Tenders</w:t>
      </w:r>
      <w:r w:rsidR="00062FF0" w:rsidRPr="00720A70">
        <w:rPr>
          <w:rFonts w:ascii="Times New Roman" w:hAnsi="Times New Roman"/>
          <w:szCs w:val="24"/>
          <w:lang w:val="en-GB"/>
        </w:rPr>
        <w:t xml:space="preserve"> </w:t>
      </w:r>
      <w:r w:rsidR="007F3BF4">
        <w:rPr>
          <w:rFonts w:ascii="Times New Roman" w:hAnsi="Times New Roman"/>
          <w:szCs w:val="24"/>
          <w:lang w:val="en-GB"/>
        </w:rPr>
        <w:t xml:space="preserve">shall be submitted </w:t>
      </w:r>
      <w:r w:rsidR="007F3BF4">
        <w:rPr>
          <w:rFonts w:ascii="Times New Roman" w:hAnsi="Times New Roman"/>
          <w:b/>
          <w:szCs w:val="24"/>
          <w:lang w:val="en-GB"/>
        </w:rPr>
        <w:t>until (date)</w:t>
      </w:r>
      <w:r w:rsidR="00062FF0" w:rsidRPr="00720A70">
        <w:rPr>
          <w:rFonts w:ascii="Times New Roman" w:hAnsi="Times New Roman"/>
          <w:b/>
          <w:szCs w:val="24"/>
          <w:lang w:val="en-GB"/>
        </w:rPr>
        <w:t xml:space="preserve"> </w:t>
      </w:r>
      <w:r w:rsidR="00C248FD">
        <w:rPr>
          <w:rFonts w:ascii="Times New Roman" w:hAnsi="Times New Roman"/>
          <w:b/>
          <w:szCs w:val="24"/>
          <w:lang w:val="en-GB"/>
        </w:rPr>
        <w:t>8.09.2020</w:t>
      </w:r>
      <w:r w:rsidR="00062FF0" w:rsidRPr="00720A70">
        <w:rPr>
          <w:rFonts w:ascii="Times New Roman" w:hAnsi="Times New Roman"/>
          <w:b/>
          <w:szCs w:val="24"/>
          <w:lang w:val="en-GB"/>
        </w:rPr>
        <w:t xml:space="preserve"> </w:t>
      </w:r>
      <w:r w:rsidR="007F3BF4">
        <w:rPr>
          <w:rFonts w:ascii="Times New Roman" w:hAnsi="Times New Roman"/>
          <w:b/>
          <w:szCs w:val="24"/>
          <w:lang w:val="en-GB"/>
        </w:rPr>
        <w:t>(hour)</w:t>
      </w:r>
      <w:r w:rsidR="00062FF0" w:rsidRPr="00720A70">
        <w:rPr>
          <w:rFonts w:ascii="Times New Roman" w:hAnsi="Times New Roman"/>
          <w:b/>
          <w:szCs w:val="24"/>
          <w:lang w:val="en-GB"/>
        </w:rPr>
        <w:t xml:space="preserve"> 10:00</w:t>
      </w:r>
      <w:r w:rsidR="00062FF0" w:rsidRPr="00720A70">
        <w:rPr>
          <w:rFonts w:ascii="Times New Roman" w:hAnsi="Times New Roman"/>
          <w:szCs w:val="24"/>
          <w:lang w:val="en-GB"/>
        </w:rPr>
        <w:t xml:space="preserve"> </w:t>
      </w:r>
      <w:r w:rsidR="007F3BF4" w:rsidRPr="007F3BF4">
        <w:rPr>
          <w:rFonts w:ascii="Times New Roman" w:hAnsi="Times New Roman"/>
          <w:szCs w:val="24"/>
          <w:lang w:val="en-GB"/>
        </w:rPr>
        <w:t>under the rules and procedures set out in point 8) 2 of this SETC</w:t>
      </w:r>
      <w:r w:rsidR="00062FF0" w:rsidRPr="00720A70">
        <w:rPr>
          <w:rFonts w:ascii="Times New Roman" w:hAnsi="Times New Roman"/>
          <w:szCs w:val="24"/>
          <w:lang w:val="en-GB"/>
        </w:rPr>
        <w:t>.</w:t>
      </w:r>
    </w:p>
    <w:p w14:paraId="6A7F5A46" w14:textId="4C75EEA7" w:rsidR="00062FF0" w:rsidRPr="00720A70" w:rsidRDefault="007F3BF4" w:rsidP="006C1437">
      <w:pPr>
        <w:pStyle w:val="Zwykytekst"/>
        <w:numPr>
          <w:ilvl w:val="1"/>
          <w:numId w:val="1"/>
        </w:numPr>
        <w:tabs>
          <w:tab w:val="clear" w:pos="720"/>
          <w:tab w:val="num" w:pos="426"/>
        </w:tabs>
        <w:ind w:left="426" w:hanging="426"/>
        <w:jc w:val="both"/>
        <w:rPr>
          <w:rFonts w:ascii="Times New Roman" w:hAnsi="Times New Roman"/>
          <w:szCs w:val="24"/>
          <w:lang w:val="en-GB" w:eastAsia="en-US"/>
        </w:rPr>
      </w:pPr>
      <w:r>
        <w:rPr>
          <w:rFonts w:ascii="Times New Roman" w:hAnsi="Times New Roman"/>
          <w:szCs w:val="24"/>
          <w:lang w:val="en-GB"/>
        </w:rPr>
        <w:lastRenderedPageBreak/>
        <w:t xml:space="preserve">Opening the tenders shall take place on (date) </w:t>
      </w:r>
      <w:r w:rsidR="00C248FD">
        <w:rPr>
          <w:rFonts w:ascii="Times New Roman" w:hAnsi="Times New Roman"/>
          <w:b/>
          <w:szCs w:val="24"/>
          <w:lang w:val="en-GB"/>
        </w:rPr>
        <w:t>8.09.2020</w:t>
      </w:r>
      <w:r w:rsidR="00062FF0" w:rsidRPr="00720A70">
        <w:rPr>
          <w:rFonts w:ascii="Times New Roman" w:hAnsi="Times New Roman"/>
          <w:b/>
          <w:szCs w:val="24"/>
          <w:lang w:val="en-GB"/>
        </w:rPr>
        <w:t xml:space="preserve"> , </w:t>
      </w:r>
      <w:r>
        <w:rPr>
          <w:rFonts w:ascii="Times New Roman" w:hAnsi="Times New Roman"/>
          <w:b/>
          <w:szCs w:val="24"/>
          <w:lang w:val="en-GB"/>
        </w:rPr>
        <w:t>at</w:t>
      </w:r>
      <w:r w:rsidR="00062FF0" w:rsidRPr="00720A70">
        <w:rPr>
          <w:rFonts w:ascii="Times New Roman" w:hAnsi="Times New Roman"/>
          <w:b/>
          <w:szCs w:val="24"/>
          <w:lang w:val="en-GB"/>
        </w:rPr>
        <w:t xml:space="preserve"> 10:</w:t>
      </w:r>
      <w:r w:rsidR="000A05F1" w:rsidRPr="00720A70">
        <w:rPr>
          <w:rFonts w:ascii="Times New Roman" w:hAnsi="Times New Roman"/>
          <w:b/>
          <w:szCs w:val="24"/>
          <w:lang w:val="en-GB"/>
        </w:rPr>
        <w:t>30</w:t>
      </w:r>
      <w:r>
        <w:rPr>
          <w:rFonts w:ascii="Times New Roman" w:hAnsi="Times New Roman"/>
          <w:szCs w:val="24"/>
          <w:lang w:val="en-GB"/>
        </w:rPr>
        <w:t xml:space="preserve"> at the</w:t>
      </w:r>
      <w:r w:rsidR="00062FF0" w:rsidRPr="00720A70">
        <w:rPr>
          <w:rFonts w:ascii="Times New Roman" w:hAnsi="Times New Roman"/>
          <w:szCs w:val="24"/>
          <w:lang w:val="en-GB"/>
        </w:rPr>
        <w:t> </w:t>
      </w:r>
      <w:r w:rsidR="00FC5CC7" w:rsidRPr="00720A70">
        <w:rPr>
          <w:rFonts w:ascii="Times New Roman" w:hAnsi="Times New Roman"/>
          <w:szCs w:val="24"/>
          <w:lang w:val="en-GB"/>
        </w:rPr>
        <w:t>Public Procurement Office</w:t>
      </w:r>
      <w:r w:rsidR="00720A70" w:rsidRPr="00720A70">
        <w:rPr>
          <w:rFonts w:ascii="Times New Roman" w:hAnsi="Times New Roman"/>
          <w:szCs w:val="24"/>
          <w:lang w:val="en-GB"/>
        </w:rPr>
        <w:t xml:space="preserve"> JU</w:t>
      </w:r>
      <w:r w:rsidR="00062FF0" w:rsidRPr="00720A70">
        <w:rPr>
          <w:rFonts w:ascii="Times New Roman" w:hAnsi="Times New Roman"/>
          <w:szCs w:val="24"/>
          <w:lang w:val="en-GB"/>
        </w:rPr>
        <w:t xml:space="preserve"> </w:t>
      </w:r>
      <w:r>
        <w:rPr>
          <w:rFonts w:ascii="Times New Roman" w:hAnsi="Times New Roman"/>
          <w:szCs w:val="24"/>
          <w:lang w:val="en-GB"/>
        </w:rPr>
        <w:t>in Krakow</w:t>
      </w:r>
      <w:r w:rsidR="00062FF0" w:rsidRPr="00720A70">
        <w:rPr>
          <w:rFonts w:ascii="Times New Roman" w:hAnsi="Times New Roman"/>
          <w:szCs w:val="24"/>
          <w:lang w:val="en-GB"/>
        </w:rPr>
        <w:t xml:space="preserve"> (31-113) </w:t>
      </w:r>
      <w:r>
        <w:rPr>
          <w:rFonts w:ascii="Times New Roman" w:hAnsi="Times New Roman"/>
          <w:szCs w:val="24"/>
          <w:lang w:val="en-GB"/>
        </w:rPr>
        <w:t>at the address: ul.</w:t>
      </w:r>
      <w:r w:rsidR="00062FF0" w:rsidRPr="00720A70">
        <w:rPr>
          <w:rFonts w:ascii="Times New Roman" w:hAnsi="Times New Roman"/>
          <w:szCs w:val="24"/>
          <w:lang w:val="en-GB"/>
        </w:rPr>
        <w:t xml:space="preserve"> Straszewskiego 25/2, </w:t>
      </w:r>
      <w:r>
        <w:rPr>
          <w:rFonts w:ascii="Times New Roman" w:hAnsi="Times New Roman"/>
          <w:szCs w:val="24"/>
          <w:lang w:val="en-GB"/>
        </w:rPr>
        <w:t xml:space="preserve">according to the manner indicated in point </w:t>
      </w:r>
      <w:r w:rsidR="00062FF0" w:rsidRPr="00720A70">
        <w:rPr>
          <w:rFonts w:ascii="Times New Roman" w:hAnsi="Times New Roman"/>
          <w:szCs w:val="24"/>
          <w:lang w:val="en-GB"/>
        </w:rPr>
        <w:t xml:space="preserve">12) 3 </w:t>
      </w:r>
      <w:r w:rsidR="00D73D0E" w:rsidRPr="00720A70">
        <w:rPr>
          <w:rFonts w:ascii="Times New Roman" w:hAnsi="Times New Roman"/>
          <w:szCs w:val="24"/>
          <w:lang w:val="en-GB"/>
        </w:rPr>
        <w:t>SETC</w:t>
      </w:r>
      <w:r w:rsidR="00062FF0" w:rsidRPr="00720A70">
        <w:rPr>
          <w:rFonts w:ascii="Times New Roman" w:hAnsi="Times New Roman"/>
          <w:szCs w:val="24"/>
          <w:lang w:val="en-GB"/>
        </w:rPr>
        <w:t xml:space="preserve">. </w:t>
      </w:r>
    </w:p>
    <w:p w14:paraId="32B72033" w14:textId="444930B4" w:rsidR="00062FF0" w:rsidRPr="00720A70" w:rsidRDefault="007F3BF4" w:rsidP="007F3BF4">
      <w:pPr>
        <w:pStyle w:val="Zwykytekst"/>
        <w:numPr>
          <w:ilvl w:val="1"/>
          <w:numId w:val="1"/>
        </w:numPr>
        <w:tabs>
          <w:tab w:val="clear" w:pos="720"/>
          <w:tab w:val="num" w:pos="426"/>
        </w:tabs>
        <w:ind w:left="426" w:hanging="426"/>
        <w:jc w:val="both"/>
        <w:rPr>
          <w:rFonts w:ascii="Times New Roman" w:hAnsi="Times New Roman"/>
          <w:szCs w:val="24"/>
          <w:lang w:val="en-GB" w:eastAsia="en-US"/>
        </w:rPr>
      </w:pPr>
      <w:r w:rsidRPr="007F3BF4">
        <w:rPr>
          <w:rFonts w:ascii="Times New Roman" w:hAnsi="Times New Roman"/>
          <w:szCs w:val="24"/>
          <w:lang w:val="en-GB"/>
        </w:rPr>
        <w:t>Tenders will be opened by using the tender encryption application available at the address</w:t>
      </w:r>
      <w:r w:rsidR="00062FF0" w:rsidRPr="00720A70">
        <w:rPr>
          <w:rFonts w:ascii="Times New Roman" w:hAnsi="Times New Roman"/>
          <w:szCs w:val="24"/>
          <w:lang w:val="en-GB"/>
        </w:rPr>
        <w:t xml:space="preserve">: </w:t>
      </w:r>
      <w:hyperlink r:id="rId23" w:history="1">
        <w:r w:rsidR="00062FF0" w:rsidRPr="00720A70">
          <w:rPr>
            <w:rStyle w:val="Hipercze"/>
            <w:rFonts w:ascii="Times New Roman" w:hAnsi="Times New Roman"/>
            <w:szCs w:val="24"/>
            <w:lang w:val="en-GB"/>
          </w:rPr>
          <w:t>https://miniportal.uzp.gov.pl/AplikacjaSzyfrowanie.aspx</w:t>
        </w:r>
      </w:hyperlink>
      <w:r w:rsidR="00062FF0" w:rsidRPr="00720A70">
        <w:rPr>
          <w:rFonts w:ascii="Times New Roman" w:hAnsi="Times New Roman"/>
          <w:szCs w:val="24"/>
          <w:lang w:val="en-GB"/>
        </w:rPr>
        <w:t xml:space="preserve"> </w:t>
      </w:r>
      <w:r w:rsidRPr="007F3BF4">
        <w:rPr>
          <w:rFonts w:ascii="Times New Roman" w:hAnsi="Times New Roman"/>
          <w:szCs w:val="24"/>
          <w:lang w:val="en-GB"/>
        </w:rPr>
        <w:t xml:space="preserve">and </w:t>
      </w:r>
      <w:r w:rsidR="004D3479">
        <w:rPr>
          <w:rFonts w:ascii="Times New Roman" w:hAnsi="Times New Roman"/>
          <w:szCs w:val="24"/>
          <w:lang w:val="en-GB"/>
        </w:rPr>
        <w:t xml:space="preserve">it </w:t>
      </w:r>
      <w:r w:rsidRPr="007F3BF4">
        <w:rPr>
          <w:rFonts w:ascii="Times New Roman" w:hAnsi="Times New Roman"/>
          <w:szCs w:val="24"/>
          <w:lang w:val="en-GB"/>
        </w:rPr>
        <w:t>is done by decrypting tenders with a private key</w:t>
      </w:r>
      <w:r w:rsidR="00062FF0" w:rsidRPr="00720A70">
        <w:rPr>
          <w:rFonts w:ascii="Times New Roman" w:hAnsi="Times New Roman"/>
          <w:szCs w:val="24"/>
          <w:lang w:val="en-GB"/>
        </w:rPr>
        <w:t>.</w:t>
      </w:r>
    </w:p>
    <w:p w14:paraId="365B062A" w14:textId="708CD971" w:rsidR="00062FF0" w:rsidRPr="00720A70" w:rsidRDefault="007F3BF4" w:rsidP="007F3BF4">
      <w:pPr>
        <w:pStyle w:val="Zwykytekst"/>
        <w:numPr>
          <w:ilvl w:val="1"/>
          <w:numId w:val="1"/>
        </w:numPr>
        <w:tabs>
          <w:tab w:val="clear" w:pos="720"/>
          <w:tab w:val="num" w:pos="426"/>
        </w:tabs>
        <w:ind w:left="426" w:hanging="426"/>
        <w:jc w:val="both"/>
        <w:rPr>
          <w:rFonts w:ascii="Times New Roman" w:hAnsi="Times New Roman"/>
          <w:szCs w:val="24"/>
          <w:lang w:val="en-GB" w:eastAsia="en-US"/>
        </w:rPr>
      </w:pPr>
      <w:r w:rsidRPr="007F3BF4">
        <w:rPr>
          <w:rFonts w:ascii="Times New Roman" w:hAnsi="Times New Roman"/>
          <w:szCs w:val="24"/>
          <w:lang w:val="en-GB"/>
        </w:rPr>
        <w:t xml:space="preserve">The opening of tenders is public, Economic Operators may participate in the </w:t>
      </w:r>
      <w:r>
        <w:rPr>
          <w:rFonts w:ascii="Times New Roman" w:hAnsi="Times New Roman"/>
          <w:szCs w:val="24"/>
          <w:lang w:val="en-GB"/>
        </w:rPr>
        <w:t xml:space="preserve">tenders </w:t>
      </w:r>
      <w:r w:rsidRPr="007F3BF4">
        <w:rPr>
          <w:rFonts w:ascii="Times New Roman" w:hAnsi="Times New Roman"/>
          <w:szCs w:val="24"/>
          <w:lang w:val="en-GB"/>
        </w:rPr>
        <w:t>opening session</w:t>
      </w:r>
      <w:r w:rsidR="00062FF0" w:rsidRPr="00720A70">
        <w:rPr>
          <w:rFonts w:ascii="Times New Roman" w:hAnsi="Times New Roman"/>
          <w:szCs w:val="24"/>
          <w:lang w:val="en-GB"/>
        </w:rPr>
        <w:t>.</w:t>
      </w:r>
    </w:p>
    <w:p w14:paraId="5D085797" w14:textId="55F4E150" w:rsidR="00062FF0" w:rsidRPr="00720A70" w:rsidRDefault="007F3BF4" w:rsidP="007F3BF4">
      <w:pPr>
        <w:pStyle w:val="Zwykytekst"/>
        <w:numPr>
          <w:ilvl w:val="1"/>
          <w:numId w:val="1"/>
        </w:numPr>
        <w:tabs>
          <w:tab w:val="clear" w:pos="720"/>
          <w:tab w:val="num" w:pos="426"/>
        </w:tabs>
        <w:ind w:left="426" w:hanging="426"/>
        <w:jc w:val="both"/>
        <w:rPr>
          <w:rFonts w:ascii="Times New Roman" w:hAnsi="Times New Roman"/>
          <w:szCs w:val="24"/>
          <w:lang w:val="en-GB"/>
        </w:rPr>
      </w:pPr>
      <w:r w:rsidRPr="007F3BF4">
        <w:rPr>
          <w:rFonts w:ascii="Times New Roman" w:hAnsi="Times New Roman"/>
          <w:szCs w:val="24"/>
          <w:lang w:val="en-GB"/>
        </w:rPr>
        <w:t>Immediately before the opening of tenders, the Contracting Entity will state the amount it intends to use to finance the entire contract</w:t>
      </w:r>
      <w:r w:rsidR="00062FF0" w:rsidRPr="00720A70">
        <w:rPr>
          <w:rFonts w:ascii="Times New Roman" w:hAnsi="Times New Roman"/>
          <w:szCs w:val="24"/>
          <w:lang w:val="en-GB"/>
        </w:rPr>
        <w:t>.</w:t>
      </w:r>
    </w:p>
    <w:p w14:paraId="24152FFF" w14:textId="5C1950B3" w:rsidR="00062FF0" w:rsidRPr="007F3BF4" w:rsidRDefault="007F3BF4" w:rsidP="007F3BF4">
      <w:pPr>
        <w:pStyle w:val="Zwykytekst"/>
        <w:numPr>
          <w:ilvl w:val="1"/>
          <w:numId w:val="1"/>
        </w:numPr>
        <w:tabs>
          <w:tab w:val="clear" w:pos="720"/>
          <w:tab w:val="num" w:pos="426"/>
        </w:tabs>
        <w:ind w:left="426" w:hanging="426"/>
        <w:jc w:val="both"/>
        <w:rPr>
          <w:rFonts w:ascii="Times New Roman" w:hAnsi="Times New Roman"/>
          <w:szCs w:val="24"/>
          <w:lang w:val="en-US"/>
        </w:rPr>
      </w:pPr>
      <w:r w:rsidRPr="007F3BF4">
        <w:rPr>
          <w:rFonts w:ascii="Times New Roman" w:hAnsi="Times New Roman"/>
          <w:szCs w:val="24"/>
          <w:lang w:val="en-US"/>
        </w:rPr>
        <w:t>At the opening of tenders, the Contracting Entity shall provide the names (companies) and addresses of Economic Operators, as well as information on the price, the execution date, the warranty period and the payment conditions contained in particular tenders for the entire order</w:t>
      </w:r>
      <w:r w:rsidR="00062FF0" w:rsidRPr="007F3BF4">
        <w:rPr>
          <w:rFonts w:ascii="Times New Roman" w:hAnsi="Times New Roman"/>
          <w:szCs w:val="24"/>
          <w:lang w:val="en-US"/>
        </w:rPr>
        <w:t>.</w:t>
      </w:r>
    </w:p>
    <w:p w14:paraId="5BDF11F1" w14:textId="266DFC58" w:rsidR="00062FF0" w:rsidRPr="00720A70" w:rsidRDefault="007F3BF4" w:rsidP="007F3BF4">
      <w:pPr>
        <w:pStyle w:val="Zwykytekst"/>
        <w:numPr>
          <w:ilvl w:val="1"/>
          <w:numId w:val="1"/>
        </w:numPr>
        <w:tabs>
          <w:tab w:val="clear" w:pos="720"/>
          <w:tab w:val="num" w:pos="426"/>
        </w:tabs>
        <w:ind w:left="426" w:hanging="426"/>
        <w:jc w:val="both"/>
        <w:rPr>
          <w:rFonts w:ascii="Times New Roman" w:hAnsi="Times New Roman"/>
          <w:szCs w:val="24"/>
          <w:lang w:val="en-GB"/>
        </w:rPr>
      </w:pPr>
      <w:r w:rsidRPr="007F3BF4">
        <w:rPr>
          <w:rFonts w:ascii="Times New Roman" w:hAnsi="Times New Roman"/>
          <w:szCs w:val="24"/>
          <w:lang w:val="en-GB"/>
        </w:rPr>
        <w:t>As soon as tenders are opened, the Contracting Entity shall post the information about the opening of tenders on its website</w:t>
      </w:r>
      <w:r w:rsidR="00062FF0" w:rsidRPr="00720A70">
        <w:rPr>
          <w:rFonts w:ascii="Times New Roman" w:hAnsi="Times New Roman"/>
          <w:szCs w:val="24"/>
          <w:lang w:val="en-GB"/>
        </w:rPr>
        <w:t>.</w:t>
      </w:r>
    </w:p>
    <w:p w14:paraId="17C02F42" w14:textId="7D148776" w:rsidR="00062FF0" w:rsidRPr="00720A70" w:rsidRDefault="007F3BF4" w:rsidP="007F3BF4">
      <w:pPr>
        <w:pStyle w:val="Zwykytekst"/>
        <w:numPr>
          <w:ilvl w:val="1"/>
          <w:numId w:val="1"/>
        </w:numPr>
        <w:tabs>
          <w:tab w:val="clear" w:pos="720"/>
          <w:tab w:val="num" w:pos="426"/>
        </w:tabs>
        <w:ind w:left="426" w:hanging="426"/>
        <w:jc w:val="both"/>
        <w:rPr>
          <w:rFonts w:ascii="Times New Roman" w:hAnsi="Times New Roman"/>
          <w:szCs w:val="24"/>
          <w:lang w:val="en-GB"/>
        </w:rPr>
      </w:pPr>
      <w:r w:rsidRPr="007F3BF4">
        <w:rPr>
          <w:rFonts w:ascii="Times New Roman" w:hAnsi="Times New Roman"/>
          <w:szCs w:val="24"/>
          <w:lang w:val="en-GB"/>
        </w:rPr>
        <w:t>Tenders received after the deadline for the submission of tenders will be returned to Economic Operators after the expiry of the deadline for appeal, of which the Contracting Entity will immediately notify Economic Operators</w:t>
      </w:r>
      <w:r w:rsidR="00062FF0" w:rsidRPr="00720A70">
        <w:rPr>
          <w:rFonts w:ascii="Times New Roman" w:hAnsi="Times New Roman"/>
          <w:szCs w:val="24"/>
          <w:lang w:val="en-GB"/>
        </w:rPr>
        <w:t>.</w:t>
      </w:r>
    </w:p>
    <w:p w14:paraId="42E1AF3F" w14:textId="77777777" w:rsidR="00062FF0" w:rsidRPr="00720A70" w:rsidRDefault="00062FF0" w:rsidP="000E0BDF">
      <w:pPr>
        <w:pStyle w:val="Nagwek"/>
        <w:spacing w:line="240" w:lineRule="auto"/>
        <w:ind w:left="720"/>
        <w:jc w:val="both"/>
        <w:rPr>
          <w:rFonts w:ascii="Times New Roman" w:hAnsi="Times New Roman"/>
          <w:szCs w:val="24"/>
          <w:lang w:val="en-GB"/>
        </w:rPr>
      </w:pPr>
    </w:p>
    <w:p w14:paraId="670CED89" w14:textId="5D4B4F95" w:rsidR="00062FF0" w:rsidRPr="00720A70" w:rsidRDefault="007F3BF4" w:rsidP="007F3BF4">
      <w:pPr>
        <w:widowControl/>
        <w:numPr>
          <w:ilvl w:val="0"/>
          <w:numId w:val="1"/>
        </w:numPr>
        <w:tabs>
          <w:tab w:val="clear" w:pos="644"/>
          <w:tab w:val="num" w:pos="426"/>
        </w:tabs>
        <w:suppressAutoHyphens w:val="0"/>
        <w:ind w:left="426" w:hanging="426"/>
        <w:jc w:val="both"/>
        <w:rPr>
          <w:b/>
          <w:bCs/>
          <w:color w:val="000000"/>
          <w:lang w:val="en-GB"/>
        </w:rPr>
      </w:pPr>
      <w:r w:rsidRPr="007F3BF4">
        <w:rPr>
          <w:b/>
          <w:bCs/>
          <w:color w:val="000000"/>
          <w:lang w:val="en-GB"/>
        </w:rPr>
        <w:t>Description of the price calculation method</w:t>
      </w:r>
      <w:r w:rsidR="00062FF0" w:rsidRPr="00720A70">
        <w:rPr>
          <w:b/>
          <w:bCs/>
          <w:color w:val="000000"/>
          <w:lang w:val="en-GB"/>
        </w:rPr>
        <w:t>.</w:t>
      </w:r>
    </w:p>
    <w:p w14:paraId="76017EF4" w14:textId="25805138" w:rsidR="00062FF0" w:rsidRPr="00720A70" w:rsidRDefault="007F3BF4" w:rsidP="004D3BD2">
      <w:pPr>
        <w:pStyle w:val="Akapitzlist"/>
        <w:numPr>
          <w:ilvl w:val="1"/>
          <w:numId w:val="1"/>
        </w:numPr>
        <w:tabs>
          <w:tab w:val="clear" w:pos="720"/>
          <w:tab w:val="num" w:pos="426"/>
          <w:tab w:val="left" w:pos="900"/>
        </w:tabs>
        <w:ind w:left="426" w:hanging="426"/>
        <w:jc w:val="both"/>
        <w:rPr>
          <w:sz w:val="24"/>
          <w:szCs w:val="24"/>
          <w:lang w:val="en-GB"/>
        </w:rPr>
      </w:pPr>
      <w:r w:rsidRPr="007F3BF4">
        <w:rPr>
          <w:sz w:val="24"/>
          <w:szCs w:val="24"/>
          <w:lang w:val="en-GB"/>
        </w:rPr>
        <w:t>The lump sum tender price should be given in Polish zloty and calculated on the basis of an individual calculation with the unit prices of specific analyses, taking into account all costs necessary for its execution, including taxes and discounts, rebates etc., which the Economic Operator intends to grant</w:t>
      </w:r>
      <w:r w:rsidR="00062FF0" w:rsidRPr="00720A70">
        <w:rPr>
          <w:sz w:val="24"/>
          <w:szCs w:val="24"/>
          <w:lang w:val="en-GB"/>
        </w:rPr>
        <w:t>.</w:t>
      </w:r>
    </w:p>
    <w:p w14:paraId="16DAFB05" w14:textId="101BC0EC" w:rsidR="00062FF0" w:rsidRPr="00720A70" w:rsidRDefault="007F3BF4" w:rsidP="004D3BD2">
      <w:pPr>
        <w:pStyle w:val="Akapitzlist"/>
        <w:numPr>
          <w:ilvl w:val="1"/>
          <w:numId w:val="1"/>
        </w:numPr>
        <w:tabs>
          <w:tab w:val="clear" w:pos="720"/>
          <w:tab w:val="num" w:pos="426"/>
          <w:tab w:val="left" w:pos="900"/>
        </w:tabs>
        <w:ind w:left="426" w:hanging="426"/>
        <w:jc w:val="both"/>
        <w:rPr>
          <w:sz w:val="24"/>
          <w:szCs w:val="24"/>
          <w:lang w:val="en-GB"/>
        </w:rPr>
      </w:pPr>
      <w:r w:rsidRPr="007F3BF4">
        <w:rPr>
          <w:sz w:val="24"/>
          <w:szCs w:val="24"/>
          <w:lang w:val="en-GB"/>
        </w:rPr>
        <w:t>The total lump sum price calculated on the basis of an individual calculation by Economic Operators taking into account the SETC content should correspond to the price given by the Economic Operator in the tender form</w:t>
      </w:r>
      <w:r w:rsidR="00062FF0" w:rsidRPr="00720A70">
        <w:rPr>
          <w:sz w:val="24"/>
          <w:szCs w:val="24"/>
          <w:lang w:val="en-GB"/>
        </w:rPr>
        <w:t>.</w:t>
      </w:r>
    </w:p>
    <w:p w14:paraId="69DCAC68" w14:textId="53133E22" w:rsidR="00062FF0" w:rsidRPr="00720A70" w:rsidRDefault="007F3BF4" w:rsidP="004D3BD2">
      <w:pPr>
        <w:pStyle w:val="Akapitzlist"/>
        <w:numPr>
          <w:ilvl w:val="1"/>
          <w:numId w:val="1"/>
        </w:numPr>
        <w:tabs>
          <w:tab w:val="clear" w:pos="720"/>
          <w:tab w:val="num" w:pos="426"/>
          <w:tab w:val="left" w:pos="900"/>
        </w:tabs>
        <w:ind w:left="426" w:hanging="426"/>
        <w:jc w:val="both"/>
        <w:rPr>
          <w:sz w:val="24"/>
          <w:szCs w:val="24"/>
          <w:lang w:val="en-GB"/>
        </w:rPr>
      </w:pPr>
      <w:r w:rsidRPr="007F3BF4">
        <w:rPr>
          <w:sz w:val="24"/>
          <w:szCs w:val="24"/>
          <w:lang w:val="en-GB"/>
        </w:rPr>
        <w:t xml:space="preserve">No price change is </w:t>
      </w:r>
      <w:r w:rsidR="006D684A">
        <w:rPr>
          <w:sz w:val="24"/>
          <w:szCs w:val="24"/>
          <w:lang w:val="en-GB"/>
        </w:rPr>
        <w:t>foreseen</w:t>
      </w:r>
      <w:r w:rsidRPr="007F3BF4">
        <w:rPr>
          <w:sz w:val="24"/>
          <w:szCs w:val="24"/>
          <w:lang w:val="en-GB"/>
        </w:rPr>
        <w:t>, i.e. the indicated lump sum price will be a fixed value, during the period of execution of the subject-matter of contract for the whole of the subject-matter of contract</w:t>
      </w:r>
      <w:r w:rsidR="00062FF0" w:rsidRPr="00720A70">
        <w:rPr>
          <w:sz w:val="24"/>
          <w:szCs w:val="24"/>
          <w:lang w:val="en-GB"/>
        </w:rPr>
        <w:t xml:space="preserve">. </w:t>
      </w:r>
    </w:p>
    <w:p w14:paraId="51CEF775" w14:textId="38172A95" w:rsidR="00062FF0" w:rsidRPr="00720A70" w:rsidRDefault="007F3BF4" w:rsidP="004D3BD2">
      <w:pPr>
        <w:pStyle w:val="Akapitzlist"/>
        <w:numPr>
          <w:ilvl w:val="1"/>
          <w:numId w:val="1"/>
        </w:numPr>
        <w:tabs>
          <w:tab w:val="clear" w:pos="720"/>
          <w:tab w:val="num" w:pos="426"/>
          <w:tab w:val="left" w:pos="900"/>
        </w:tabs>
        <w:ind w:left="426" w:hanging="426"/>
        <w:jc w:val="both"/>
        <w:rPr>
          <w:sz w:val="24"/>
          <w:szCs w:val="24"/>
          <w:lang w:val="en-GB"/>
        </w:rPr>
      </w:pPr>
      <w:r w:rsidRPr="007F3BF4">
        <w:rPr>
          <w:sz w:val="24"/>
          <w:szCs w:val="24"/>
          <w:lang w:val="en-GB"/>
        </w:rPr>
        <w:t>The amount of remuneration will be determined by the Contracting Entity separately for each order (concerning a given title) on the basis of the prices contained in the Economic Operator's offer, taking into account selected partial prices corresponding to the scope of a given order</w:t>
      </w:r>
      <w:r w:rsidR="00062FF0" w:rsidRPr="00720A70">
        <w:rPr>
          <w:sz w:val="24"/>
          <w:szCs w:val="24"/>
          <w:lang w:val="en-GB"/>
        </w:rPr>
        <w:t>.</w:t>
      </w:r>
    </w:p>
    <w:p w14:paraId="0BF83001" w14:textId="4E2701CA" w:rsidR="00062FF0" w:rsidRPr="00720A70" w:rsidRDefault="007F3BF4" w:rsidP="004D3BD2">
      <w:pPr>
        <w:pStyle w:val="Akapitzlist"/>
        <w:numPr>
          <w:ilvl w:val="1"/>
          <w:numId w:val="1"/>
        </w:numPr>
        <w:tabs>
          <w:tab w:val="clear" w:pos="720"/>
          <w:tab w:val="num" w:pos="426"/>
          <w:tab w:val="left" w:pos="900"/>
        </w:tabs>
        <w:ind w:left="426" w:hanging="426"/>
        <w:jc w:val="both"/>
        <w:rPr>
          <w:sz w:val="24"/>
          <w:szCs w:val="24"/>
          <w:lang w:val="en-GB"/>
        </w:rPr>
      </w:pPr>
      <w:r w:rsidRPr="007F3BF4">
        <w:rPr>
          <w:sz w:val="24"/>
          <w:szCs w:val="24"/>
          <w:lang w:val="en-GB"/>
        </w:rPr>
        <w:t xml:space="preserve">Prices must be quoted and calculated rounded to two decimal places (rounding rule - below 5 </w:t>
      </w:r>
      <w:r w:rsidR="006D684A">
        <w:rPr>
          <w:sz w:val="24"/>
          <w:szCs w:val="24"/>
          <w:lang w:val="en-GB"/>
        </w:rPr>
        <w:t xml:space="preserve">- </w:t>
      </w:r>
      <w:r w:rsidRPr="007F3BF4">
        <w:rPr>
          <w:sz w:val="24"/>
          <w:szCs w:val="24"/>
          <w:lang w:val="en-GB"/>
        </w:rPr>
        <w:t>the ending should be omitted, above and equal to 5</w:t>
      </w:r>
      <w:r w:rsidR="006D684A">
        <w:rPr>
          <w:sz w:val="24"/>
          <w:szCs w:val="24"/>
          <w:lang w:val="en-GB"/>
        </w:rPr>
        <w:t xml:space="preserve"> -</w:t>
      </w:r>
      <w:r w:rsidRPr="007F3BF4">
        <w:rPr>
          <w:sz w:val="24"/>
          <w:szCs w:val="24"/>
          <w:lang w:val="en-GB"/>
        </w:rPr>
        <w:t xml:space="preserve"> should be rounded up</w:t>
      </w:r>
      <w:r w:rsidR="00062FF0" w:rsidRPr="00720A70">
        <w:rPr>
          <w:sz w:val="24"/>
          <w:szCs w:val="24"/>
          <w:lang w:val="en-GB"/>
        </w:rPr>
        <w:t xml:space="preserve">). </w:t>
      </w:r>
    </w:p>
    <w:p w14:paraId="4B564A70" w14:textId="3353A5D5" w:rsidR="00062FF0" w:rsidRPr="00720A70" w:rsidRDefault="007F3BF4" w:rsidP="004D3BD2">
      <w:pPr>
        <w:pStyle w:val="Akapitzlist"/>
        <w:numPr>
          <w:ilvl w:val="1"/>
          <w:numId w:val="1"/>
        </w:numPr>
        <w:tabs>
          <w:tab w:val="clear" w:pos="720"/>
          <w:tab w:val="num" w:pos="426"/>
          <w:tab w:val="left" w:pos="900"/>
        </w:tabs>
        <w:ind w:left="426" w:hanging="426"/>
        <w:jc w:val="both"/>
        <w:rPr>
          <w:sz w:val="24"/>
          <w:szCs w:val="24"/>
          <w:lang w:val="en-GB"/>
        </w:rPr>
      </w:pPr>
      <w:r w:rsidRPr="007F3BF4">
        <w:rPr>
          <w:sz w:val="24"/>
          <w:szCs w:val="24"/>
          <w:lang w:val="en-GB"/>
        </w:rPr>
        <w:t>If a tender is submitted, the selection of which would result in the Contracting Entity being subject to VAT in accordance with VAT legislation, the Contracting Entity shall, for the purpose of assessing such tender, add VAT to the price presented in the tender, which it would be obliged to account for in accordance with that legislation</w:t>
      </w:r>
      <w:r w:rsidR="00062FF0" w:rsidRPr="00720A70">
        <w:rPr>
          <w:sz w:val="24"/>
          <w:szCs w:val="24"/>
          <w:lang w:val="en-GB"/>
        </w:rPr>
        <w:t>.</w:t>
      </w:r>
    </w:p>
    <w:p w14:paraId="48728DBE" w14:textId="62F1C60C" w:rsidR="00062FF0" w:rsidRPr="00720A70" w:rsidRDefault="007F3BF4" w:rsidP="004D3BD2">
      <w:pPr>
        <w:pStyle w:val="Akapitzlist"/>
        <w:numPr>
          <w:ilvl w:val="1"/>
          <w:numId w:val="1"/>
        </w:numPr>
        <w:tabs>
          <w:tab w:val="clear" w:pos="720"/>
          <w:tab w:val="num" w:pos="426"/>
          <w:tab w:val="left" w:pos="900"/>
        </w:tabs>
        <w:ind w:left="426" w:hanging="426"/>
        <w:jc w:val="both"/>
        <w:rPr>
          <w:sz w:val="24"/>
          <w:szCs w:val="24"/>
          <w:lang w:val="en-GB"/>
        </w:rPr>
      </w:pPr>
      <w:r w:rsidRPr="007F3BF4">
        <w:rPr>
          <w:sz w:val="24"/>
          <w:szCs w:val="24"/>
          <w:lang w:val="en-GB"/>
        </w:rPr>
        <w:t xml:space="preserve">When submitting the tender, the Economic Operator shall inform the Contracting Entity whether the selection of the tender will lead to the Contracting Entity's tax obligation, indicating the name (type) of the goods or services the supply or provision of which will lead to the obligation and indicating their value without the amount </w:t>
      </w:r>
      <w:r w:rsidRPr="006122D5">
        <w:rPr>
          <w:sz w:val="24"/>
          <w:szCs w:val="24"/>
          <w:lang w:val="en-GB"/>
        </w:rPr>
        <w:t>of tax</w:t>
      </w:r>
      <w:r w:rsidR="00062FF0" w:rsidRPr="006122D5">
        <w:rPr>
          <w:sz w:val="24"/>
          <w:szCs w:val="24"/>
          <w:lang w:val="en-GB"/>
        </w:rPr>
        <w:t>.</w:t>
      </w:r>
    </w:p>
    <w:p w14:paraId="6DB490CE" w14:textId="77777777" w:rsidR="00062FF0" w:rsidRPr="00720A70" w:rsidRDefault="00062FF0" w:rsidP="0044584A">
      <w:pPr>
        <w:tabs>
          <w:tab w:val="left" w:pos="709"/>
          <w:tab w:val="left" w:pos="900"/>
        </w:tabs>
        <w:jc w:val="both"/>
        <w:rPr>
          <w:lang w:val="en-GB"/>
        </w:rPr>
      </w:pPr>
    </w:p>
    <w:p w14:paraId="4324266C" w14:textId="77777777" w:rsidR="00062FF0" w:rsidRPr="00720A70" w:rsidRDefault="00062FF0" w:rsidP="002C2D20">
      <w:pPr>
        <w:widowControl/>
        <w:tabs>
          <w:tab w:val="left" w:pos="900"/>
        </w:tabs>
        <w:suppressAutoHyphens w:val="0"/>
        <w:ind w:left="720"/>
        <w:jc w:val="both"/>
        <w:rPr>
          <w:lang w:val="en-GB"/>
        </w:rPr>
      </w:pPr>
    </w:p>
    <w:p w14:paraId="5CE2D32D" w14:textId="1555DE1F" w:rsidR="00062FF0" w:rsidRPr="00720A70" w:rsidRDefault="004D3BD2" w:rsidP="004D3BD2">
      <w:pPr>
        <w:widowControl/>
        <w:numPr>
          <w:ilvl w:val="0"/>
          <w:numId w:val="1"/>
        </w:numPr>
        <w:tabs>
          <w:tab w:val="clear" w:pos="644"/>
          <w:tab w:val="num" w:pos="426"/>
        </w:tabs>
        <w:suppressAutoHyphens w:val="0"/>
        <w:ind w:left="426" w:hanging="426"/>
        <w:jc w:val="both"/>
        <w:rPr>
          <w:b/>
          <w:bCs/>
          <w:lang w:val="en-GB"/>
        </w:rPr>
      </w:pPr>
      <w:r w:rsidRPr="004D3BD2">
        <w:rPr>
          <w:b/>
          <w:bCs/>
          <w:lang w:val="en-GB"/>
        </w:rPr>
        <w:t xml:space="preserve">A description of the criteria that will guide the Contracting Entity in the selection of the tender, including the relevance of these criteria and </w:t>
      </w:r>
      <w:r w:rsidR="006122D5">
        <w:rPr>
          <w:b/>
          <w:bCs/>
          <w:lang w:val="en-GB"/>
        </w:rPr>
        <w:t xml:space="preserve">the manner of assessing </w:t>
      </w:r>
      <w:r w:rsidRPr="004D3BD2">
        <w:rPr>
          <w:b/>
          <w:bCs/>
          <w:lang w:val="en-GB"/>
        </w:rPr>
        <w:t>the tenders</w:t>
      </w:r>
      <w:r w:rsidR="00062FF0" w:rsidRPr="00720A70">
        <w:rPr>
          <w:b/>
          <w:bCs/>
          <w:lang w:val="en-GB"/>
        </w:rPr>
        <w:t>.</w:t>
      </w:r>
    </w:p>
    <w:p w14:paraId="04CC4C4E" w14:textId="3B70C4B5" w:rsidR="00062FF0" w:rsidRPr="00720A70" w:rsidRDefault="004D3BD2" w:rsidP="004D3BD2">
      <w:pPr>
        <w:pStyle w:val="Akapitzlist"/>
        <w:numPr>
          <w:ilvl w:val="3"/>
          <w:numId w:val="1"/>
        </w:numPr>
        <w:tabs>
          <w:tab w:val="clear" w:pos="720"/>
          <w:tab w:val="num" w:pos="284"/>
        </w:tabs>
        <w:ind w:left="284" w:hanging="284"/>
        <w:rPr>
          <w:sz w:val="24"/>
          <w:szCs w:val="24"/>
          <w:lang w:val="en-GB" w:eastAsia="pl-PL"/>
        </w:rPr>
      </w:pPr>
      <w:r w:rsidRPr="004D3BD2">
        <w:rPr>
          <w:sz w:val="24"/>
          <w:szCs w:val="24"/>
          <w:lang w:val="en-GB" w:eastAsia="pl-PL"/>
        </w:rPr>
        <w:lastRenderedPageBreak/>
        <w:t>The Contracting Entity shall select the most advantageous tender from among the valid tenders submitted in the procedure on the basis of the tender evaluation criteria set out in SETC</w:t>
      </w:r>
      <w:r w:rsidR="00062FF0" w:rsidRPr="00720A70">
        <w:rPr>
          <w:sz w:val="24"/>
          <w:szCs w:val="24"/>
          <w:lang w:val="en-GB" w:eastAsia="pl-PL"/>
        </w:rPr>
        <w:t>.</w:t>
      </w:r>
    </w:p>
    <w:p w14:paraId="2C97EF7B" w14:textId="43A28124" w:rsidR="00062FF0" w:rsidRPr="00720A70" w:rsidRDefault="00A668CC" w:rsidP="00A668CC">
      <w:pPr>
        <w:widowControl/>
        <w:numPr>
          <w:ilvl w:val="3"/>
          <w:numId w:val="1"/>
        </w:numPr>
        <w:tabs>
          <w:tab w:val="clear" w:pos="720"/>
          <w:tab w:val="num" w:pos="284"/>
        </w:tabs>
        <w:suppressAutoHyphens w:val="0"/>
        <w:ind w:left="284" w:hanging="284"/>
        <w:jc w:val="both"/>
        <w:rPr>
          <w:lang w:val="en-GB"/>
        </w:rPr>
      </w:pPr>
      <w:r w:rsidRPr="00A668CC">
        <w:rPr>
          <w:lang w:val="en-GB"/>
        </w:rPr>
        <w:t>The criteria for the evaluation of tenders and their relevance</w:t>
      </w:r>
      <w:r w:rsidR="00062FF0" w:rsidRPr="00720A70">
        <w:rPr>
          <w:lang w:val="en-GB"/>
        </w:rPr>
        <w:t>:</w:t>
      </w:r>
    </w:p>
    <w:p w14:paraId="5BCAFC6D" w14:textId="4EC29D32" w:rsidR="00062FF0" w:rsidRPr="00A668CC" w:rsidRDefault="00A668CC" w:rsidP="00A668CC">
      <w:pPr>
        <w:widowControl/>
        <w:numPr>
          <w:ilvl w:val="1"/>
          <w:numId w:val="41"/>
        </w:numPr>
        <w:suppressAutoHyphens w:val="0"/>
        <w:jc w:val="both"/>
        <w:rPr>
          <w:lang w:val="en-US"/>
        </w:rPr>
      </w:pPr>
      <w:r w:rsidRPr="00A668CC">
        <w:rPr>
          <w:lang w:val="en-US"/>
        </w:rPr>
        <w:t>Gross lump sum price for the whole contract</w:t>
      </w:r>
      <w:r w:rsidR="00062FF0" w:rsidRPr="00A668CC">
        <w:rPr>
          <w:lang w:val="en-US"/>
        </w:rPr>
        <w:t xml:space="preserve"> – </w:t>
      </w:r>
      <w:r w:rsidR="009E421E" w:rsidRPr="00A668CC">
        <w:rPr>
          <w:lang w:val="en-US"/>
        </w:rPr>
        <w:t>90</w:t>
      </w:r>
      <w:r w:rsidR="006122D5">
        <w:rPr>
          <w:lang w:val="en-US"/>
        </w:rPr>
        <w:t>%;</w:t>
      </w:r>
    </w:p>
    <w:p w14:paraId="47FD2250" w14:textId="1B15741D" w:rsidR="00DE1DF2" w:rsidRPr="00720A70" w:rsidRDefault="00A668CC" w:rsidP="00A668CC">
      <w:pPr>
        <w:pStyle w:val="Akapitzlist"/>
        <w:numPr>
          <w:ilvl w:val="1"/>
          <w:numId w:val="41"/>
        </w:numPr>
        <w:jc w:val="both"/>
        <w:rPr>
          <w:sz w:val="24"/>
          <w:szCs w:val="24"/>
          <w:lang w:val="en-GB"/>
        </w:rPr>
      </w:pPr>
      <w:r w:rsidRPr="00A668CC">
        <w:rPr>
          <w:sz w:val="24"/>
          <w:szCs w:val="24"/>
          <w:lang w:val="en-GB"/>
        </w:rPr>
        <w:t>Data storage time on online servers</w:t>
      </w:r>
      <w:r w:rsidR="009E421E" w:rsidRPr="00720A70">
        <w:rPr>
          <w:sz w:val="24"/>
          <w:szCs w:val="24"/>
          <w:lang w:val="en-GB"/>
        </w:rPr>
        <w:t xml:space="preserve"> – 10%</w:t>
      </w:r>
      <w:r w:rsidR="006122D5">
        <w:rPr>
          <w:sz w:val="24"/>
          <w:szCs w:val="24"/>
          <w:lang w:val="en-GB"/>
        </w:rPr>
        <w:t>.</w:t>
      </w:r>
    </w:p>
    <w:p w14:paraId="4E3B8EF6" w14:textId="5A697C31" w:rsidR="00062FF0" w:rsidRPr="00720A70" w:rsidRDefault="00A668CC" w:rsidP="00A668CC">
      <w:pPr>
        <w:widowControl/>
        <w:numPr>
          <w:ilvl w:val="3"/>
          <w:numId w:val="1"/>
        </w:numPr>
        <w:tabs>
          <w:tab w:val="clear" w:pos="720"/>
          <w:tab w:val="num" w:pos="284"/>
        </w:tabs>
        <w:suppressAutoHyphens w:val="0"/>
        <w:ind w:left="284" w:hanging="284"/>
        <w:jc w:val="both"/>
        <w:rPr>
          <w:lang w:val="en-GB"/>
        </w:rPr>
      </w:pPr>
      <w:r w:rsidRPr="00A668CC">
        <w:rPr>
          <w:lang w:val="en-GB"/>
        </w:rPr>
        <w:t>The points awarded for the criterion "gross lump sum price for the whole contract" will be calculated according to the following formula</w:t>
      </w:r>
      <w:r w:rsidR="00062FF0" w:rsidRPr="00720A70">
        <w:rPr>
          <w:lang w:val="en-GB"/>
        </w:rPr>
        <w:t>:</w:t>
      </w:r>
    </w:p>
    <w:p w14:paraId="5DE861E3" w14:textId="77777777" w:rsidR="00062FF0" w:rsidRPr="00720A70" w:rsidRDefault="00062FF0" w:rsidP="00FF164F">
      <w:pPr>
        <w:tabs>
          <w:tab w:val="left" w:pos="360"/>
        </w:tabs>
        <w:jc w:val="both"/>
        <w:rPr>
          <w:b/>
          <w:i/>
          <w:lang w:val="en-GB"/>
        </w:rPr>
      </w:pPr>
      <w:r w:rsidRPr="00720A70">
        <w:rPr>
          <w:b/>
          <w:i/>
          <w:lang w:val="en-GB"/>
        </w:rPr>
        <w:t xml:space="preserve">   C = (C</w:t>
      </w:r>
      <w:r w:rsidRPr="00720A70">
        <w:rPr>
          <w:b/>
          <w:i/>
          <w:vertAlign w:val="subscript"/>
          <w:lang w:val="en-GB"/>
        </w:rPr>
        <w:t>naj</w:t>
      </w:r>
      <w:r w:rsidRPr="00720A70">
        <w:rPr>
          <w:b/>
          <w:i/>
          <w:lang w:val="en-GB"/>
        </w:rPr>
        <w:t xml:space="preserve"> : C</w:t>
      </w:r>
      <w:r w:rsidRPr="00720A70">
        <w:rPr>
          <w:b/>
          <w:i/>
          <w:vertAlign w:val="subscript"/>
          <w:lang w:val="en-GB"/>
        </w:rPr>
        <w:t>o</w:t>
      </w:r>
      <w:r w:rsidRPr="00720A70">
        <w:rPr>
          <w:b/>
          <w:i/>
          <w:lang w:val="en-GB"/>
        </w:rPr>
        <w:t>) x 10</w:t>
      </w:r>
    </w:p>
    <w:p w14:paraId="3700183C" w14:textId="742CF9C0" w:rsidR="00062FF0" w:rsidRPr="00720A70" w:rsidRDefault="00062FF0" w:rsidP="00FF164F">
      <w:pPr>
        <w:tabs>
          <w:tab w:val="left" w:pos="360"/>
        </w:tabs>
        <w:jc w:val="both"/>
        <w:rPr>
          <w:lang w:val="en-GB"/>
        </w:rPr>
      </w:pPr>
      <w:r w:rsidRPr="00720A70">
        <w:rPr>
          <w:lang w:val="en-GB"/>
        </w:rPr>
        <w:t xml:space="preserve">   </w:t>
      </w:r>
      <w:r w:rsidR="00A668CC">
        <w:rPr>
          <w:lang w:val="en-GB"/>
        </w:rPr>
        <w:t>where</w:t>
      </w:r>
      <w:r w:rsidRPr="00720A70">
        <w:rPr>
          <w:lang w:val="en-GB"/>
        </w:rPr>
        <w:t>:</w:t>
      </w:r>
    </w:p>
    <w:p w14:paraId="19AE7650" w14:textId="42887004" w:rsidR="00062FF0" w:rsidRPr="00720A70" w:rsidRDefault="00062FF0" w:rsidP="00FF164F">
      <w:pPr>
        <w:tabs>
          <w:tab w:val="left" w:pos="360"/>
        </w:tabs>
        <w:jc w:val="both"/>
        <w:rPr>
          <w:lang w:val="en-GB"/>
        </w:rPr>
      </w:pPr>
      <w:r w:rsidRPr="00720A70">
        <w:rPr>
          <w:lang w:val="en-GB"/>
        </w:rPr>
        <w:t xml:space="preserve">   C - </w:t>
      </w:r>
      <w:r w:rsidR="00A668CC" w:rsidRPr="00A668CC">
        <w:rPr>
          <w:lang w:val="en-GB"/>
        </w:rPr>
        <w:t xml:space="preserve">number of points awarded to a given </w:t>
      </w:r>
      <w:r w:rsidR="00A668CC">
        <w:rPr>
          <w:lang w:val="en-GB"/>
        </w:rPr>
        <w:t>tender</w:t>
      </w:r>
      <w:r w:rsidRPr="00720A70">
        <w:rPr>
          <w:lang w:val="en-GB"/>
        </w:rPr>
        <w:t>,</w:t>
      </w:r>
    </w:p>
    <w:p w14:paraId="54FD9D99" w14:textId="76046AC7" w:rsidR="00062FF0" w:rsidRPr="00720A70" w:rsidRDefault="00062FF0" w:rsidP="00FF164F">
      <w:pPr>
        <w:tabs>
          <w:tab w:val="left" w:pos="360"/>
        </w:tabs>
        <w:jc w:val="both"/>
        <w:rPr>
          <w:lang w:val="en-GB"/>
        </w:rPr>
      </w:pPr>
      <w:r w:rsidRPr="00720A70">
        <w:rPr>
          <w:lang w:val="en-GB"/>
        </w:rPr>
        <w:t xml:space="preserve">   C</w:t>
      </w:r>
      <w:r w:rsidRPr="00720A70">
        <w:rPr>
          <w:vertAlign w:val="subscript"/>
          <w:lang w:val="en-GB"/>
        </w:rPr>
        <w:t>naj</w:t>
      </w:r>
      <w:r w:rsidRPr="00720A70">
        <w:rPr>
          <w:lang w:val="en-GB"/>
        </w:rPr>
        <w:t xml:space="preserve"> – </w:t>
      </w:r>
      <w:r w:rsidR="00A668CC" w:rsidRPr="00A668CC">
        <w:rPr>
          <w:lang w:val="en-GB"/>
        </w:rPr>
        <w:t>the lowest price among valid tenders</w:t>
      </w:r>
      <w:r w:rsidRPr="00720A70">
        <w:rPr>
          <w:lang w:val="en-GB"/>
        </w:rPr>
        <w:t>,</w:t>
      </w:r>
    </w:p>
    <w:p w14:paraId="2093DBD0" w14:textId="6F2F2085" w:rsidR="00062FF0" w:rsidRPr="00720A70" w:rsidRDefault="00062FF0" w:rsidP="00FF164F">
      <w:pPr>
        <w:tabs>
          <w:tab w:val="left" w:pos="360"/>
        </w:tabs>
        <w:jc w:val="both"/>
        <w:rPr>
          <w:lang w:val="en-GB"/>
        </w:rPr>
      </w:pPr>
      <w:r w:rsidRPr="00720A70">
        <w:rPr>
          <w:lang w:val="en-GB"/>
        </w:rPr>
        <w:t xml:space="preserve">   C</w:t>
      </w:r>
      <w:r w:rsidRPr="00720A70">
        <w:rPr>
          <w:vertAlign w:val="subscript"/>
          <w:lang w:val="en-GB"/>
        </w:rPr>
        <w:t>o</w:t>
      </w:r>
      <w:r w:rsidRPr="00720A70">
        <w:rPr>
          <w:lang w:val="en-GB"/>
        </w:rPr>
        <w:t xml:space="preserve"> - </w:t>
      </w:r>
      <w:r w:rsidR="00A668CC" w:rsidRPr="00A668CC">
        <w:rPr>
          <w:lang w:val="en-GB"/>
        </w:rPr>
        <w:t>the price given by the Economic Operator for which the result is calculated</w:t>
      </w:r>
      <w:r w:rsidRPr="00720A70">
        <w:rPr>
          <w:lang w:val="en-GB"/>
        </w:rPr>
        <w:t>,</w:t>
      </w:r>
    </w:p>
    <w:p w14:paraId="63647D3F" w14:textId="37C2AB35" w:rsidR="00062FF0" w:rsidRPr="00720A70" w:rsidRDefault="00062FF0" w:rsidP="00FF164F">
      <w:pPr>
        <w:tabs>
          <w:tab w:val="left" w:pos="360"/>
        </w:tabs>
        <w:jc w:val="both"/>
        <w:rPr>
          <w:lang w:val="en-GB"/>
        </w:rPr>
      </w:pPr>
      <w:r w:rsidRPr="00720A70">
        <w:rPr>
          <w:lang w:val="en-GB"/>
        </w:rPr>
        <w:t xml:space="preserve">  </w:t>
      </w:r>
      <w:r w:rsidR="004249FF">
        <w:rPr>
          <w:lang w:val="en-GB"/>
        </w:rPr>
        <w:t>T</w:t>
      </w:r>
      <w:r w:rsidR="004249FF" w:rsidRPr="00A668CC">
        <w:rPr>
          <w:lang w:val="en-GB"/>
        </w:rPr>
        <w:t xml:space="preserve">he Economic Operator can obtain from one member of the </w:t>
      </w:r>
      <w:r w:rsidR="004249FF" w:rsidRPr="004249FF">
        <w:rPr>
          <w:lang w:val="en-GB"/>
        </w:rPr>
        <w:t>committee 10</w:t>
      </w:r>
      <w:r w:rsidR="004249FF">
        <w:rPr>
          <w:lang w:val="en-GB"/>
        </w:rPr>
        <w:t xml:space="preserve"> points at most</w:t>
      </w:r>
      <w:r w:rsidRPr="00720A70">
        <w:rPr>
          <w:lang w:val="en-GB"/>
        </w:rPr>
        <w:t xml:space="preserve">. </w:t>
      </w:r>
    </w:p>
    <w:p w14:paraId="05012B6F" w14:textId="29A66E9C" w:rsidR="009E421E" w:rsidRPr="00720A70" w:rsidRDefault="00A668CC" w:rsidP="00A668CC">
      <w:pPr>
        <w:widowControl/>
        <w:numPr>
          <w:ilvl w:val="3"/>
          <w:numId w:val="1"/>
        </w:numPr>
        <w:tabs>
          <w:tab w:val="clear" w:pos="720"/>
          <w:tab w:val="num" w:pos="284"/>
          <w:tab w:val="num" w:pos="900"/>
        </w:tabs>
        <w:suppressAutoHyphens w:val="0"/>
        <w:ind w:left="284" w:hanging="284"/>
        <w:jc w:val="both"/>
        <w:rPr>
          <w:lang w:val="en-GB"/>
        </w:rPr>
      </w:pPr>
      <w:r w:rsidRPr="00A668CC">
        <w:rPr>
          <w:lang w:val="en-GB"/>
        </w:rPr>
        <w:t>The poi</w:t>
      </w:r>
      <w:r w:rsidR="006122D5">
        <w:rPr>
          <w:lang w:val="en-GB"/>
        </w:rPr>
        <w:t>nts awarded for the criterion "d</w:t>
      </w:r>
      <w:r w:rsidRPr="00A668CC">
        <w:rPr>
          <w:lang w:val="en-GB"/>
        </w:rPr>
        <w:t xml:space="preserve">ata </w:t>
      </w:r>
      <w:r w:rsidR="006122D5" w:rsidRPr="00A668CC">
        <w:rPr>
          <w:lang w:val="en-US"/>
        </w:rPr>
        <w:t xml:space="preserve">(test results) </w:t>
      </w:r>
      <w:r w:rsidRPr="00A668CC">
        <w:rPr>
          <w:lang w:val="en-GB"/>
        </w:rPr>
        <w:t>storage time on online servers" will be calculated according to the following score</w:t>
      </w:r>
      <w:r w:rsidR="009E421E" w:rsidRPr="00720A70">
        <w:rPr>
          <w:lang w:val="en-GB"/>
        </w:rPr>
        <w:t>:</w:t>
      </w:r>
    </w:p>
    <w:p w14:paraId="18EC03B7" w14:textId="0FCFFA8D" w:rsidR="009E421E" w:rsidRPr="00A668CC" w:rsidRDefault="00A668CC" w:rsidP="00A668CC">
      <w:pPr>
        <w:pStyle w:val="Akapitzlist"/>
        <w:numPr>
          <w:ilvl w:val="0"/>
          <w:numId w:val="42"/>
        </w:numPr>
        <w:ind w:left="1134" w:hanging="425"/>
        <w:jc w:val="both"/>
        <w:rPr>
          <w:sz w:val="24"/>
          <w:szCs w:val="24"/>
          <w:lang w:val="en-US"/>
        </w:rPr>
      </w:pPr>
      <w:r w:rsidRPr="00A668CC">
        <w:rPr>
          <w:sz w:val="24"/>
          <w:szCs w:val="24"/>
          <w:lang w:val="en-US"/>
        </w:rPr>
        <w:t>Offering minimum data (test results) storage time on an online server</w:t>
      </w:r>
      <w:r w:rsidR="009E421E" w:rsidRPr="00A668CC">
        <w:rPr>
          <w:sz w:val="24"/>
          <w:szCs w:val="24"/>
          <w:lang w:val="en-US"/>
        </w:rPr>
        <w:t xml:space="preserve">  (30 d</w:t>
      </w:r>
      <w:r>
        <w:rPr>
          <w:sz w:val="24"/>
          <w:szCs w:val="24"/>
          <w:lang w:val="en-US"/>
        </w:rPr>
        <w:t>ays</w:t>
      </w:r>
      <w:r w:rsidR="009E421E" w:rsidRPr="00A668CC">
        <w:rPr>
          <w:sz w:val="24"/>
          <w:szCs w:val="24"/>
          <w:lang w:val="en-US"/>
        </w:rPr>
        <w:t>) – 0 p</w:t>
      </w:r>
      <w:r>
        <w:rPr>
          <w:sz w:val="24"/>
          <w:szCs w:val="24"/>
          <w:lang w:val="en-US"/>
        </w:rPr>
        <w:t>oints</w:t>
      </w:r>
      <w:r w:rsidR="009E421E" w:rsidRPr="00A668CC">
        <w:rPr>
          <w:sz w:val="24"/>
          <w:szCs w:val="24"/>
          <w:lang w:val="en-US"/>
        </w:rPr>
        <w:t xml:space="preserve">; </w:t>
      </w:r>
    </w:p>
    <w:p w14:paraId="0057E127" w14:textId="70EE2412" w:rsidR="009E421E" w:rsidRPr="00A668CC" w:rsidRDefault="00A668CC" w:rsidP="00A668CC">
      <w:pPr>
        <w:pStyle w:val="Akapitzlist"/>
        <w:numPr>
          <w:ilvl w:val="0"/>
          <w:numId w:val="42"/>
        </w:numPr>
        <w:ind w:left="1134" w:hanging="425"/>
        <w:jc w:val="both"/>
        <w:rPr>
          <w:sz w:val="24"/>
          <w:szCs w:val="24"/>
          <w:lang w:val="en-US"/>
        </w:rPr>
      </w:pPr>
      <w:r w:rsidRPr="00A668CC">
        <w:rPr>
          <w:sz w:val="24"/>
          <w:szCs w:val="24"/>
          <w:lang w:val="en-US"/>
        </w:rPr>
        <w:t>Offering data (test results) storage time on an online server</w:t>
      </w:r>
      <w:r w:rsidR="009E421E" w:rsidRPr="00A668CC">
        <w:rPr>
          <w:sz w:val="24"/>
          <w:szCs w:val="24"/>
          <w:lang w:val="en-US"/>
        </w:rPr>
        <w:t xml:space="preserve">  60 d</w:t>
      </w:r>
      <w:r>
        <w:rPr>
          <w:sz w:val="24"/>
          <w:szCs w:val="24"/>
          <w:lang w:val="en-US"/>
        </w:rPr>
        <w:t>ays</w:t>
      </w:r>
      <w:r w:rsidR="009E421E" w:rsidRPr="00A668CC">
        <w:rPr>
          <w:sz w:val="24"/>
          <w:szCs w:val="24"/>
          <w:lang w:val="en-US"/>
        </w:rPr>
        <w:t xml:space="preserve"> - 5 </w:t>
      </w:r>
      <w:r w:rsidRPr="00A668CC">
        <w:rPr>
          <w:sz w:val="24"/>
          <w:szCs w:val="24"/>
          <w:lang w:val="en-US"/>
        </w:rPr>
        <w:t>p</w:t>
      </w:r>
      <w:r>
        <w:rPr>
          <w:sz w:val="24"/>
          <w:szCs w:val="24"/>
          <w:lang w:val="en-US"/>
        </w:rPr>
        <w:t>oints</w:t>
      </w:r>
      <w:r w:rsidR="009E421E" w:rsidRPr="00A668CC">
        <w:rPr>
          <w:sz w:val="24"/>
          <w:szCs w:val="24"/>
          <w:lang w:val="en-US"/>
        </w:rPr>
        <w:t xml:space="preserve">; </w:t>
      </w:r>
    </w:p>
    <w:p w14:paraId="46FFAF97" w14:textId="7AEAB8BA" w:rsidR="009E421E" w:rsidRPr="00720A70" w:rsidRDefault="00A668CC" w:rsidP="00A668CC">
      <w:pPr>
        <w:pStyle w:val="Akapitzlist"/>
        <w:numPr>
          <w:ilvl w:val="0"/>
          <w:numId w:val="42"/>
        </w:numPr>
        <w:ind w:left="1134" w:hanging="425"/>
        <w:jc w:val="both"/>
        <w:rPr>
          <w:sz w:val="24"/>
          <w:szCs w:val="24"/>
          <w:lang w:val="en-GB"/>
        </w:rPr>
      </w:pPr>
      <w:r w:rsidRPr="00A668CC">
        <w:rPr>
          <w:sz w:val="24"/>
          <w:szCs w:val="24"/>
          <w:lang w:val="en-GB"/>
        </w:rPr>
        <w:t>Offering data (test results) storage time on an online server</w:t>
      </w:r>
      <w:r w:rsidR="009E421E" w:rsidRPr="00720A70">
        <w:rPr>
          <w:sz w:val="24"/>
          <w:szCs w:val="24"/>
          <w:lang w:val="en-GB"/>
        </w:rPr>
        <w:t xml:space="preserve">  90 d</w:t>
      </w:r>
      <w:r>
        <w:rPr>
          <w:sz w:val="24"/>
          <w:szCs w:val="24"/>
          <w:lang w:val="en-GB"/>
        </w:rPr>
        <w:t>ays</w:t>
      </w:r>
      <w:r w:rsidR="009E421E" w:rsidRPr="00720A70">
        <w:rPr>
          <w:sz w:val="24"/>
          <w:szCs w:val="24"/>
          <w:lang w:val="en-GB"/>
        </w:rPr>
        <w:t xml:space="preserve"> - 10 </w:t>
      </w:r>
      <w:r w:rsidRPr="00A668CC">
        <w:rPr>
          <w:sz w:val="24"/>
          <w:szCs w:val="24"/>
          <w:lang w:val="en-US"/>
        </w:rPr>
        <w:t>p</w:t>
      </w:r>
      <w:r>
        <w:rPr>
          <w:sz w:val="24"/>
          <w:szCs w:val="24"/>
          <w:lang w:val="en-US"/>
        </w:rPr>
        <w:t>oints</w:t>
      </w:r>
      <w:r w:rsidR="009E421E" w:rsidRPr="00720A70">
        <w:rPr>
          <w:sz w:val="24"/>
          <w:szCs w:val="24"/>
          <w:lang w:val="en-GB"/>
        </w:rPr>
        <w:t xml:space="preserve">; </w:t>
      </w:r>
    </w:p>
    <w:p w14:paraId="51C30AA1" w14:textId="4275B6CB" w:rsidR="009E421E" w:rsidRPr="00720A70" w:rsidRDefault="009E421E" w:rsidP="009E421E">
      <w:pPr>
        <w:pStyle w:val="Akapitzlist"/>
        <w:ind w:left="1440"/>
        <w:jc w:val="both"/>
        <w:rPr>
          <w:sz w:val="24"/>
          <w:szCs w:val="24"/>
          <w:lang w:val="en-GB"/>
        </w:rPr>
      </w:pPr>
    </w:p>
    <w:p w14:paraId="61C148B7" w14:textId="129DDAC8" w:rsidR="009E421E" w:rsidRPr="00720A70" w:rsidRDefault="004249FF" w:rsidP="009E421E">
      <w:pPr>
        <w:jc w:val="both"/>
        <w:rPr>
          <w:lang w:val="en-GB"/>
        </w:rPr>
      </w:pPr>
      <w:r>
        <w:rPr>
          <w:lang w:val="en-GB"/>
        </w:rPr>
        <w:t>T</w:t>
      </w:r>
      <w:r w:rsidR="00F20E76" w:rsidRPr="00A668CC">
        <w:rPr>
          <w:lang w:val="en-GB"/>
        </w:rPr>
        <w:t xml:space="preserve">he Economic Operator can obtain from one member of the </w:t>
      </w:r>
      <w:r w:rsidR="00F20E76" w:rsidRPr="004249FF">
        <w:rPr>
          <w:lang w:val="en-GB"/>
        </w:rPr>
        <w:t>committee 10</w:t>
      </w:r>
      <w:r>
        <w:rPr>
          <w:lang w:val="en-GB"/>
        </w:rPr>
        <w:t xml:space="preserve"> points at most</w:t>
      </w:r>
      <w:r w:rsidR="006122D5" w:rsidRPr="004249FF">
        <w:rPr>
          <w:lang w:val="en-GB"/>
        </w:rPr>
        <w:t>.</w:t>
      </w:r>
    </w:p>
    <w:p w14:paraId="3857ABDF" w14:textId="024CF9BE" w:rsidR="00062FF0" w:rsidRPr="006122D5" w:rsidRDefault="006122D5" w:rsidP="006122D5">
      <w:pPr>
        <w:widowControl/>
        <w:numPr>
          <w:ilvl w:val="3"/>
          <w:numId w:val="1"/>
        </w:numPr>
        <w:tabs>
          <w:tab w:val="clear" w:pos="720"/>
          <w:tab w:val="num" w:pos="284"/>
          <w:tab w:val="num" w:pos="900"/>
        </w:tabs>
        <w:suppressAutoHyphens w:val="0"/>
        <w:ind w:left="284" w:hanging="284"/>
        <w:jc w:val="both"/>
        <w:rPr>
          <w:lang w:val="en-US"/>
        </w:rPr>
      </w:pPr>
      <w:r w:rsidRPr="006122D5">
        <w:rPr>
          <w:lang w:val="en-US"/>
        </w:rPr>
        <w:t>After evaluations have been made, the scores for a given criterion will be multiplied by the weights of the criteria adopted</w:t>
      </w:r>
      <w:r w:rsidR="00062FF0" w:rsidRPr="006122D5">
        <w:rPr>
          <w:lang w:val="en-US"/>
        </w:rPr>
        <w:t xml:space="preserve">. </w:t>
      </w:r>
    </w:p>
    <w:p w14:paraId="16696BCC" w14:textId="55507F59" w:rsidR="00062FF0" w:rsidRPr="006122D5" w:rsidRDefault="006122D5" w:rsidP="006122D5">
      <w:pPr>
        <w:widowControl/>
        <w:numPr>
          <w:ilvl w:val="3"/>
          <w:numId w:val="1"/>
        </w:numPr>
        <w:tabs>
          <w:tab w:val="clear" w:pos="720"/>
          <w:tab w:val="num" w:pos="284"/>
          <w:tab w:val="num" w:pos="900"/>
        </w:tabs>
        <w:suppressAutoHyphens w:val="0"/>
        <w:ind w:left="284" w:hanging="284"/>
        <w:jc w:val="both"/>
        <w:rPr>
          <w:lang w:val="en-US"/>
        </w:rPr>
      </w:pPr>
      <w:r w:rsidRPr="006122D5">
        <w:rPr>
          <w:lang w:val="en-US"/>
        </w:rPr>
        <w:t>This sum will constitute the final evaluation of a given tender</w:t>
      </w:r>
      <w:r w:rsidR="00062FF0" w:rsidRPr="006122D5">
        <w:rPr>
          <w:lang w:val="en-US"/>
        </w:rPr>
        <w:t>.</w:t>
      </w:r>
    </w:p>
    <w:p w14:paraId="65592628" w14:textId="6FA93AA1" w:rsidR="00062FF0" w:rsidRPr="006122D5" w:rsidRDefault="006122D5" w:rsidP="006122D5">
      <w:pPr>
        <w:widowControl/>
        <w:numPr>
          <w:ilvl w:val="3"/>
          <w:numId w:val="1"/>
        </w:numPr>
        <w:tabs>
          <w:tab w:val="clear" w:pos="720"/>
          <w:tab w:val="num" w:pos="284"/>
          <w:tab w:val="num" w:pos="900"/>
        </w:tabs>
        <w:suppressAutoHyphens w:val="0"/>
        <w:ind w:left="284" w:hanging="284"/>
        <w:jc w:val="both"/>
        <w:rPr>
          <w:lang w:val="en-US"/>
        </w:rPr>
      </w:pPr>
      <w:r w:rsidRPr="006122D5">
        <w:rPr>
          <w:lang w:val="en-US"/>
        </w:rPr>
        <w:t>All point calculations will be made to two decimal places (without rounding</w:t>
      </w:r>
      <w:r w:rsidR="00062FF0" w:rsidRPr="006122D5">
        <w:rPr>
          <w:lang w:val="en-US"/>
        </w:rPr>
        <w:t>).</w:t>
      </w:r>
    </w:p>
    <w:p w14:paraId="2819BD73" w14:textId="6F7299C1" w:rsidR="00062FF0" w:rsidRPr="006122D5" w:rsidRDefault="006122D5" w:rsidP="006122D5">
      <w:pPr>
        <w:widowControl/>
        <w:numPr>
          <w:ilvl w:val="3"/>
          <w:numId w:val="1"/>
        </w:numPr>
        <w:tabs>
          <w:tab w:val="clear" w:pos="720"/>
          <w:tab w:val="num" w:pos="284"/>
        </w:tabs>
        <w:suppressAutoHyphens w:val="0"/>
        <w:ind w:left="284" w:hanging="284"/>
        <w:jc w:val="both"/>
        <w:rPr>
          <w:lang w:val="en-US"/>
        </w:rPr>
      </w:pPr>
      <w:r w:rsidRPr="006122D5">
        <w:rPr>
          <w:lang w:val="en-US"/>
        </w:rPr>
        <w:t>The tender of the Economic Operator which receives the highest total score will be considered the most advantageous</w:t>
      </w:r>
      <w:r w:rsidR="00062FF0" w:rsidRPr="006122D5">
        <w:rPr>
          <w:lang w:val="en-US"/>
        </w:rPr>
        <w:t xml:space="preserve">. </w:t>
      </w:r>
    </w:p>
    <w:p w14:paraId="7E85B459" w14:textId="0DA968F5" w:rsidR="00062FF0" w:rsidRPr="006122D5" w:rsidRDefault="006122D5" w:rsidP="006122D5">
      <w:pPr>
        <w:widowControl/>
        <w:numPr>
          <w:ilvl w:val="3"/>
          <w:numId w:val="1"/>
        </w:numPr>
        <w:tabs>
          <w:tab w:val="clear" w:pos="720"/>
          <w:tab w:val="num" w:pos="284"/>
          <w:tab w:val="num" w:pos="426"/>
        </w:tabs>
        <w:suppressAutoHyphens w:val="0"/>
        <w:ind w:left="284" w:hanging="284"/>
        <w:jc w:val="both"/>
        <w:rPr>
          <w:lang w:val="en-US"/>
        </w:rPr>
      </w:pPr>
      <w:r w:rsidRPr="006122D5">
        <w:rPr>
          <w:lang w:val="en-US"/>
        </w:rPr>
        <w:t>If the most advantageous tender cannot be selected because two or more tenders present the same balance of price and other tender evaluation criteria, the Contracting Entity shall select the tender with the lowest price from among these tenders and, if tenders with the same price have been submitted, the Contracting Entity shall invite Economic Operators who submitted these tenders to submit additional tenders within the time limit set by the Contracting Entity</w:t>
      </w:r>
      <w:r w:rsidR="00062FF0" w:rsidRPr="006122D5">
        <w:rPr>
          <w:lang w:val="en-US"/>
        </w:rPr>
        <w:t>.</w:t>
      </w:r>
    </w:p>
    <w:p w14:paraId="34C531FC" w14:textId="77777777" w:rsidR="00062FF0" w:rsidRPr="006122D5" w:rsidRDefault="00062FF0" w:rsidP="00E97404">
      <w:pPr>
        <w:widowControl/>
        <w:suppressAutoHyphens w:val="0"/>
        <w:ind w:left="720"/>
        <w:jc w:val="both"/>
        <w:rPr>
          <w:lang w:val="en-US"/>
        </w:rPr>
      </w:pPr>
    </w:p>
    <w:p w14:paraId="0C1B58C8" w14:textId="1FD4F6C3" w:rsidR="00062FF0" w:rsidRPr="006122D5" w:rsidRDefault="006122D5" w:rsidP="006122D5">
      <w:pPr>
        <w:widowControl/>
        <w:numPr>
          <w:ilvl w:val="0"/>
          <w:numId w:val="1"/>
        </w:numPr>
        <w:tabs>
          <w:tab w:val="clear" w:pos="644"/>
          <w:tab w:val="num" w:pos="426"/>
        </w:tabs>
        <w:suppressAutoHyphens w:val="0"/>
        <w:ind w:left="426" w:hanging="426"/>
        <w:jc w:val="both"/>
        <w:rPr>
          <w:b/>
          <w:bCs/>
          <w:lang w:val="en-US"/>
        </w:rPr>
      </w:pPr>
      <w:r w:rsidRPr="006122D5">
        <w:rPr>
          <w:b/>
          <w:bCs/>
          <w:color w:val="000000"/>
          <w:lang w:val="en-US"/>
        </w:rPr>
        <w:t>Information on the formalities to be completed after the selection of the tender for the conclusion of the public contract</w:t>
      </w:r>
      <w:r w:rsidR="00062FF0" w:rsidRPr="006122D5">
        <w:rPr>
          <w:b/>
          <w:bCs/>
          <w:lang w:val="en-US"/>
        </w:rPr>
        <w:t>.</w:t>
      </w:r>
    </w:p>
    <w:p w14:paraId="1029A808" w14:textId="58EBE7BF" w:rsidR="00062FF0" w:rsidRPr="006122D5" w:rsidRDefault="006122D5" w:rsidP="006122D5">
      <w:pPr>
        <w:widowControl/>
        <w:numPr>
          <w:ilvl w:val="3"/>
          <w:numId w:val="1"/>
        </w:numPr>
        <w:tabs>
          <w:tab w:val="num" w:pos="426"/>
        </w:tabs>
        <w:suppressAutoHyphens w:val="0"/>
        <w:ind w:left="426" w:hanging="426"/>
        <w:jc w:val="both"/>
        <w:rPr>
          <w:lang w:val="en-US"/>
        </w:rPr>
      </w:pPr>
      <w:r w:rsidRPr="006122D5">
        <w:rPr>
          <w:lang w:val="en-US"/>
        </w:rPr>
        <w:t xml:space="preserve">Before signing the </w:t>
      </w:r>
      <w:r w:rsidR="0069032F">
        <w:rPr>
          <w:lang w:val="en-US"/>
        </w:rPr>
        <w:t>agreement</w:t>
      </w:r>
      <w:r w:rsidRPr="006122D5">
        <w:rPr>
          <w:lang w:val="en-US"/>
        </w:rPr>
        <w:t>, at the request of the Contracting Entity, the Economic Operator should submit the following</w:t>
      </w:r>
      <w:r w:rsidR="00062FF0" w:rsidRPr="006122D5">
        <w:rPr>
          <w:lang w:val="en-US"/>
        </w:rPr>
        <w:t>:</w:t>
      </w:r>
    </w:p>
    <w:p w14:paraId="0C3B4C88" w14:textId="4B2A3428" w:rsidR="00102A3A" w:rsidRPr="006122D5" w:rsidRDefault="006122D5" w:rsidP="006122D5">
      <w:pPr>
        <w:widowControl/>
        <w:numPr>
          <w:ilvl w:val="1"/>
          <w:numId w:val="10"/>
        </w:numPr>
        <w:tabs>
          <w:tab w:val="num" w:pos="426"/>
        </w:tabs>
        <w:suppressAutoHyphens w:val="0"/>
        <w:ind w:left="426" w:hanging="426"/>
        <w:jc w:val="both"/>
        <w:rPr>
          <w:lang w:val="en-US"/>
        </w:rPr>
      </w:pPr>
      <w:r w:rsidRPr="006122D5">
        <w:rPr>
          <w:lang w:val="en-US"/>
        </w:rPr>
        <w:t xml:space="preserve">If the tender submitted by Economic Operators jointly applying for awarding the contract is selected, a copy of the </w:t>
      </w:r>
      <w:r w:rsidR="0069032F">
        <w:rPr>
          <w:lang w:val="en-US"/>
        </w:rPr>
        <w:t>agreement</w:t>
      </w:r>
      <w:r w:rsidRPr="006122D5">
        <w:rPr>
          <w:lang w:val="en-US"/>
        </w:rPr>
        <w:t>(s) governing the cooperation of th</w:t>
      </w:r>
      <w:r w:rsidR="0069032F">
        <w:rPr>
          <w:lang w:val="en-US"/>
        </w:rPr>
        <w:t>ose</w:t>
      </w:r>
      <w:r w:rsidRPr="006122D5">
        <w:rPr>
          <w:lang w:val="en-US"/>
        </w:rPr>
        <w:t xml:space="preserve"> Economic Operators</w:t>
      </w:r>
      <w:r w:rsidR="00102A3A" w:rsidRPr="006122D5">
        <w:rPr>
          <w:lang w:val="en-US"/>
        </w:rPr>
        <w:t>.</w:t>
      </w:r>
    </w:p>
    <w:p w14:paraId="4A5F07E2" w14:textId="77777777" w:rsidR="00062FF0" w:rsidRPr="006122D5" w:rsidRDefault="00062FF0" w:rsidP="00E97404">
      <w:pPr>
        <w:widowControl/>
        <w:suppressAutoHyphens w:val="0"/>
        <w:ind w:left="720"/>
        <w:jc w:val="both"/>
        <w:rPr>
          <w:lang w:val="en-US"/>
        </w:rPr>
      </w:pPr>
    </w:p>
    <w:p w14:paraId="3ABE4ACF" w14:textId="38927744" w:rsidR="00062FF0" w:rsidRPr="006122D5" w:rsidRDefault="006122D5" w:rsidP="00420192">
      <w:pPr>
        <w:widowControl/>
        <w:numPr>
          <w:ilvl w:val="0"/>
          <w:numId w:val="1"/>
        </w:numPr>
        <w:tabs>
          <w:tab w:val="clear" w:pos="644"/>
          <w:tab w:val="num" w:pos="426"/>
        </w:tabs>
        <w:suppressAutoHyphens w:val="0"/>
        <w:ind w:hanging="644"/>
        <w:jc w:val="both"/>
        <w:rPr>
          <w:b/>
          <w:bCs/>
          <w:color w:val="000000"/>
          <w:lang w:val="en-US"/>
        </w:rPr>
      </w:pPr>
      <w:r w:rsidRPr="006122D5">
        <w:rPr>
          <w:b/>
          <w:bCs/>
          <w:color w:val="000000"/>
          <w:lang w:val="en-US"/>
        </w:rPr>
        <w:t xml:space="preserve">Requirements concerning the security on due performance of the </w:t>
      </w:r>
      <w:r w:rsidR="0069032F">
        <w:rPr>
          <w:b/>
          <w:bCs/>
          <w:color w:val="000000"/>
          <w:lang w:val="en-US"/>
        </w:rPr>
        <w:t>agreement</w:t>
      </w:r>
      <w:r w:rsidR="00062FF0" w:rsidRPr="006122D5">
        <w:rPr>
          <w:b/>
          <w:bCs/>
          <w:color w:val="000000"/>
          <w:lang w:val="en-US"/>
        </w:rPr>
        <w:t>.</w:t>
      </w:r>
    </w:p>
    <w:p w14:paraId="3148BBA5" w14:textId="10139236" w:rsidR="00062FF0" w:rsidRPr="00420192" w:rsidRDefault="00420192" w:rsidP="006C379D">
      <w:pPr>
        <w:jc w:val="both"/>
        <w:rPr>
          <w:lang w:val="en-US"/>
        </w:rPr>
      </w:pPr>
      <w:r w:rsidRPr="0069032F">
        <w:rPr>
          <w:lang w:val="en-US"/>
        </w:rPr>
        <w:t xml:space="preserve">The Contracting Entity does not provide for </w:t>
      </w:r>
      <w:r w:rsidR="0069032F">
        <w:rPr>
          <w:lang w:val="en-US"/>
        </w:rPr>
        <w:t xml:space="preserve">need of </w:t>
      </w:r>
      <w:r w:rsidRPr="0069032F">
        <w:rPr>
          <w:lang w:val="en-US"/>
        </w:rPr>
        <w:t>submitting</w:t>
      </w:r>
      <w:r w:rsidR="00062FF0" w:rsidRPr="00420192">
        <w:rPr>
          <w:lang w:val="en-US"/>
        </w:rPr>
        <w:t xml:space="preserve"> </w:t>
      </w:r>
      <w:r w:rsidRPr="00420192">
        <w:rPr>
          <w:lang w:val="en-US"/>
        </w:rPr>
        <w:t xml:space="preserve">security on due performance of the </w:t>
      </w:r>
      <w:r w:rsidR="0069032F">
        <w:rPr>
          <w:lang w:val="en-US"/>
        </w:rPr>
        <w:t>agreement</w:t>
      </w:r>
      <w:r w:rsidR="00062FF0" w:rsidRPr="00420192">
        <w:rPr>
          <w:lang w:val="en-US"/>
        </w:rPr>
        <w:t>.</w:t>
      </w:r>
    </w:p>
    <w:p w14:paraId="4E53779E" w14:textId="77777777" w:rsidR="00062FF0" w:rsidRPr="00420192" w:rsidRDefault="00062FF0" w:rsidP="002D7DDA">
      <w:pPr>
        <w:widowControl/>
        <w:tabs>
          <w:tab w:val="num" w:pos="1440"/>
        </w:tabs>
        <w:suppressAutoHyphens w:val="0"/>
        <w:ind w:left="993"/>
        <w:jc w:val="both"/>
        <w:rPr>
          <w:lang w:val="en-US"/>
        </w:rPr>
      </w:pPr>
    </w:p>
    <w:p w14:paraId="7320B798" w14:textId="2B25F0DC" w:rsidR="00062FF0" w:rsidRPr="00420192" w:rsidRDefault="00BC6665" w:rsidP="00420192">
      <w:pPr>
        <w:widowControl/>
        <w:numPr>
          <w:ilvl w:val="0"/>
          <w:numId w:val="1"/>
        </w:numPr>
        <w:tabs>
          <w:tab w:val="clear" w:pos="644"/>
          <w:tab w:val="num" w:pos="0"/>
          <w:tab w:val="left" w:pos="284"/>
          <w:tab w:val="left" w:pos="426"/>
        </w:tabs>
        <w:suppressAutoHyphens w:val="0"/>
        <w:ind w:left="0" w:firstLine="0"/>
        <w:jc w:val="both"/>
        <w:rPr>
          <w:b/>
          <w:bCs/>
          <w:color w:val="000000"/>
          <w:lang w:val="en-US"/>
        </w:rPr>
      </w:pPr>
      <w:r>
        <w:rPr>
          <w:b/>
          <w:bCs/>
          <w:color w:val="000000"/>
          <w:lang w:val="en-US"/>
        </w:rPr>
        <w:t>Template</w:t>
      </w:r>
      <w:r w:rsidR="00420192" w:rsidRPr="00420192">
        <w:rPr>
          <w:b/>
          <w:bCs/>
          <w:color w:val="000000"/>
          <w:lang w:val="en-US"/>
        </w:rPr>
        <w:t xml:space="preserve"> of the </w:t>
      </w:r>
      <w:r w:rsidR="000E736D">
        <w:rPr>
          <w:b/>
          <w:bCs/>
          <w:color w:val="000000"/>
          <w:lang w:val="en-US"/>
        </w:rPr>
        <w:t>agreement</w:t>
      </w:r>
      <w:r w:rsidR="00420192" w:rsidRPr="00420192">
        <w:rPr>
          <w:b/>
          <w:bCs/>
          <w:color w:val="000000"/>
          <w:lang w:val="en-US"/>
        </w:rPr>
        <w:t xml:space="preserve"> - constitutes A</w:t>
      </w:r>
      <w:r w:rsidR="00420192">
        <w:rPr>
          <w:b/>
          <w:bCs/>
          <w:color w:val="000000"/>
          <w:lang w:val="en-US"/>
        </w:rPr>
        <w:t>nnex</w:t>
      </w:r>
      <w:r w:rsidR="00420192" w:rsidRPr="00420192">
        <w:rPr>
          <w:b/>
          <w:bCs/>
          <w:color w:val="000000"/>
          <w:lang w:val="en-US"/>
        </w:rPr>
        <w:t xml:space="preserve"> 3 to SETC</w:t>
      </w:r>
    </w:p>
    <w:p w14:paraId="49304232" w14:textId="77777777" w:rsidR="00062FF0" w:rsidRPr="00420192" w:rsidRDefault="00062FF0" w:rsidP="002D7DDA">
      <w:pPr>
        <w:widowControl/>
        <w:suppressAutoHyphens w:val="0"/>
        <w:ind w:left="644"/>
        <w:jc w:val="both"/>
        <w:rPr>
          <w:b/>
          <w:bCs/>
          <w:lang w:val="en-US"/>
        </w:rPr>
      </w:pPr>
    </w:p>
    <w:p w14:paraId="5B685B4B" w14:textId="52555E9E" w:rsidR="00062FF0" w:rsidRPr="00420192" w:rsidRDefault="00420192" w:rsidP="00420192">
      <w:pPr>
        <w:widowControl/>
        <w:numPr>
          <w:ilvl w:val="0"/>
          <w:numId w:val="1"/>
        </w:numPr>
        <w:tabs>
          <w:tab w:val="clear" w:pos="644"/>
        </w:tabs>
        <w:suppressAutoHyphens w:val="0"/>
        <w:ind w:left="426" w:hanging="426"/>
        <w:jc w:val="both"/>
        <w:rPr>
          <w:b/>
          <w:bCs/>
          <w:color w:val="000000"/>
          <w:lang w:val="en-US"/>
        </w:rPr>
      </w:pPr>
      <w:r w:rsidRPr="00420192">
        <w:rPr>
          <w:b/>
          <w:bCs/>
          <w:color w:val="000000"/>
          <w:lang w:val="en-US"/>
        </w:rPr>
        <w:t xml:space="preserve">Instruction on </w:t>
      </w:r>
      <w:r>
        <w:rPr>
          <w:b/>
          <w:bCs/>
          <w:color w:val="000000"/>
          <w:lang w:val="en-US"/>
        </w:rPr>
        <w:t xml:space="preserve">legal </w:t>
      </w:r>
      <w:r w:rsidRPr="00420192">
        <w:rPr>
          <w:b/>
          <w:bCs/>
          <w:color w:val="000000"/>
          <w:lang w:val="en-US"/>
        </w:rPr>
        <w:t>remedies available to the Economic Operator in the course of the contract award procedure</w:t>
      </w:r>
      <w:r w:rsidR="00062FF0" w:rsidRPr="00420192">
        <w:rPr>
          <w:b/>
          <w:bCs/>
          <w:color w:val="000000"/>
          <w:lang w:val="en-US"/>
        </w:rPr>
        <w:t>.</w:t>
      </w:r>
    </w:p>
    <w:p w14:paraId="4D833200" w14:textId="06F93621" w:rsidR="00062FF0" w:rsidRPr="00420192" w:rsidRDefault="00420192" w:rsidP="00420192">
      <w:pPr>
        <w:widowControl/>
        <w:numPr>
          <w:ilvl w:val="1"/>
          <w:numId w:val="1"/>
        </w:numPr>
        <w:tabs>
          <w:tab w:val="clear" w:pos="720"/>
          <w:tab w:val="num" w:pos="426"/>
        </w:tabs>
        <w:suppressAutoHyphens w:val="0"/>
        <w:ind w:left="426" w:hanging="426"/>
        <w:jc w:val="both"/>
        <w:rPr>
          <w:color w:val="000000"/>
          <w:lang w:val="en-US"/>
        </w:rPr>
      </w:pPr>
      <w:r w:rsidRPr="00420192">
        <w:rPr>
          <w:color w:val="000000"/>
          <w:lang w:val="en-US"/>
        </w:rPr>
        <w:lastRenderedPageBreak/>
        <w:t xml:space="preserve">Legal remedies shall be available to Economic Operators and participants in the competition, as well as to other entities if they have or have had an interest in obtaining a particular </w:t>
      </w:r>
      <w:r w:rsidR="0069032F">
        <w:rPr>
          <w:color w:val="000000"/>
          <w:lang w:val="en-US"/>
        </w:rPr>
        <w:t>contract</w:t>
      </w:r>
      <w:r w:rsidRPr="00420192">
        <w:rPr>
          <w:color w:val="000000"/>
          <w:lang w:val="en-US"/>
        </w:rPr>
        <w:t xml:space="preserve"> and have suffered or may suffer damage as a result of the Contracting Entity violating the provisions of the Act</w:t>
      </w:r>
      <w:r w:rsidR="00062FF0" w:rsidRPr="00420192">
        <w:rPr>
          <w:color w:val="000000"/>
          <w:lang w:val="en-US"/>
        </w:rPr>
        <w:t>.</w:t>
      </w:r>
    </w:p>
    <w:p w14:paraId="3D21F71A" w14:textId="7C6639C0" w:rsidR="00062FF0" w:rsidRPr="00420192" w:rsidRDefault="00420192" w:rsidP="00420192">
      <w:pPr>
        <w:widowControl/>
        <w:numPr>
          <w:ilvl w:val="1"/>
          <w:numId w:val="1"/>
        </w:numPr>
        <w:tabs>
          <w:tab w:val="clear" w:pos="720"/>
          <w:tab w:val="num" w:pos="567"/>
        </w:tabs>
        <w:suppressAutoHyphens w:val="0"/>
        <w:ind w:left="426" w:hanging="426"/>
        <w:jc w:val="both"/>
        <w:rPr>
          <w:color w:val="000000"/>
          <w:lang w:val="en-US"/>
        </w:rPr>
      </w:pPr>
      <w:r w:rsidRPr="00420192">
        <w:rPr>
          <w:color w:val="000000"/>
          <w:lang w:val="en-US"/>
        </w:rPr>
        <w:t xml:space="preserve">The legal remedies against the contract notice and the Specification of Essential Terms of Contract are also available to </w:t>
      </w:r>
      <w:r w:rsidR="004249FF" w:rsidRPr="00420192">
        <w:rPr>
          <w:color w:val="000000"/>
          <w:lang w:val="en-US"/>
        </w:rPr>
        <w:t>organizations</w:t>
      </w:r>
      <w:r w:rsidRPr="00420192">
        <w:rPr>
          <w:color w:val="000000"/>
          <w:lang w:val="en-US"/>
        </w:rPr>
        <w:t xml:space="preserve"> entered on the list kept by the President of the Public Procurement Office.</w:t>
      </w:r>
    </w:p>
    <w:p w14:paraId="5B1176C3" w14:textId="611D4D6C" w:rsidR="00062FF0" w:rsidRPr="00420192" w:rsidRDefault="00420192" w:rsidP="00420192">
      <w:pPr>
        <w:widowControl/>
        <w:numPr>
          <w:ilvl w:val="1"/>
          <w:numId w:val="1"/>
        </w:numPr>
        <w:tabs>
          <w:tab w:val="clear" w:pos="720"/>
          <w:tab w:val="num" w:pos="567"/>
        </w:tabs>
        <w:suppressAutoHyphens w:val="0"/>
        <w:ind w:left="426" w:hanging="426"/>
        <w:jc w:val="both"/>
        <w:rPr>
          <w:color w:val="000000"/>
          <w:lang w:val="en-US"/>
        </w:rPr>
      </w:pPr>
      <w:r w:rsidRPr="00420192">
        <w:rPr>
          <w:lang w:val="en-US"/>
        </w:rPr>
        <w:t>The manner of using and considering legal remedies is regulated by the provisions of the Public Procurement Law Section VI, art. 179 - art. 198g of the PPL</w:t>
      </w:r>
      <w:r w:rsidR="00062FF0" w:rsidRPr="00420192">
        <w:rPr>
          <w:lang w:val="en-US"/>
        </w:rPr>
        <w:t>.</w:t>
      </w:r>
    </w:p>
    <w:p w14:paraId="4805FA45" w14:textId="77777777" w:rsidR="00062FF0" w:rsidRPr="00420192" w:rsidRDefault="00062FF0" w:rsidP="00E97404">
      <w:pPr>
        <w:widowControl/>
        <w:suppressAutoHyphens w:val="0"/>
        <w:ind w:left="720"/>
        <w:jc w:val="both"/>
        <w:rPr>
          <w:color w:val="000000"/>
          <w:lang w:val="en-US"/>
        </w:rPr>
      </w:pPr>
    </w:p>
    <w:p w14:paraId="285F0455" w14:textId="70F75046" w:rsidR="00062FF0" w:rsidRPr="00720A70" w:rsidRDefault="00420192" w:rsidP="00420192">
      <w:pPr>
        <w:widowControl/>
        <w:numPr>
          <w:ilvl w:val="0"/>
          <w:numId w:val="1"/>
        </w:numPr>
        <w:tabs>
          <w:tab w:val="clear" w:pos="644"/>
          <w:tab w:val="num" w:pos="567"/>
        </w:tabs>
        <w:suppressAutoHyphens w:val="0"/>
        <w:ind w:left="426" w:hanging="426"/>
        <w:jc w:val="both"/>
        <w:rPr>
          <w:b/>
          <w:bCs/>
          <w:color w:val="000000"/>
          <w:lang w:val="en-GB"/>
        </w:rPr>
      </w:pPr>
      <w:r w:rsidRPr="00420192">
        <w:rPr>
          <w:b/>
          <w:bCs/>
          <w:color w:val="000000"/>
          <w:lang w:val="en-GB"/>
        </w:rPr>
        <w:t>General provisions</w:t>
      </w:r>
    </w:p>
    <w:p w14:paraId="6035ED7F" w14:textId="78C2878A"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 xml:space="preserve">The Contracting Entity does not allow </w:t>
      </w:r>
      <w:r w:rsidR="004249FF">
        <w:rPr>
          <w:lang w:val="en-US"/>
        </w:rPr>
        <w:t xml:space="preserve">for </w:t>
      </w:r>
      <w:r w:rsidRPr="00420192">
        <w:rPr>
          <w:lang w:val="en-US"/>
        </w:rPr>
        <w:t>submitting partial tenders</w:t>
      </w:r>
      <w:r w:rsidR="00062FF0" w:rsidRPr="00420192">
        <w:rPr>
          <w:lang w:val="en-US"/>
        </w:rPr>
        <w:t>.</w:t>
      </w:r>
    </w:p>
    <w:p w14:paraId="0FE4F8F5" w14:textId="4F02243D"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 xml:space="preserve">The Contracting Entity does not foresee the possibility of a framework </w:t>
      </w:r>
      <w:r w:rsidR="0069032F">
        <w:rPr>
          <w:lang w:val="en-US"/>
        </w:rPr>
        <w:t>agreement</w:t>
      </w:r>
      <w:r w:rsidR="00062FF0" w:rsidRPr="00420192">
        <w:rPr>
          <w:lang w:val="en-US"/>
        </w:rPr>
        <w:t>.</w:t>
      </w:r>
    </w:p>
    <w:p w14:paraId="387C60DE" w14:textId="28C64DAB" w:rsidR="00AB5B54"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The Contracting Entity, on the basis of Article 67(1)(6) of the PPL, provides for the possibility of awarding contracts consisting of repeating similar services covered in the subject-matter of the contract</w:t>
      </w:r>
      <w:r w:rsidR="009E44CD" w:rsidRPr="00420192">
        <w:rPr>
          <w:lang w:val="en-US"/>
        </w:rPr>
        <w:t xml:space="preserve">. </w:t>
      </w:r>
    </w:p>
    <w:p w14:paraId="5F01021D" w14:textId="5721C1D4"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The Contracting Entity does not allow for variants</w:t>
      </w:r>
      <w:r w:rsidR="00062FF0" w:rsidRPr="00420192">
        <w:rPr>
          <w:lang w:val="en-US"/>
        </w:rPr>
        <w:t>.</w:t>
      </w:r>
    </w:p>
    <w:p w14:paraId="44BAFD02" w14:textId="7FDBDA95"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Settlements between the Economic Operator and the Contracting Entity will be made in PLN</w:t>
      </w:r>
      <w:r w:rsidR="00062FF0" w:rsidRPr="00420192">
        <w:rPr>
          <w:lang w:val="en-US"/>
        </w:rPr>
        <w:t xml:space="preserve">. </w:t>
      </w:r>
    </w:p>
    <w:p w14:paraId="548913D6" w14:textId="30732AFD"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 xml:space="preserve">The selected Economic Operator is obliged to conclude the </w:t>
      </w:r>
      <w:r w:rsidR="0069032F">
        <w:rPr>
          <w:lang w:val="en-US"/>
        </w:rPr>
        <w:t>agreement</w:t>
      </w:r>
      <w:r w:rsidRPr="00420192">
        <w:rPr>
          <w:lang w:val="en-US"/>
        </w:rPr>
        <w:t xml:space="preserve"> at a date and place indicated by the Contracting Entity</w:t>
      </w:r>
      <w:r w:rsidR="009F563B" w:rsidRPr="00420192">
        <w:rPr>
          <w:lang w:val="en-US"/>
        </w:rPr>
        <w:t>.</w:t>
      </w:r>
    </w:p>
    <w:p w14:paraId="29CAD7FA" w14:textId="715131FD"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The Contracting Entity does not provide for an electronic auction</w:t>
      </w:r>
      <w:r w:rsidR="00062FF0" w:rsidRPr="00420192">
        <w:rPr>
          <w:lang w:val="en-US"/>
        </w:rPr>
        <w:t>.</w:t>
      </w:r>
    </w:p>
    <w:p w14:paraId="65CC667D" w14:textId="1443638D"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 xml:space="preserve">The Contracting Entity does not </w:t>
      </w:r>
      <w:r>
        <w:rPr>
          <w:lang w:val="en-US"/>
        </w:rPr>
        <w:t>foresee the</w:t>
      </w:r>
      <w:r w:rsidRPr="00420192">
        <w:rPr>
          <w:lang w:val="en-US"/>
        </w:rPr>
        <w:t xml:space="preserve"> reimbursement of costs of participation in the proce</w:t>
      </w:r>
      <w:r>
        <w:rPr>
          <w:lang w:val="en-US"/>
        </w:rPr>
        <w:t>dure</w:t>
      </w:r>
      <w:r w:rsidR="00062FF0" w:rsidRPr="00420192">
        <w:rPr>
          <w:lang w:val="en-US"/>
        </w:rPr>
        <w:t>.</w:t>
      </w:r>
    </w:p>
    <w:p w14:paraId="6D84ACFD" w14:textId="1FC7A1EF" w:rsidR="00062FF0" w:rsidRPr="00420192" w:rsidRDefault="00420192" w:rsidP="00420192">
      <w:pPr>
        <w:widowControl/>
        <w:numPr>
          <w:ilvl w:val="0"/>
          <w:numId w:val="15"/>
        </w:numPr>
        <w:tabs>
          <w:tab w:val="clear" w:pos="644"/>
          <w:tab w:val="num" w:pos="567"/>
        </w:tabs>
        <w:suppressAutoHyphens w:val="0"/>
        <w:ind w:left="426" w:hanging="426"/>
        <w:jc w:val="both"/>
        <w:rPr>
          <w:lang w:val="en-US"/>
        </w:rPr>
      </w:pPr>
      <w:r w:rsidRPr="00420192">
        <w:rPr>
          <w:lang w:val="en-US"/>
        </w:rPr>
        <w:t xml:space="preserve">The original SETC signed by authorized persons on behalf of the Contracting Entity, constituting the basis for resolving any disputes related to the content of this document, is available in paper form at the Contracting Entity and is </w:t>
      </w:r>
      <w:r>
        <w:rPr>
          <w:lang w:val="en-US"/>
        </w:rPr>
        <w:t xml:space="preserve">made </w:t>
      </w:r>
      <w:r w:rsidRPr="00420192">
        <w:rPr>
          <w:lang w:val="en-US"/>
        </w:rPr>
        <w:t>available on the website</w:t>
      </w:r>
      <w:r w:rsidR="00062FF0" w:rsidRPr="00420192">
        <w:rPr>
          <w:lang w:val="en-US"/>
        </w:rPr>
        <w:t xml:space="preserve">: </w:t>
      </w:r>
      <w:hyperlink r:id="rId24">
        <w:r w:rsidR="00062FF0" w:rsidRPr="00420192">
          <w:rPr>
            <w:lang w:val="en-US"/>
          </w:rPr>
          <w:t>www.przetargi.uj.edu.pl</w:t>
        </w:r>
      </w:hyperlink>
      <w:r w:rsidR="00062FF0" w:rsidRPr="00420192">
        <w:rPr>
          <w:lang w:val="en-US"/>
        </w:rPr>
        <w:t xml:space="preserve">   </w:t>
      </w:r>
    </w:p>
    <w:p w14:paraId="15ED4F1D" w14:textId="77777777" w:rsidR="00062FF0" w:rsidRPr="00420192" w:rsidRDefault="00062FF0" w:rsidP="00E97404">
      <w:pPr>
        <w:widowControl/>
        <w:suppressAutoHyphens w:val="0"/>
        <w:ind w:left="426"/>
        <w:jc w:val="both"/>
        <w:rPr>
          <w:lang w:val="en-US"/>
        </w:rPr>
      </w:pPr>
    </w:p>
    <w:p w14:paraId="4C00BFE9" w14:textId="5D6C99C5" w:rsidR="00062FF0" w:rsidRPr="0069032F" w:rsidRDefault="0069032F" w:rsidP="0069032F">
      <w:pPr>
        <w:widowControl/>
        <w:numPr>
          <w:ilvl w:val="0"/>
          <w:numId w:val="26"/>
        </w:numPr>
        <w:suppressAutoHyphens w:val="0"/>
        <w:jc w:val="both"/>
        <w:rPr>
          <w:b/>
          <w:bCs/>
          <w:color w:val="000000"/>
          <w:lang w:val="en-US"/>
        </w:rPr>
      </w:pPr>
      <w:r w:rsidRPr="0069032F">
        <w:rPr>
          <w:b/>
          <w:bCs/>
          <w:color w:val="000000"/>
          <w:lang w:val="en-US"/>
        </w:rPr>
        <w:t xml:space="preserve">Information on the processing of personal data - </w:t>
      </w:r>
      <w:r w:rsidRPr="0069032F">
        <w:rPr>
          <w:bCs/>
          <w:color w:val="000000"/>
          <w:lang w:val="en-US"/>
        </w:rPr>
        <w:t xml:space="preserve">applies to the Economic Operator </w:t>
      </w:r>
      <w:r>
        <w:rPr>
          <w:bCs/>
          <w:color w:val="000000"/>
          <w:lang w:val="en-US"/>
        </w:rPr>
        <w:t xml:space="preserve">who is </w:t>
      </w:r>
      <w:r w:rsidRPr="0069032F">
        <w:rPr>
          <w:bCs/>
          <w:color w:val="000000"/>
          <w:lang w:val="en-US"/>
        </w:rPr>
        <w:t>a natural person</w:t>
      </w:r>
      <w:r w:rsidR="00062FF0" w:rsidRPr="0069032F">
        <w:rPr>
          <w:bCs/>
          <w:color w:val="000000"/>
          <w:lang w:val="en-US"/>
        </w:rPr>
        <w:t>.</w:t>
      </w:r>
    </w:p>
    <w:p w14:paraId="53CF2635" w14:textId="2A540305" w:rsidR="00062FF0" w:rsidRPr="00420192" w:rsidRDefault="00420192" w:rsidP="00962EBC">
      <w:pPr>
        <w:tabs>
          <w:tab w:val="left" w:pos="567"/>
        </w:tabs>
        <w:spacing w:before="60"/>
        <w:ind w:left="284"/>
        <w:jc w:val="both"/>
        <w:rPr>
          <w:lang w:val="en-US"/>
        </w:rPr>
      </w:pPr>
      <w:r w:rsidRPr="00420192">
        <w:rPr>
          <w:lang w:val="en-US"/>
        </w:rPr>
        <w:t xml:space="preserve">In accordance with Article 13(1) and (2) of 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"General Regulation"), </w:t>
      </w:r>
      <w:r w:rsidR="0069032F">
        <w:rPr>
          <w:lang w:val="en-US"/>
        </w:rPr>
        <w:t xml:space="preserve">the </w:t>
      </w:r>
      <w:r w:rsidRPr="00420192">
        <w:rPr>
          <w:lang w:val="en-US"/>
        </w:rPr>
        <w:t>Jagiellonian University informs that</w:t>
      </w:r>
      <w:r w:rsidR="00062FF0" w:rsidRPr="00420192">
        <w:rPr>
          <w:lang w:val="en-US"/>
        </w:rPr>
        <w:t>:</w:t>
      </w:r>
    </w:p>
    <w:p w14:paraId="4CF9B3EB" w14:textId="4C7747BA" w:rsidR="00062FF0" w:rsidRPr="00720A70" w:rsidRDefault="00962EBC" w:rsidP="00962EBC">
      <w:pPr>
        <w:pStyle w:val="Akapitzlist4"/>
        <w:numPr>
          <w:ilvl w:val="3"/>
          <w:numId w:val="25"/>
        </w:numPr>
        <w:tabs>
          <w:tab w:val="left" w:pos="284"/>
        </w:tabs>
        <w:spacing w:after="0" w:line="240" w:lineRule="auto"/>
        <w:ind w:left="284" w:hanging="284"/>
        <w:jc w:val="both"/>
        <w:rPr>
          <w:rFonts w:ascii="Times New Roman" w:hAnsi="Times New Roman"/>
          <w:sz w:val="24"/>
          <w:szCs w:val="24"/>
          <w:lang w:val="en-GB"/>
        </w:rPr>
      </w:pPr>
      <w:r w:rsidRPr="00962EBC">
        <w:rPr>
          <w:rFonts w:ascii="Times New Roman" w:hAnsi="Times New Roman"/>
          <w:b/>
          <w:sz w:val="24"/>
          <w:szCs w:val="24"/>
          <w:lang w:val="en-US"/>
        </w:rPr>
        <w:t xml:space="preserve">Your personal data </w:t>
      </w:r>
      <w:r w:rsidRPr="00962EBC">
        <w:rPr>
          <w:rFonts w:ascii="Times New Roman" w:hAnsi="Times New Roman"/>
          <w:sz w:val="24"/>
          <w:szCs w:val="24"/>
          <w:lang w:val="en-US"/>
        </w:rPr>
        <w:t>is managed by the Jagiellonian University</w:t>
      </w:r>
      <w:r w:rsidR="00062FF0" w:rsidRPr="00962EBC">
        <w:rPr>
          <w:rFonts w:ascii="Times New Roman" w:hAnsi="Times New Roman"/>
          <w:sz w:val="24"/>
          <w:szCs w:val="24"/>
          <w:lang w:val="en-US"/>
        </w:rPr>
        <w:t xml:space="preserve">, </w:t>
      </w:r>
      <w:r w:rsidR="00062FF0" w:rsidRPr="00962EBC">
        <w:rPr>
          <w:rFonts w:ascii="Times New Roman" w:hAnsi="Times New Roman"/>
          <w:sz w:val="24"/>
          <w:szCs w:val="24"/>
          <w:lang w:val="en-US"/>
        </w:rPr>
        <w:br/>
        <w:t xml:space="preserve">ul. </w:t>
      </w:r>
      <w:r w:rsidR="00062FF0" w:rsidRPr="00720A70">
        <w:rPr>
          <w:rFonts w:ascii="Times New Roman" w:hAnsi="Times New Roman"/>
          <w:sz w:val="24"/>
          <w:szCs w:val="24"/>
          <w:lang w:val="en-GB"/>
        </w:rPr>
        <w:t xml:space="preserve">Gołębia 24, 31-007 Kraków, </w:t>
      </w:r>
      <w:r w:rsidRPr="00962EBC">
        <w:rPr>
          <w:rFonts w:ascii="Times New Roman" w:hAnsi="Times New Roman"/>
          <w:sz w:val="24"/>
          <w:szCs w:val="24"/>
          <w:lang w:val="en-GB"/>
        </w:rPr>
        <w:t>represented by the Rector of JU</w:t>
      </w:r>
      <w:r w:rsidR="00062FF0" w:rsidRPr="00720A70">
        <w:rPr>
          <w:rFonts w:ascii="Times New Roman" w:hAnsi="Times New Roman"/>
          <w:sz w:val="24"/>
          <w:szCs w:val="24"/>
          <w:lang w:val="en-GB"/>
        </w:rPr>
        <w:t>.</w:t>
      </w:r>
    </w:p>
    <w:p w14:paraId="22781118" w14:textId="7404923B" w:rsidR="00062FF0" w:rsidRPr="00962EBC" w:rsidRDefault="00962EBC" w:rsidP="00962EBC">
      <w:pPr>
        <w:pStyle w:val="Akapitzlist4"/>
        <w:numPr>
          <w:ilvl w:val="3"/>
          <w:numId w:val="25"/>
        </w:numPr>
        <w:tabs>
          <w:tab w:val="left" w:pos="284"/>
        </w:tabs>
        <w:spacing w:after="0" w:line="240" w:lineRule="auto"/>
        <w:ind w:left="284" w:hanging="284"/>
        <w:jc w:val="both"/>
        <w:rPr>
          <w:rFonts w:ascii="Times New Roman" w:hAnsi="Times New Roman"/>
          <w:sz w:val="24"/>
          <w:szCs w:val="24"/>
          <w:lang w:val="en-US"/>
        </w:rPr>
      </w:pPr>
      <w:r w:rsidRPr="00962EBC">
        <w:rPr>
          <w:rFonts w:ascii="Times New Roman" w:hAnsi="Times New Roman"/>
          <w:b/>
          <w:sz w:val="24"/>
          <w:szCs w:val="24"/>
          <w:lang w:val="en-US"/>
        </w:rPr>
        <w:t>The Jagiellonian University appointed the Data Protection Superviso</w:t>
      </w:r>
      <w:r w:rsidR="0069032F">
        <w:rPr>
          <w:rFonts w:ascii="Times New Roman" w:hAnsi="Times New Roman"/>
          <w:b/>
          <w:sz w:val="24"/>
          <w:szCs w:val="24"/>
          <w:lang w:val="en-US"/>
        </w:rPr>
        <w:t>r</w:t>
      </w:r>
      <w:r w:rsidR="00062FF0" w:rsidRPr="00962EBC">
        <w:rPr>
          <w:rFonts w:ascii="Times New Roman" w:hAnsi="Times New Roman"/>
          <w:sz w:val="24"/>
          <w:szCs w:val="24"/>
          <w:lang w:val="en-US"/>
        </w:rPr>
        <w:t xml:space="preserve">, ul. </w:t>
      </w:r>
      <w:r w:rsidR="00062FF0" w:rsidRPr="00CE470E">
        <w:rPr>
          <w:rFonts w:ascii="Times New Roman" w:hAnsi="Times New Roman"/>
          <w:sz w:val="24"/>
          <w:szCs w:val="24"/>
          <w:lang w:val="en-US"/>
        </w:rPr>
        <w:t xml:space="preserve">Gołębia 24, 31-007 Kraków, </w:t>
      </w:r>
      <w:r w:rsidRPr="00CE470E">
        <w:rPr>
          <w:rFonts w:ascii="Times New Roman" w:hAnsi="Times New Roman"/>
          <w:sz w:val="24"/>
          <w:szCs w:val="24"/>
          <w:lang w:val="en-US"/>
        </w:rPr>
        <w:t>room no.</w:t>
      </w:r>
      <w:r w:rsidR="00062FF0" w:rsidRPr="00CE470E">
        <w:rPr>
          <w:rFonts w:ascii="Times New Roman" w:hAnsi="Times New Roman"/>
          <w:sz w:val="24"/>
          <w:szCs w:val="24"/>
          <w:lang w:val="en-US"/>
        </w:rPr>
        <w:t xml:space="preserve"> 31. </w:t>
      </w:r>
      <w:r w:rsidRPr="00962EBC">
        <w:rPr>
          <w:rFonts w:ascii="Times New Roman" w:hAnsi="Times New Roman"/>
          <w:sz w:val="24"/>
          <w:szCs w:val="24"/>
          <w:lang w:val="en-US"/>
        </w:rPr>
        <w:t xml:space="preserve">You can contact the Inspector via e- </w:t>
      </w:r>
      <w:hyperlink r:id="rId25" w:history="1">
        <w:r w:rsidR="00062FF0" w:rsidRPr="00962EBC">
          <w:rPr>
            <w:rStyle w:val="Hipercze"/>
            <w:rFonts w:ascii="Times New Roman" w:hAnsi="Times New Roman"/>
            <w:sz w:val="24"/>
            <w:szCs w:val="24"/>
            <w:lang w:val="en-US"/>
          </w:rPr>
          <w:t>e-mail</w:t>
        </w:r>
      </w:hyperlink>
      <w:r w:rsidR="00062FF0" w:rsidRPr="00962EBC">
        <w:rPr>
          <w:rFonts w:ascii="Times New Roman" w:hAnsi="Times New Roman"/>
          <w:sz w:val="24"/>
          <w:szCs w:val="24"/>
          <w:lang w:val="en-US"/>
        </w:rPr>
        <w:t xml:space="preserve">: </w:t>
      </w:r>
      <w:hyperlink r:id="rId26" w:history="1">
        <w:r w:rsidR="00062FF0" w:rsidRPr="00962EBC">
          <w:rPr>
            <w:rStyle w:val="Hipercze"/>
            <w:rFonts w:ascii="Times New Roman" w:hAnsi="Times New Roman"/>
            <w:sz w:val="24"/>
            <w:szCs w:val="24"/>
            <w:lang w:val="en-US"/>
          </w:rPr>
          <w:t>iod@uj.edu.pl</w:t>
        </w:r>
      </w:hyperlink>
      <w:r w:rsidRPr="00962EBC">
        <w:rPr>
          <w:rFonts w:ascii="Times New Roman" w:hAnsi="Times New Roman"/>
          <w:sz w:val="24"/>
          <w:szCs w:val="24"/>
          <w:lang w:val="en-US"/>
        </w:rPr>
        <w:t xml:space="preserve"> or at the phone no.</w:t>
      </w:r>
      <w:r w:rsidR="00062FF0" w:rsidRPr="00962EBC">
        <w:rPr>
          <w:rFonts w:ascii="Times New Roman" w:hAnsi="Times New Roman"/>
          <w:sz w:val="24"/>
          <w:szCs w:val="24"/>
          <w:lang w:val="en-US"/>
        </w:rPr>
        <w:t xml:space="preserve"> 12 663 12 25.</w:t>
      </w:r>
    </w:p>
    <w:p w14:paraId="73348D92" w14:textId="77F14950" w:rsidR="00062FF0" w:rsidRPr="00962EBC" w:rsidRDefault="00962EBC" w:rsidP="00962EBC">
      <w:pPr>
        <w:pStyle w:val="Akapitzlist4"/>
        <w:numPr>
          <w:ilvl w:val="3"/>
          <w:numId w:val="25"/>
        </w:numPr>
        <w:tabs>
          <w:tab w:val="left" w:pos="284"/>
        </w:tabs>
        <w:spacing w:after="0" w:line="240" w:lineRule="auto"/>
        <w:ind w:left="284" w:hanging="284"/>
        <w:jc w:val="both"/>
        <w:rPr>
          <w:rFonts w:ascii="Times New Roman" w:hAnsi="Times New Roman"/>
          <w:b/>
          <w:sz w:val="24"/>
          <w:szCs w:val="24"/>
          <w:lang w:val="en-US"/>
        </w:rPr>
      </w:pPr>
      <w:r w:rsidRPr="00962EBC">
        <w:rPr>
          <w:rFonts w:ascii="Times New Roman" w:hAnsi="Times New Roman"/>
          <w:sz w:val="24"/>
          <w:szCs w:val="24"/>
          <w:lang w:val="en-US"/>
        </w:rPr>
        <w:t xml:space="preserve">Your personal data will be processed pursuant to </w:t>
      </w:r>
      <w:r w:rsidRPr="00962EBC">
        <w:rPr>
          <w:rFonts w:ascii="Times New Roman" w:hAnsi="Times New Roman"/>
          <w:b/>
          <w:sz w:val="24"/>
          <w:szCs w:val="24"/>
          <w:lang w:val="en-US"/>
        </w:rPr>
        <w:t>Article 6(1)(c) of the General Regulation for the purpose of the public contract award procedure under th</w:t>
      </w:r>
      <w:r>
        <w:rPr>
          <w:rFonts w:ascii="Times New Roman" w:hAnsi="Times New Roman"/>
          <w:b/>
          <w:sz w:val="24"/>
          <w:szCs w:val="24"/>
          <w:lang w:val="en-US"/>
        </w:rPr>
        <w:t>e following</w:t>
      </w:r>
      <w:r w:rsidRPr="00962EBC">
        <w:rPr>
          <w:rFonts w:ascii="Times New Roman" w:hAnsi="Times New Roman"/>
          <w:b/>
          <w:sz w:val="24"/>
          <w:szCs w:val="24"/>
          <w:lang w:val="en-US"/>
        </w:rPr>
        <w:t xml:space="preserve"> case number</w:t>
      </w:r>
      <w:r w:rsidR="00062FF0" w:rsidRPr="00962EBC">
        <w:rPr>
          <w:rFonts w:ascii="Times New Roman" w:hAnsi="Times New Roman"/>
          <w:b/>
          <w:sz w:val="24"/>
          <w:szCs w:val="24"/>
          <w:lang w:val="en-US"/>
        </w:rPr>
        <w:t xml:space="preserve"> 80.272.</w:t>
      </w:r>
      <w:r w:rsidR="00740DB5" w:rsidRPr="00962EBC">
        <w:rPr>
          <w:rFonts w:ascii="Times New Roman" w:hAnsi="Times New Roman"/>
          <w:b/>
          <w:sz w:val="24"/>
          <w:szCs w:val="24"/>
          <w:lang w:val="en-US"/>
        </w:rPr>
        <w:t>117.2020</w:t>
      </w:r>
    </w:p>
    <w:p w14:paraId="422821A9" w14:textId="6E6AE335" w:rsidR="00062FF0" w:rsidRPr="00962EBC" w:rsidRDefault="00962EBC" w:rsidP="00962EBC">
      <w:pPr>
        <w:pStyle w:val="Akapitzlist4"/>
        <w:numPr>
          <w:ilvl w:val="3"/>
          <w:numId w:val="25"/>
        </w:numPr>
        <w:tabs>
          <w:tab w:val="left" w:pos="284"/>
        </w:tabs>
        <w:spacing w:after="0" w:line="240" w:lineRule="auto"/>
        <w:ind w:left="284" w:hanging="284"/>
        <w:jc w:val="both"/>
        <w:rPr>
          <w:rFonts w:ascii="Times New Roman" w:hAnsi="Times New Roman"/>
          <w:sz w:val="24"/>
          <w:szCs w:val="24"/>
          <w:lang w:val="en-US"/>
        </w:rPr>
      </w:pPr>
      <w:r w:rsidRPr="00962EBC">
        <w:rPr>
          <w:rFonts w:ascii="Times New Roman" w:hAnsi="Times New Roman"/>
          <w:sz w:val="24"/>
          <w:szCs w:val="24"/>
          <w:lang w:val="en-US"/>
        </w:rPr>
        <w:t>Submitting your personal data is a statutory requirement under the provisions of the PPL</w:t>
      </w:r>
      <w:r w:rsidR="0069032F">
        <w:rPr>
          <w:rFonts w:ascii="Times New Roman" w:hAnsi="Times New Roman"/>
          <w:sz w:val="24"/>
          <w:szCs w:val="24"/>
          <w:lang w:val="en-US"/>
        </w:rPr>
        <w:t xml:space="preserve"> </w:t>
      </w:r>
      <w:r w:rsidRPr="00962EBC">
        <w:rPr>
          <w:rFonts w:ascii="Times New Roman" w:hAnsi="Times New Roman"/>
          <w:sz w:val="24"/>
          <w:szCs w:val="24"/>
          <w:lang w:val="en-US"/>
        </w:rPr>
        <w:t>related to participation in the public contract award procedure</w:t>
      </w:r>
      <w:r w:rsidR="00062FF0" w:rsidRPr="00962EBC">
        <w:rPr>
          <w:rFonts w:ascii="Times New Roman" w:hAnsi="Times New Roman"/>
          <w:sz w:val="24"/>
          <w:szCs w:val="24"/>
          <w:lang w:val="en-US"/>
        </w:rPr>
        <w:t xml:space="preserve">. </w:t>
      </w:r>
    </w:p>
    <w:p w14:paraId="18A0218B" w14:textId="3B1341C3" w:rsidR="00062FF0" w:rsidRPr="00962EBC" w:rsidRDefault="00962EBC" w:rsidP="00962EBC">
      <w:pPr>
        <w:pStyle w:val="Akapitzlist4"/>
        <w:numPr>
          <w:ilvl w:val="3"/>
          <w:numId w:val="25"/>
        </w:numPr>
        <w:tabs>
          <w:tab w:val="left" w:pos="284"/>
        </w:tabs>
        <w:spacing w:after="0" w:line="240" w:lineRule="auto"/>
        <w:ind w:left="284" w:hanging="284"/>
        <w:jc w:val="both"/>
        <w:rPr>
          <w:rFonts w:ascii="Times New Roman" w:hAnsi="Times New Roman"/>
          <w:sz w:val="24"/>
          <w:szCs w:val="24"/>
          <w:lang w:val="en-US"/>
        </w:rPr>
      </w:pPr>
      <w:r w:rsidRPr="00962EBC">
        <w:rPr>
          <w:rFonts w:ascii="Times New Roman" w:hAnsi="Times New Roman"/>
          <w:sz w:val="24"/>
          <w:szCs w:val="24"/>
          <w:lang w:val="en-US"/>
        </w:rPr>
        <w:t>The consequences of failure to provide personal data result from the PPL</w:t>
      </w:r>
      <w:r w:rsidR="00062FF0" w:rsidRPr="00962EBC">
        <w:rPr>
          <w:rFonts w:ascii="Times New Roman" w:hAnsi="Times New Roman"/>
          <w:sz w:val="24"/>
          <w:szCs w:val="24"/>
          <w:lang w:val="en-US"/>
        </w:rPr>
        <w:t>.</w:t>
      </w:r>
    </w:p>
    <w:p w14:paraId="5233A078" w14:textId="3C52974F" w:rsidR="00062FF0" w:rsidRPr="00962EBC" w:rsidRDefault="00962EBC" w:rsidP="004249FF">
      <w:pPr>
        <w:pStyle w:val="Akapitzlist4"/>
        <w:numPr>
          <w:ilvl w:val="3"/>
          <w:numId w:val="25"/>
        </w:numPr>
        <w:tabs>
          <w:tab w:val="left" w:pos="284"/>
        </w:tabs>
        <w:spacing w:after="0" w:line="240" w:lineRule="auto"/>
        <w:ind w:left="284" w:hanging="284"/>
        <w:jc w:val="both"/>
        <w:rPr>
          <w:rFonts w:ascii="Times New Roman" w:hAnsi="Times New Roman"/>
          <w:sz w:val="24"/>
          <w:szCs w:val="24"/>
          <w:lang w:val="en-US"/>
        </w:rPr>
      </w:pPr>
      <w:r w:rsidRPr="00962EBC">
        <w:rPr>
          <w:rFonts w:ascii="Times New Roman" w:hAnsi="Times New Roman"/>
          <w:sz w:val="24"/>
          <w:szCs w:val="24"/>
          <w:lang w:val="en-US"/>
        </w:rPr>
        <w:t>The recipients of your personal data will be persons or entities to whom the documentation of procedure under Article 8 and Article 96(3) of the PPL will be made available</w:t>
      </w:r>
      <w:r w:rsidR="00062FF0" w:rsidRPr="00962EBC">
        <w:rPr>
          <w:rFonts w:ascii="Times New Roman" w:hAnsi="Times New Roman"/>
          <w:sz w:val="24"/>
          <w:szCs w:val="24"/>
          <w:lang w:val="en-US"/>
        </w:rPr>
        <w:t>.</w:t>
      </w:r>
    </w:p>
    <w:p w14:paraId="21A006AB" w14:textId="5C3CAABA" w:rsidR="00062FF0" w:rsidRPr="00962EBC" w:rsidRDefault="00962EBC" w:rsidP="00962EBC">
      <w:pPr>
        <w:pStyle w:val="Akapitzlist4"/>
        <w:numPr>
          <w:ilvl w:val="3"/>
          <w:numId w:val="25"/>
        </w:numPr>
        <w:tabs>
          <w:tab w:val="left" w:pos="426"/>
        </w:tabs>
        <w:spacing w:after="0" w:line="240" w:lineRule="auto"/>
        <w:ind w:left="426" w:hanging="426"/>
        <w:jc w:val="both"/>
        <w:rPr>
          <w:rFonts w:ascii="Times New Roman" w:hAnsi="Times New Roman"/>
          <w:sz w:val="24"/>
          <w:szCs w:val="24"/>
          <w:lang w:val="en-US"/>
        </w:rPr>
      </w:pPr>
      <w:r w:rsidRPr="00962EBC">
        <w:rPr>
          <w:rFonts w:ascii="Times New Roman" w:hAnsi="Times New Roman"/>
          <w:sz w:val="24"/>
          <w:szCs w:val="24"/>
          <w:lang w:val="en-US"/>
        </w:rPr>
        <w:lastRenderedPageBreak/>
        <w:t>Your personal data will be kept in accordance with Article 97(1) of the PPL for a period of: at least 4 years from the date of the end of the public contract award procedure or until the end of the period during which the project co-financed or financed by the European Union can be audited or the sustainability of such project or of other contracts or obligations arising from ongoing projects</w:t>
      </w:r>
      <w:r w:rsidR="00062FF0" w:rsidRPr="00962EBC">
        <w:rPr>
          <w:rFonts w:ascii="Times New Roman" w:hAnsi="Times New Roman"/>
          <w:sz w:val="24"/>
          <w:szCs w:val="24"/>
          <w:lang w:val="en-US"/>
        </w:rPr>
        <w:t>.</w:t>
      </w:r>
    </w:p>
    <w:p w14:paraId="132C9741" w14:textId="518FA0CF" w:rsidR="00062FF0" w:rsidRPr="00962EBC" w:rsidRDefault="00962EBC" w:rsidP="000E736D">
      <w:pPr>
        <w:pStyle w:val="Akapitzlist4"/>
        <w:numPr>
          <w:ilvl w:val="3"/>
          <w:numId w:val="25"/>
        </w:numPr>
        <w:tabs>
          <w:tab w:val="left" w:pos="426"/>
        </w:tabs>
        <w:spacing w:after="0" w:line="240" w:lineRule="auto"/>
        <w:ind w:left="426" w:hanging="426"/>
        <w:jc w:val="both"/>
        <w:rPr>
          <w:rFonts w:ascii="Times New Roman" w:hAnsi="Times New Roman"/>
          <w:sz w:val="24"/>
          <w:szCs w:val="24"/>
          <w:lang w:val="en-US"/>
        </w:rPr>
      </w:pPr>
      <w:r w:rsidRPr="00962EBC">
        <w:rPr>
          <w:rFonts w:ascii="Times New Roman" w:hAnsi="Times New Roman"/>
          <w:b/>
          <w:sz w:val="24"/>
          <w:szCs w:val="24"/>
          <w:lang w:val="en-US"/>
        </w:rPr>
        <w:t xml:space="preserve">You have the right to: </w:t>
      </w:r>
      <w:r w:rsidRPr="00962EBC">
        <w:rPr>
          <w:rFonts w:ascii="Times New Roman" w:hAnsi="Times New Roman"/>
          <w:sz w:val="24"/>
          <w:szCs w:val="24"/>
          <w:lang w:val="en-US"/>
        </w:rPr>
        <w:t>access to the content of your data, correct them, limit the processing - in the cases and under the conditions specified in the General Regulation</w:t>
      </w:r>
      <w:r w:rsidR="00062FF0" w:rsidRPr="00962EBC">
        <w:rPr>
          <w:rFonts w:ascii="Times New Roman" w:hAnsi="Times New Roman"/>
          <w:sz w:val="24"/>
          <w:szCs w:val="24"/>
          <w:lang w:val="en-US"/>
        </w:rPr>
        <w:t>.</w:t>
      </w:r>
    </w:p>
    <w:p w14:paraId="30B356E1" w14:textId="22469E1A" w:rsidR="00062FF0" w:rsidRPr="00962EBC" w:rsidRDefault="00962EBC" w:rsidP="000E736D">
      <w:pPr>
        <w:pStyle w:val="Akapitzlist4"/>
        <w:numPr>
          <w:ilvl w:val="3"/>
          <w:numId w:val="25"/>
        </w:numPr>
        <w:tabs>
          <w:tab w:val="left" w:pos="426"/>
        </w:tabs>
        <w:spacing w:after="0" w:line="240" w:lineRule="auto"/>
        <w:ind w:left="426" w:hanging="426"/>
        <w:jc w:val="both"/>
        <w:rPr>
          <w:rFonts w:ascii="Times New Roman" w:hAnsi="Times New Roman"/>
          <w:sz w:val="24"/>
          <w:szCs w:val="24"/>
          <w:lang w:val="en-US"/>
        </w:rPr>
      </w:pPr>
      <w:r w:rsidRPr="00B21E11">
        <w:rPr>
          <w:rFonts w:ascii="Times New Roman" w:hAnsi="Times New Roman"/>
          <w:b/>
          <w:sz w:val="24"/>
          <w:szCs w:val="24"/>
          <w:lang w:val="en-US"/>
        </w:rPr>
        <w:t>You do not have the right to</w:t>
      </w:r>
      <w:r w:rsidRPr="00962EBC">
        <w:rPr>
          <w:rFonts w:ascii="Times New Roman" w:hAnsi="Times New Roman"/>
          <w:sz w:val="24"/>
          <w:szCs w:val="24"/>
          <w:lang w:val="en-US"/>
        </w:rPr>
        <w:t>: delete your personal data, the right to transfer your personal data and the right to object to the processing of personal data, as the legal basis for the processing of your personal data is Article 6 (1) (c) of the General Regulation</w:t>
      </w:r>
      <w:r w:rsidR="00062FF0" w:rsidRPr="00962EBC">
        <w:rPr>
          <w:rFonts w:ascii="Times New Roman" w:hAnsi="Times New Roman"/>
          <w:sz w:val="24"/>
          <w:szCs w:val="24"/>
          <w:lang w:val="en-US"/>
        </w:rPr>
        <w:t>.</w:t>
      </w:r>
    </w:p>
    <w:p w14:paraId="6B18CD67" w14:textId="60A945B2" w:rsidR="00062FF0" w:rsidRPr="00962EBC" w:rsidRDefault="00962EBC" w:rsidP="000E736D">
      <w:pPr>
        <w:pStyle w:val="Akapitzlist4"/>
        <w:numPr>
          <w:ilvl w:val="3"/>
          <w:numId w:val="25"/>
        </w:numPr>
        <w:tabs>
          <w:tab w:val="left" w:pos="426"/>
        </w:tabs>
        <w:spacing w:after="0" w:line="240" w:lineRule="auto"/>
        <w:ind w:left="426" w:hanging="426"/>
        <w:jc w:val="both"/>
        <w:rPr>
          <w:rFonts w:ascii="Times New Roman" w:hAnsi="Times New Roman"/>
          <w:sz w:val="24"/>
          <w:szCs w:val="24"/>
          <w:lang w:val="en-US"/>
        </w:rPr>
      </w:pPr>
      <w:r w:rsidRPr="00962EBC">
        <w:rPr>
          <w:rFonts w:ascii="Times New Roman" w:hAnsi="Times New Roman"/>
          <w:sz w:val="24"/>
          <w:szCs w:val="24"/>
          <w:lang w:val="en-US"/>
        </w:rPr>
        <w:t xml:space="preserve">You have the right to </w:t>
      </w:r>
      <w:r w:rsidRPr="00962EBC">
        <w:rPr>
          <w:rFonts w:ascii="Times New Roman" w:hAnsi="Times New Roman"/>
          <w:b/>
          <w:sz w:val="24"/>
          <w:szCs w:val="24"/>
          <w:lang w:val="en-US"/>
        </w:rPr>
        <w:t xml:space="preserve">lodge a complaint with the President of the Personal Data Protection Office </w:t>
      </w:r>
      <w:r w:rsidRPr="00962EBC">
        <w:rPr>
          <w:rFonts w:ascii="Times New Roman" w:hAnsi="Times New Roman"/>
          <w:sz w:val="24"/>
          <w:szCs w:val="24"/>
          <w:lang w:val="en-US"/>
        </w:rPr>
        <w:t>if you believe that the processing of your personal data violates the General Regulation</w:t>
      </w:r>
      <w:r w:rsidR="00062FF0" w:rsidRPr="00962EBC">
        <w:rPr>
          <w:rFonts w:ascii="Times New Roman" w:hAnsi="Times New Roman"/>
          <w:sz w:val="24"/>
          <w:szCs w:val="24"/>
          <w:lang w:val="en-US"/>
        </w:rPr>
        <w:t>.</w:t>
      </w:r>
    </w:p>
    <w:p w14:paraId="318CD630" w14:textId="18BA38B2" w:rsidR="00062FF0" w:rsidRPr="00962EBC" w:rsidRDefault="00962EBC" w:rsidP="004249FF">
      <w:pPr>
        <w:pStyle w:val="Normalny1"/>
        <w:numPr>
          <w:ilvl w:val="3"/>
          <w:numId w:val="25"/>
        </w:numPr>
        <w:autoSpaceDN w:val="0"/>
        <w:spacing w:line="240" w:lineRule="auto"/>
        <w:ind w:left="426" w:hanging="426"/>
        <w:jc w:val="both"/>
        <w:rPr>
          <w:rFonts w:ascii="Times New Roman" w:hAnsi="Times New Roman" w:cs="Times New Roman"/>
          <w:sz w:val="24"/>
          <w:szCs w:val="24"/>
          <w:lang w:val="en-US"/>
        </w:rPr>
      </w:pPr>
      <w:r w:rsidRPr="00962EBC">
        <w:rPr>
          <w:rFonts w:ascii="Times New Roman" w:hAnsi="Times New Roman" w:cs="Times New Roman"/>
          <w:b/>
          <w:sz w:val="24"/>
          <w:szCs w:val="24"/>
          <w:lang w:val="en-US"/>
        </w:rPr>
        <w:t xml:space="preserve">Your exercise of the right </w:t>
      </w:r>
      <w:r w:rsidRPr="00962EBC">
        <w:rPr>
          <w:rFonts w:ascii="Times New Roman" w:hAnsi="Times New Roman" w:cs="Times New Roman"/>
          <w:sz w:val="24"/>
          <w:szCs w:val="24"/>
          <w:lang w:val="en-US"/>
        </w:rPr>
        <w:t xml:space="preserve">to rectify or supplement personal data, referred to in Article 16 of the General Regulation, may not result in a change in the outcome of the public contract award procedure, or change the provisions of the </w:t>
      </w:r>
      <w:r w:rsidR="00B21E11">
        <w:rPr>
          <w:rFonts w:ascii="Times New Roman" w:hAnsi="Times New Roman" w:cs="Times New Roman"/>
          <w:sz w:val="24"/>
          <w:szCs w:val="24"/>
          <w:lang w:val="en-US"/>
        </w:rPr>
        <w:t>agreement</w:t>
      </w:r>
      <w:r w:rsidRPr="00962EBC">
        <w:rPr>
          <w:rFonts w:ascii="Times New Roman" w:hAnsi="Times New Roman" w:cs="Times New Roman"/>
          <w:sz w:val="24"/>
          <w:szCs w:val="24"/>
          <w:lang w:val="en-US"/>
        </w:rPr>
        <w:t xml:space="preserve"> to an extent inconsistent with the PPL, and may not violate the integrity of the public contract award procedure protocol and its annexes</w:t>
      </w:r>
      <w:r w:rsidR="00062FF0" w:rsidRPr="00962EBC">
        <w:rPr>
          <w:rFonts w:ascii="Times New Roman" w:hAnsi="Times New Roman" w:cs="Times New Roman"/>
          <w:sz w:val="24"/>
          <w:szCs w:val="24"/>
          <w:lang w:val="en-US"/>
        </w:rPr>
        <w:t>.</w:t>
      </w:r>
    </w:p>
    <w:p w14:paraId="0301CD54" w14:textId="06BCA750" w:rsidR="00062FF0" w:rsidRPr="000E736D" w:rsidRDefault="00962EBC" w:rsidP="000E736D">
      <w:pPr>
        <w:pStyle w:val="Normalny1"/>
        <w:numPr>
          <w:ilvl w:val="3"/>
          <w:numId w:val="25"/>
        </w:numPr>
        <w:autoSpaceDN w:val="0"/>
        <w:spacing w:line="240" w:lineRule="auto"/>
        <w:ind w:left="426" w:hanging="426"/>
        <w:jc w:val="both"/>
        <w:rPr>
          <w:rFonts w:ascii="Times New Roman" w:hAnsi="Times New Roman" w:cs="Times New Roman"/>
          <w:sz w:val="24"/>
          <w:szCs w:val="24"/>
          <w:lang w:val="en-US"/>
        </w:rPr>
      </w:pPr>
      <w:r w:rsidRPr="000E736D">
        <w:rPr>
          <w:rFonts w:ascii="Times New Roman" w:hAnsi="Times New Roman" w:cs="Times New Roman"/>
          <w:sz w:val="24"/>
          <w:szCs w:val="24"/>
          <w:lang w:val="en-US"/>
        </w:rPr>
        <w:t>Where the performance of the obligations referred to in Article 15(1</w:t>
      </w:r>
      <w:r w:rsidR="00B21E11">
        <w:rPr>
          <w:rFonts w:ascii="Times New Roman" w:hAnsi="Times New Roman" w:cs="Times New Roman"/>
          <w:sz w:val="24"/>
          <w:szCs w:val="24"/>
          <w:lang w:val="en-US"/>
        </w:rPr>
        <w:t>-</w:t>
      </w:r>
      <w:r w:rsidRPr="000E736D">
        <w:rPr>
          <w:rFonts w:ascii="Times New Roman" w:hAnsi="Times New Roman" w:cs="Times New Roman"/>
          <w:sz w:val="24"/>
          <w:szCs w:val="24"/>
          <w:lang w:val="en-US"/>
        </w:rPr>
        <w:t xml:space="preserve">3) of the General Regulation, in order to exercise your rights under points 8 and 10 above and to obtain a copy of the data subject to processing would require a disproportionate effort, </w:t>
      </w:r>
      <w:r w:rsidRPr="000E736D">
        <w:rPr>
          <w:rFonts w:ascii="Times New Roman" w:hAnsi="Times New Roman" w:cs="Times New Roman"/>
          <w:b/>
          <w:sz w:val="24"/>
          <w:szCs w:val="24"/>
          <w:lang w:val="en-US"/>
        </w:rPr>
        <w:t xml:space="preserve">the Contracting Entity may require you to provide </w:t>
      </w:r>
      <w:r w:rsidRPr="00B21E11">
        <w:rPr>
          <w:rFonts w:ascii="Times New Roman" w:hAnsi="Times New Roman" w:cs="Times New Roman"/>
          <w:sz w:val="24"/>
          <w:szCs w:val="24"/>
          <w:lang w:val="en-US"/>
        </w:rPr>
        <w:t>additional information</w:t>
      </w:r>
      <w:r w:rsidRPr="000E736D">
        <w:rPr>
          <w:rFonts w:ascii="Times New Roman" w:hAnsi="Times New Roman" w:cs="Times New Roman"/>
          <w:sz w:val="24"/>
          <w:szCs w:val="24"/>
          <w:lang w:val="en-US"/>
        </w:rPr>
        <w:t xml:space="preserve"> to specify the request, in particular, the name or date of the public contract award procedure started or ended</w:t>
      </w:r>
      <w:r w:rsidR="00062FF0" w:rsidRPr="000E736D">
        <w:rPr>
          <w:rFonts w:ascii="Times New Roman" w:hAnsi="Times New Roman" w:cs="Times New Roman"/>
          <w:sz w:val="24"/>
          <w:szCs w:val="24"/>
          <w:lang w:val="en-US"/>
        </w:rPr>
        <w:t>.</w:t>
      </w:r>
    </w:p>
    <w:p w14:paraId="772EB37A" w14:textId="2A39B62D" w:rsidR="00062FF0" w:rsidRPr="000E736D" w:rsidRDefault="000E736D" w:rsidP="000E736D">
      <w:pPr>
        <w:pStyle w:val="Akapitzlist4"/>
        <w:numPr>
          <w:ilvl w:val="3"/>
          <w:numId w:val="25"/>
        </w:numPr>
        <w:tabs>
          <w:tab w:val="left" w:pos="426"/>
        </w:tabs>
        <w:spacing w:after="0" w:line="240" w:lineRule="auto"/>
        <w:ind w:left="426" w:hanging="426"/>
        <w:jc w:val="both"/>
        <w:rPr>
          <w:rFonts w:ascii="Times New Roman" w:hAnsi="Times New Roman"/>
          <w:sz w:val="24"/>
          <w:szCs w:val="24"/>
          <w:lang w:val="en-US"/>
        </w:rPr>
      </w:pPr>
      <w:r w:rsidRPr="000E736D">
        <w:rPr>
          <w:rFonts w:ascii="Times New Roman" w:hAnsi="Times New Roman"/>
          <w:b/>
          <w:sz w:val="24"/>
          <w:szCs w:val="24"/>
          <w:lang w:val="en-US"/>
        </w:rPr>
        <w:t xml:space="preserve">Your request to restrict </w:t>
      </w:r>
      <w:r w:rsidRPr="000E736D">
        <w:rPr>
          <w:rFonts w:ascii="Times New Roman" w:hAnsi="Times New Roman"/>
          <w:sz w:val="24"/>
          <w:szCs w:val="24"/>
          <w:lang w:val="en-US"/>
        </w:rPr>
        <w:t>the processing of data referred to in Article 18(1) of the General Regulation does not restrict the processing of personal data until the conclusion of the public contract award procedure</w:t>
      </w:r>
      <w:r w:rsidR="00062FF0" w:rsidRPr="000E736D">
        <w:rPr>
          <w:rFonts w:ascii="Times New Roman" w:hAnsi="Times New Roman"/>
          <w:sz w:val="24"/>
          <w:szCs w:val="24"/>
          <w:lang w:val="en-US"/>
        </w:rPr>
        <w:t>.</w:t>
      </w:r>
    </w:p>
    <w:p w14:paraId="55A856B8" w14:textId="77777777" w:rsidR="00062FF0" w:rsidRPr="000E736D" w:rsidRDefault="00062FF0" w:rsidP="00E97404">
      <w:pPr>
        <w:widowControl/>
        <w:suppressAutoHyphens w:val="0"/>
        <w:ind w:left="426"/>
        <w:jc w:val="both"/>
        <w:rPr>
          <w:lang w:val="en-US"/>
        </w:rPr>
      </w:pPr>
    </w:p>
    <w:p w14:paraId="3613A3F1" w14:textId="362FA1AF" w:rsidR="00062FF0" w:rsidRPr="00720A70" w:rsidRDefault="000E736D" w:rsidP="004F60FD">
      <w:pPr>
        <w:widowControl/>
        <w:numPr>
          <w:ilvl w:val="0"/>
          <w:numId w:val="26"/>
        </w:numPr>
        <w:suppressAutoHyphens w:val="0"/>
        <w:jc w:val="both"/>
        <w:rPr>
          <w:b/>
          <w:bCs/>
          <w:color w:val="000000"/>
          <w:lang w:val="en-GB"/>
        </w:rPr>
      </w:pPr>
      <w:r>
        <w:rPr>
          <w:b/>
          <w:bCs/>
          <w:color w:val="000000"/>
          <w:lang w:val="en-GB"/>
        </w:rPr>
        <w:t>Annexes to</w:t>
      </w:r>
      <w:r w:rsidR="00062FF0" w:rsidRPr="00720A70">
        <w:rPr>
          <w:b/>
          <w:bCs/>
          <w:color w:val="000000"/>
          <w:lang w:val="en-GB"/>
        </w:rPr>
        <w:t xml:space="preserve"> </w:t>
      </w:r>
      <w:r w:rsidR="00D73D0E" w:rsidRPr="00720A70">
        <w:rPr>
          <w:b/>
          <w:bCs/>
          <w:color w:val="000000"/>
          <w:lang w:val="en-GB"/>
        </w:rPr>
        <w:t>SETC</w:t>
      </w:r>
    </w:p>
    <w:p w14:paraId="2A8518E3" w14:textId="649343F0" w:rsidR="00062FF0" w:rsidRPr="00720A70" w:rsidRDefault="000E736D" w:rsidP="00262F05">
      <w:pPr>
        <w:pStyle w:val="NormalnyWeb"/>
        <w:spacing w:before="0" w:beforeAutospacing="0" w:after="0" w:afterAutospacing="0"/>
        <w:rPr>
          <w:lang w:val="en-GB"/>
        </w:rPr>
      </w:pPr>
      <w:r>
        <w:rPr>
          <w:lang w:val="en-GB"/>
        </w:rPr>
        <w:t>Annex</w:t>
      </w:r>
      <w:r w:rsidR="00062FF0" w:rsidRPr="00720A70">
        <w:rPr>
          <w:lang w:val="en-GB"/>
        </w:rPr>
        <w:t xml:space="preserve"> A – </w:t>
      </w:r>
      <w:r w:rsidR="00ED19C9" w:rsidRPr="00720A70">
        <w:rPr>
          <w:lang w:val="en-GB"/>
        </w:rPr>
        <w:t xml:space="preserve">Description of the subject-matter of contract </w:t>
      </w:r>
    </w:p>
    <w:p w14:paraId="4F18891E" w14:textId="4FCD87E2" w:rsidR="00062FF0" w:rsidRPr="000E736D" w:rsidRDefault="000E736D" w:rsidP="5D77A33E">
      <w:pPr>
        <w:widowControl/>
        <w:suppressAutoHyphens w:val="0"/>
        <w:jc w:val="both"/>
        <w:rPr>
          <w:bCs/>
          <w:lang w:val="en-US"/>
        </w:rPr>
      </w:pPr>
      <w:r w:rsidRPr="000E736D">
        <w:rPr>
          <w:lang w:val="en-US"/>
        </w:rPr>
        <w:t>Annex</w:t>
      </w:r>
      <w:r w:rsidR="00062FF0" w:rsidRPr="000E736D">
        <w:rPr>
          <w:lang w:val="en-US"/>
        </w:rPr>
        <w:t xml:space="preserve"> </w:t>
      </w:r>
      <w:r w:rsidRPr="000E736D">
        <w:rPr>
          <w:lang w:val="en-US"/>
        </w:rPr>
        <w:t>no.</w:t>
      </w:r>
      <w:r w:rsidR="00062FF0" w:rsidRPr="000E736D">
        <w:rPr>
          <w:lang w:val="en-US"/>
        </w:rPr>
        <w:t xml:space="preserve"> 1 – </w:t>
      </w:r>
      <w:r w:rsidR="00CA6E3A" w:rsidRPr="000E736D">
        <w:rPr>
          <w:color w:val="000000"/>
          <w:lang w:val="en-US"/>
        </w:rPr>
        <w:t>Tender form</w:t>
      </w:r>
      <w:r w:rsidR="00062FF0" w:rsidRPr="000E736D">
        <w:rPr>
          <w:lang w:val="en-US"/>
        </w:rPr>
        <w:t xml:space="preserve"> </w:t>
      </w:r>
      <w:r w:rsidRPr="000E736D">
        <w:rPr>
          <w:lang w:val="en-US"/>
        </w:rPr>
        <w:t>with annexes</w:t>
      </w:r>
      <w:r w:rsidR="00062FF0" w:rsidRPr="000E736D">
        <w:rPr>
          <w:lang w:val="en-US"/>
        </w:rPr>
        <w:t>.</w:t>
      </w:r>
    </w:p>
    <w:p w14:paraId="7B5116C4" w14:textId="3675F990" w:rsidR="00062FF0" w:rsidRPr="000E736D" w:rsidRDefault="000E736D" w:rsidP="5D77A33E">
      <w:pPr>
        <w:widowControl/>
        <w:suppressAutoHyphens w:val="0"/>
        <w:jc w:val="both"/>
        <w:rPr>
          <w:bCs/>
          <w:lang w:val="en-US"/>
        </w:rPr>
      </w:pPr>
      <w:r w:rsidRPr="000E736D">
        <w:rPr>
          <w:lang w:val="en-US"/>
        </w:rPr>
        <w:t>Annex</w:t>
      </w:r>
      <w:r w:rsidR="00062FF0" w:rsidRPr="000E736D">
        <w:rPr>
          <w:lang w:val="en-US"/>
        </w:rPr>
        <w:t xml:space="preserve"> </w:t>
      </w:r>
      <w:r w:rsidRPr="000E736D">
        <w:rPr>
          <w:lang w:val="en-US"/>
        </w:rPr>
        <w:t>no.</w:t>
      </w:r>
      <w:r w:rsidR="00062FF0" w:rsidRPr="000E736D">
        <w:rPr>
          <w:lang w:val="en-US"/>
        </w:rPr>
        <w:t xml:space="preserve"> 2 – </w:t>
      </w:r>
      <w:r w:rsidR="00BC6665">
        <w:rPr>
          <w:lang w:val="en-US"/>
        </w:rPr>
        <w:t>Template</w:t>
      </w:r>
      <w:r w:rsidRPr="000E736D">
        <w:rPr>
          <w:lang w:val="en-US"/>
        </w:rPr>
        <w:t xml:space="preserve"> of a statement of affiliation or lack of affiliation to the same capital group</w:t>
      </w:r>
      <w:r w:rsidR="00062FF0" w:rsidRPr="000E736D">
        <w:rPr>
          <w:lang w:val="en-US"/>
        </w:rPr>
        <w:t>.</w:t>
      </w:r>
    </w:p>
    <w:p w14:paraId="70E3595B" w14:textId="32D75DF0" w:rsidR="00062FF0" w:rsidRPr="000E736D" w:rsidRDefault="000E736D" w:rsidP="5D77A33E">
      <w:pPr>
        <w:widowControl/>
        <w:suppressAutoHyphens w:val="0"/>
        <w:jc w:val="both"/>
        <w:rPr>
          <w:lang w:val="en-US"/>
        </w:rPr>
      </w:pPr>
      <w:r w:rsidRPr="000E736D">
        <w:rPr>
          <w:lang w:val="en-US"/>
        </w:rPr>
        <w:t>Annex</w:t>
      </w:r>
      <w:r w:rsidR="00062FF0" w:rsidRPr="000E736D">
        <w:rPr>
          <w:lang w:val="en-US"/>
        </w:rPr>
        <w:t xml:space="preserve"> </w:t>
      </w:r>
      <w:r w:rsidRPr="000E736D">
        <w:rPr>
          <w:lang w:val="en-US"/>
        </w:rPr>
        <w:t>no.</w:t>
      </w:r>
      <w:r w:rsidR="00062FF0" w:rsidRPr="000E736D">
        <w:rPr>
          <w:lang w:val="en-US"/>
        </w:rPr>
        <w:t xml:space="preserve"> 3 – </w:t>
      </w:r>
      <w:r w:rsidR="00BC6665">
        <w:rPr>
          <w:lang w:val="en-US"/>
        </w:rPr>
        <w:t>Template</w:t>
      </w:r>
      <w:r w:rsidRPr="000E736D">
        <w:rPr>
          <w:lang w:val="en-US"/>
        </w:rPr>
        <w:t xml:space="preserve"> of the agreement</w:t>
      </w:r>
      <w:r w:rsidR="00062FF0" w:rsidRPr="000E736D">
        <w:rPr>
          <w:lang w:val="en-US"/>
        </w:rPr>
        <w:t>.</w:t>
      </w:r>
    </w:p>
    <w:p w14:paraId="5CE7F783" w14:textId="0E6B491C" w:rsidR="00062FF0" w:rsidRPr="000E736D" w:rsidRDefault="000E736D" w:rsidP="5D77A33E">
      <w:pPr>
        <w:widowControl/>
        <w:suppressAutoHyphens w:val="0"/>
        <w:jc w:val="both"/>
        <w:rPr>
          <w:bCs/>
          <w:lang w:val="en-US"/>
        </w:rPr>
      </w:pPr>
      <w:r w:rsidRPr="000E736D">
        <w:rPr>
          <w:lang w:val="en-US"/>
        </w:rPr>
        <w:t>Annex</w:t>
      </w:r>
      <w:r w:rsidR="00062FF0" w:rsidRPr="000E736D">
        <w:rPr>
          <w:lang w:val="en-US"/>
        </w:rPr>
        <w:t xml:space="preserve"> </w:t>
      </w:r>
      <w:r w:rsidRPr="000E736D">
        <w:rPr>
          <w:lang w:val="en-US"/>
        </w:rPr>
        <w:t>no.</w:t>
      </w:r>
      <w:r w:rsidR="00062FF0" w:rsidRPr="000E736D">
        <w:rPr>
          <w:lang w:val="en-US"/>
        </w:rPr>
        <w:t xml:space="preserve"> 4 – </w:t>
      </w:r>
      <w:r w:rsidRPr="000E736D">
        <w:rPr>
          <w:lang w:val="en-US"/>
        </w:rPr>
        <w:t>Public key</w:t>
      </w:r>
      <w:r w:rsidR="00062FF0" w:rsidRPr="000E736D">
        <w:rPr>
          <w:lang w:val="en-US"/>
        </w:rPr>
        <w:t xml:space="preserve"> (</w:t>
      </w:r>
      <w:r w:rsidRPr="000E736D">
        <w:rPr>
          <w:lang w:val="en-US"/>
        </w:rPr>
        <w:t>a file to download</w:t>
      </w:r>
      <w:r w:rsidR="00062FF0" w:rsidRPr="000E736D">
        <w:rPr>
          <w:lang w:val="en-US"/>
        </w:rPr>
        <w:t>)</w:t>
      </w:r>
    </w:p>
    <w:p w14:paraId="4A0F3561" w14:textId="77777777" w:rsidR="00062FF0" w:rsidRPr="000E736D" w:rsidRDefault="00062FF0" w:rsidP="00BD1979">
      <w:pPr>
        <w:widowControl/>
        <w:suppressAutoHyphens w:val="0"/>
        <w:jc w:val="both"/>
        <w:rPr>
          <w:bCs/>
          <w:lang w:val="en-US"/>
        </w:rPr>
      </w:pPr>
      <w:r w:rsidRPr="000E736D">
        <w:rPr>
          <w:bCs/>
          <w:lang w:val="en-US"/>
        </w:rPr>
        <w:br w:type="page"/>
      </w:r>
    </w:p>
    <w:p w14:paraId="447FAD72" w14:textId="77777777" w:rsidR="00062FF0" w:rsidRPr="000E736D" w:rsidRDefault="00062FF0" w:rsidP="5CD32AA8">
      <w:pPr>
        <w:widowControl/>
        <w:suppressAutoHyphens w:val="0"/>
        <w:jc w:val="right"/>
        <w:rPr>
          <w:b/>
          <w:bCs/>
          <w:lang w:val="en-US"/>
        </w:rPr>
      </w:pPr>
    </w:p>
    <w:p w14:paraId="712DB4C5" w14:textId="3C7C646D" w:rsidR="00062FF0" w:rsidRPr="00CE470E" w:rsidRDefault="000E736D" w:rsidP="5CD32AA8">
      <w:pPr>
        <w:widowControl/>
        <w:suppressAutoHyphens w:val="0"/>
        <w:jc w:val="right"/>
        <w:rPr>
          <w:b/>
          <w:bCs/>
          <w:lang w:val="en-US"/>
        </w:rPr>
      </w:pPr>
      <w:r w:rsidRPr="00CE470E">
        <w:rPr>
          <w:b/>
          <w:bCs/>
          <w:lang w:val="en-US"/>
        </w:rPr>
        <w:t>Annex no. 1 t</w:t>
      </w:r>
      <w:r w:rsidR="00062FF0" w:rsidRPr="00CE470E">
        <w:rPr>
          <w:b/>
          <w:bCs/>
          <w:lang w:val="en-US"/>
        </w:rPr>
        <w:t xml:space="preserve">o </w:t>
      </w:r>
      <w:r w:rsidR="00D73D0E" w:rsidRPr="00CE470E">
        <w:rPr>
          <w:b/>
          <w:bCs/>
          <w:lang w:val="en-US"/>
        </w:rPr>
        <w:t>SETC</w:t>
      </w:r>
    </w:p>
    <w:p w14:paraId="017CD8EA" w14:textId="77777777" w:rsidR="00062FF0" w:rsidRPr="00CE470E" w:rsidRDefault="00062FF0" w:rsidP="00BD1979">
      <w:pPr>
        <w:widowControl/>
        <w:suppressAutoHyphens w:val="0"/>
        <w:jc w:val="both"/>
        <w:rPr>
          <w:bCs/>
          <w:lang w:val="en-US"/>
        </w:rPr>
      </w:pPr>
    </w:p>
    <w:p w14:paraId="2D9A397D" w14:textId="18614639" w:rsidR="00062FF0" w:rsidRPr="00CE470E" w:rsidRDefault="00CA6E3A" w:rsidP="5CD32AA8">
      <w:pPr>
        <w:widowControl/>
        <w:suppressAutoHyphens w:val="0"/>
        <w:rPr>
          <w:b/>
          <w:bCs/>
          <w:u w:val="single"/>
          <w:lang w:val="en-US"/>
        </w:rPr>
      </w:pPr>
      <w:r w:rsidRPr="00CE470E">
        <w:rPr>
          <w:b/>
          <w:bCs/>
          <w:u w:val="single"/>
          <w:lang w:val="en-US"/>
        </w:rPr>
        <w:t>TENDER FORM</w:t>
      </w:r>
      <w:r w:rsidR="00062FF0" w:rsidRPr="00CE470E">
        <w:rPr>
          <w:b/>
          <w:bCs/>
          <w:u w:val="single"/>
          <w:lang w:val="en-US"/>
        </w:rPr>
        <w:t xml:space="preserve"> </w:t>
      </w:r>
    </w:p>
    <w:p w14:paraId="109C37E5" w14:textId="77777777" w:rsidR="00062FF0" w:rsidRPr="00CE470E" w:rsidRDefault="00062FF0" w:rsidP="00AB7B29">
      <w:pPr>
        <w:widowControl/>
        <w:suppressAutoHyphens w:val="0"/>
        <w:rPr>
          <w:b/>
          <w:bCs/>
          <w:lang w:val="en-US"/>
        </w:rPr>
      </w:pPr>
    </w:p>
    <w:p w14:paraId="5419161B" w14:textId="77777777" w:rsidR="00062FF0" w:rsidRPr="00CE470E" w:rsidRDefault="00062FF0" w:rsidP="5CD32AA8">
      <w:pPr>
        <w:widowControl/>
        <w:suppressAutoHyphens w:val="0"/>
        <w:ind w:left="540"/>
        <w:jc w:val="both"/>
        <w:rPr>
          <w:b/>
          <w:bCs/>
          <w:lang w:val="en-US"/>
        </w:rPr>
      </w:pPr>
      <w:r w:rsidRPr="00CE470E">
        <w:rPr>
          <w:b/>
          <w:bCs/>
          <w:lang w:val="en-US"/>
        </w:rPr>
        <w:t>_______________________________________________________________________</w:t>
      </w:r>
    </w:p>
    <w:p w14:paraId="6171FE0F" w14:textId="7F26BF9A" w:rsidR="00062FF0" w:rsidRPr="000E736D" w:rsidRDefault="00C16334" w:rsidP="5CD32AA8">
      <w:pPr>
        <w:widowControl/>
        <w:suppressAutoHyphens w:val="0"/>
        <w:ind w:left="1080" w:hanging="540"/>
        <w:jc w:val="both"/>
        <w:outlineLvl w:val="0"/>
        <w:rPr>
          <w:b/>
          <w:bCs/>
          <w:lang w:val="en-US"/>
        </w:rPr>
      </w:pPr>
      <w:r w:rsidRPr="000E736D">
        <w:rPr>
          <w:i/>
          <w:iCs/>
          <w:u w:val="single"/>
          <w:lang w:val="en-US"/>
        </w:rPr>
        <w:t>THE CONTRACTING</w:t>
      </w:r>
      <w:r w:rsidR="00FC5CC7" w:rsidRPr="000E736D">
        <w:rPr>
          <w:i/>
          <w:iCs/>
          <w:u w:val="single"/>
          <w:lang w:val="en-US"/>
        </w:rPr>
        <w:t xml:space="preserve"> ENTITY</w:t>
      </w:r>
      <w:r w:rsidR="00062FF0" w:rsidRPr="000E736D">
        <w:rPr>
          <w:i/>
          <w:iCs/>
          <w:u w:val="single"/>
          <w:lang w:val="en-US"/>
        </w:rPr>
        <w:t xml:space="preserve"> –  </w:t>
      </w:r>
      <w:r w:rsidR="000E736D" w:rsidRPr="000E736D">
        <w:rPr>
          <w:b/>
          <w:bCs/>
          <w:lang w:val="en-US"/>
        </w:rPr>
        <w:t xml:space="preserve">Jagiellonian </w:t>
      </w:r>
      <w:r w:rsidR="000E736D">
        <w:rPr>
          <w:b/>
          <w:bCs/>
          <w:lang w:val="en-US"/>
        </w:rPr>
        <w:t>University</w:t>
      </w:r>
      <w:r w:rsidR="00062FF0" w:rsidRPr="000E736D">
        <w:rPr>
          <w:b/>
          <w:bCs/>
          <w:lang w:val="en-US"/>
        </w:rPr>
        <w:t xml:space="preserve"> </w:t>
      </w:r>
    </w:p>
    <w:p w14:paraId="6D2C6B59" w14:textId="77777777" w:rsidR="00062FF0" w:rsidRPr="00CE470E" w:rsidRDefault="00062FF0" w:rsidP="5D77A33E">
      <w:pPr>
        <w:widowControl/>
        <w:suppressAutoHyphens w:val="0"/>
        <w:ind w:left="2496" w:firstLine="336"/>
        <w:jc w:val="both"/>
        <w:rPr>
          <w:lang w:val="en-US"/>
        </w:rPr>
      </w:pPr>
      <w:r w:rsidRPr="000E736D">
        <w:rPr>
          <w:b/>
          <w:bCs/>
          <w:lang w:val="en-US"/>
        </w:rPr>
        <w:t xml:space="preserve">                </w:t>
      </w:r>
      <w:r w:rsidRPr="00CE470E">
        <w:rPr>
          <w:b/>
          <w:bCs/>
          <w:lang w:val="en-US"/>
        </w:rPr>
        <w:t>ul. Gołębia 24, 31 – 007 Kraków;</w:t>
      </w:r>
    </w:p>
    <w:p w14:paraId="5C1F36BB" w14:textId="0D9E6D07" w:rsidR="00062FF0" w:rsidRPr="00CE470E" w:rsidRDefault="000E736D" w:rsidP="5CD32AA8">
      <w:pPr>
        <w:widowControl/>
        <w:suppressAutoHyphens w:val="0"/>
        <w:ind w:left="1080" w:hanging="540"/>
        <w:jc w:val="both"/>
        <w:rPr>
          <w:b/>
          <w:bCs/>
          <w:lang w:val="en-US"/>
        </w:rPr>
      </w:pPr>
      <w:r w:rsidRPr="00CE470E">
        <w:rPr>
          <w:i/>
          <w:iCs/>
          <w:u w:val="single"/>
          <w:lang w:val="en-US"/>
        </w:rPr>
        <w:t>Unit handling the case</w:t>
      </w:r>
      <w:r w:rsidRPr="00CE470E">
        <w:rPr>
          <w:i/>
          <w:iCs/>
          <w:u w:val="single"/>
          <w:lang w:val="en-US"/>
        </w:rPr>
        <w:tab/>
      </w:r>
      <w:r w:rsidRPr="00CE470E">
        <w:rPr>
          <w:i/>
          <w:iCs/>
          <w:u w:val="single"/>
          <w:lang w:val="en-US"/>
        </w:rPr>
        <w:tab/>
      </w:r>
      <w:r w:rsidR="00062FF0" w:rsidRPr="00CE470E">
        <w:rPr>
          <w:i/>
          <w:iCs/>
          <w:u w:val="single"/>
          <w:lang w:val="en-US"/>
        </w:rPr>
        <w:t xml:space="preserve"> –  </w:t>
      </w:r>
      <w:r w:rsidR="00FC5CC7" w:rsidRPr="00CE470E">
        <w:rPr>
          <w:b/>
          <w:bCs/>
          <w:lang w:val="en-US"/>
        </w:rPr>
        <w:t>Public Procurement Office</w:t>
      </w:r>
      <w:r w:rsidR="00720A70" w:rsidRPr="00CE470E">
        <w:rPr>
          <w:b/>
          <w:bCs/>
          <w:lang w:val="en-US"/>
        </w:rPr>
        <w:t xml:space="preserve"> JU</w:t>
      </w:r>
    </w:p>
    <w:p w14:paraId="34839873" w14:textId="77777777" w:rsidR="00062FF0" w:rsidRPr="00CE470E" w:rsidRDefault="00062FF0" w:rsidP="5CD32AA8">
      <w:pPr>
        <w:widowControl/>
        <w:suppressAutoHyphens w:val="0"/>
        <w:ind w:left="3780"/>
        <w:jc w:val="both"/>
        <w:outlineLvl w:val="0"/>
        <w:rPr>
          <w:b/>
          <w:bCs/>
          <w:lang w:val="en-US"/>
        </w:rPr>
      </w:pPr>
      <w:r w:rsidRPr="00CE470E">
        <w:rPr>
          <w:b/>
          <w:bCs/>
          <w:lang w:val="en-US"/>
        </w:rPr>
        <w:t>ul. Straszewskiego 25/2, 31 – 113 Kraków</w:t>
      </w:r>
    </w:p>
    <w:p w14:paraId="377C3890" w14:textId="77777777" w:rsidR="00062FF0" w:rsidRPr="00CE470E" w:rsidRDefault="00062FF0" w:rsidP="5CD32AA8">
      <w:pPr>
        <w:widowControl/>
        <w:tabs>
          <w:tab w:val="left" w:pos="540"/>
        </w:tabs>
        <w:suppressAutoHyphens w:val="0"/>
        <w:ind w:left="540"/>
        <w:jc w:val="both"/>
        <w:rPr>
          <w:b/>
          <w:bCs/>
          <w:lang w:val="en-US"/>
        </w:rPr>
      </w:pPr>
      <w:r w:rsidRPr="00CE470E">
        <w:rPr>
          <w:b/>
          <w:bCs/>
          <w:lang w:val="en-US"/>
        </w:rPr>
        <w:t>_______________________________________________________________________</w:t>
      </w:r>
    </w:p>
    <w:p w14:paraId="3392BC69" w14:textId="2665F98D" w:rsidR="00062FF0" w:rsidRPr="000E736D" w:rsidRDefault="000E736D" w:rsidP="006C1437">
      <w:pPr>
        <w:widowControl/>
        <w:suppressAutoHyphens w:val="0"/>
        <w:ind w:left="540" w:hanging="540"/>
        <w:jc w:val="both"/>
        <w:rPr>
          <w:lang w:val="en-US"/>
        </w:rPr>
      </w:pPr>
      <w:r w:rsidRPr="000E736D">
        <w:rPr>
          <w:lang w:val="en-US"/>
        </w:rPr>
        <w:t>Name (Company) of the</w:t>
      </w:r>
      <w:r w:rsidR="00D10786" w:rsidRPr="000E736D">
        <w:rPr>
          <w:lang w:val="en-US"/>
        </w:rPr>
        <w:t xml:space="preserve"> Economic </w:t>
      </w:r>
      <w:r w:rsidR="00C16334" w:rsidRPr="000E736D">
        <w:rPr>
          <w:lang w:val="en-US"/>
        </w:rPr>
        <w:t>Operator</w:t>
      </w:r>
      <w:r w:rsidR="00062FF0" w:rsidRPr="000E736D">
        <w:rPr>
          <w:lang w:val="en-US"/>
        </w:rPr>
        <w:t xml:space="preserve"> – </w:t>
      </w:r>
    </w:p>
    <w:p w14:paraId="1F52E8A8" w14:textId="77777777" w:rsidR="00062FF0" w:rsidRPr="000E736D" w:rsidRDefault="00062FF0" w:rsidP="006C1437">
      <w:pPr>
        <w:widowControl/>
        <w:suppressAutoHyphens w:val="0"/>
        <w:ind w:left="540" w:hanging="540"/>
        <w:jc w:val="both"/>
        <w:rPr>
          <w:lang w:val="en-US"/>
        </w:rPr>
      </w:pPr>
    </w:p>
    <w:p w14:paraId="4AB426B5" w14:textId="77777777" w:rsidR="00062FF0" w:rsidRPr="00CE470E" w:rsidRDefault="00062FF0" w:rsidP="006C1437">
      <w:pPr>
        <w:widowControl/>
        <w:suppressAutoHyphens w:val="0"/>
        <w:ind w:left="540" w:hanging="540"/>
        <w:jc w:val="both"/>
        <w:rPr>
          <w:lang w:val="en-US"/>
        </w:rPr>
      </w:pPr>
      <w:r w:rsidRPr="00CE470E">
        <w:rPr>
          <w:lang w:val="en-US"/>
        </w:rPr>
        <w:t>………………………………………………………………………………….,</w:t>
      </w:r>
    </w:p>
    <w:p w14:paraId="7C3DD800" w14:textId="02BB961B" w:rsidR="00062FF0" w:rsidRPr="00CE470E" w:rsidRDefault="000E736D" w:rsidP="006C1437">
      <w:pPr>
        <w:widowControl/>
        <w:suppressAutoHyphens w:val="0"/>
        <w:ind w:left="540" w:hanging="540"/>
        <w:jc w:val="both"/>
        <w:rPr>
          <w:lang w:val="en-US"/>
        </w:rPr>
      </w:pPr>
      <w:r w:rsidRPr="00CE470E">
        <w:rPr>
          <w:lang w:val="en-US"/>
        </w:rPr>
        <w:t>Address of the seat</w:t>
      </w:r>
      <w:r w:rsidR="00062FF0" w:rsidRPr="00CE470E">
        <w:rPr>
          <w:lang w:val="en-US"/>
        </w:rPr>
        <w:t xml:space="preserve"> – </w:t>
      </w:r>
    </w:p>
    <w:p w14:paraId="6B946791" w14:textId="77777777" w:rsidR="00062FF0" w:rsidRPr="00CE470E" w:rsidRDefault="00062FF0" w:rsidP="006C1437">
      <w:pPr>
        <w:widowControl/>
        <w:suppressAutoHyphens w:val="0"/>
        <w:ind w:left="540" w:hanging="540"/>
        <w:jc w:val="both"/>
        <w:rPr>
          <w:lang w:val="en-US"/>
        </w:rPr>
      </w:pPr>
    </w:p>
    <w:p w14:paraId="37561159" w14:textId="77777777" w:rsidR="00062FF0" w:rsidRPr="00CE470E" w:rsidRDefault="00062FF0" w:rsidP="006C1437">
      <w:pPr>
        <w:widowControl/>
        <w:suppressAutoHyphens w:val="0"/>
        <w:ind w:left="540" w:hanging="540"/>
        <w:jc w:val="both"/>
        <w:rPr>
          <w:lang w:val="en-US"/>
        </w:rPr>
      </w:pPr>
      <w:r w:rsidRPr="00CE470E">
        <w:rPr>
          <w:lang w:val="en-US"/>
        </w:rPr>
        <w:t>……………………………………………………………………………………,</w:t>
      </w:r>
    </w:p>
    <w:p w14:paraId="7BE45DEB" w14:textId="7FBA8AD2" w:rsidR="00062FF0" w:rsidRPr="00CE470E" w:rsidRDefault="000E736D" w:rsidP="006C1437">
      <w:pPr>
        <w:widowControl/>
        <w:suppressAutoHyphens w:val="0"/>
        <w:ind w:left="540" w:hanging="540"/>
        <w:jc w:val="both"/>
        <w:rPr>
          <w:lang w:val="en-US"/>
        </w:rPr>
      </w:pPr>
      <w:r w:rsidRPr="00CE470E">
        <w:rPr>
          <w:lang w:val="en-US"/>
        </w:rPr>
        <w:t>Correspondence address</w:t>
      </w:r>
      <w:r w:rsidR="00062FF0" w:rsidRPr="00CE470E">
        <w:rPr>
          <w:lang w:val="en-US"/>
        </w:rPr>
        <w:t xml:space="preserve"> – </w:t>
      </w:r>
    </w:p>
    <w:p w14:paraId="02F3F15E" w14:textId="77777777" w:rsidR="00062FF0" w:rsidRPr="00CE470E" w:rsidRDefault="00062FF0" w:rsidP="006C1437">
      <w:pPr>
        <w:widowControl/>
        <w:suppressAutoHyphens w:val="0"/>
        <w:ind w:left="540" w:hanging="540"/>
        <w:jc w:val="both"/>
        <w:rPr>
          <w:lang w:val="en-US"/>
        </w:rPr>
      </w:pPr>
    </w:p>
    <w:p w14:paraId="637F5353" w14:textId="77777777" w:rsidR="00062FF0" w:rsidRPr="004C22D3" w:rsidRDefault="00062FF0" w:rsidP="006C1437">
      <w:pPr>
        <w:widowControl/>
        <w:suppressAutoHyphens w:val="0"/>
        <w:ind w:left="540" w:hanging="540"/>
        <w:jc w:val="both"/>
        <w:rPr>
          <w:lang w:val="fr-FR"/>
        </w:rPr>
      </w:pPr>
      <w:r w:rsidRPr="004C22D3">
        <w:rPr>
          <w:lang w:val="fr-FR"/>
        </w:rPr>
        <w:t>……………………………………………………………………………………,</w:t>
      </w:r>
    </w:p>
    <w:p w14:paraId="26AC8F7E" w14:textId="77777777" w:rsidR="00062FF0" w:rsidRPr="004C22D3" w:rsidRDefault="00062FF0" w:rsidP="006C1437">
      <w:pPr>
        <w:widowControl/>
        <w:suppressAutoHyphens w:val="0"/>
        <w:ind w:left="540" w:hanging="540"/>
        <w:jc w:val="both"/>
        <w:rPr>
          <w:lang w:val="fr-FR"/>
        </w:rPr>
      </w:pPr>
    </w:p>
    <w:p w14:paraId="45099450" w14:textId="77777777" w:rsidR="00062FF0" w:rsidRPr="004C22D3" w:rsidRDefault="00062FF0" w:rsidP="006C1437">
      <w:pPr>
        <w:widowControl/>
        <w:suppressAutoHyphens w:val="0"/>
        <w:ind w:left="540" w:hanging="540"/>
        <w:jc w:val="both"/>
        <w:outlineLvl w:val="0"/>
        <w:rPr>
          <w:lang w:val="fr-FR"/>
        </w:rPr>
      </w:pPr>
    </w:p>
    <w:p w14:paraId="1B8B9C1A" w14:textId="0ACEE60C" w:rsidR="00062FF0" w:rsidRPr="004C22D3" w:rsidRDefault="000E736D" w:rsidP="006C1437">
      <w:pPr>
        <w:widowControl/>
        <w:suppressAutoHyphens w:val="0"/>
        <w:ind w:left="540" w:hanging="540"/>
        <w:jc w:val="both"/>
        <w:outlineLvl w:val="0"/>
        <w:rPr>
          <w:lang w:val="fr-FR"/>
        </w:rPr>
      </w:pPr>
      <w:r>
        <w:rPr>
          <w:lang w:val="fr-FR"/>
        </w:rPr>
        <w:t>Phone</w:t>
      </w:r>
      <w:r w:rsidR="00062FF0" w:rsidRPr="004C22D3">
        <w:rPr>
          <w:lang w:val="fr-FR"/>
        </w:rPr>
        <w:t xml:space="preserve"> - ......................................................; fax - ......................................................;</w:t>
      </w:r>
    </w:p>
    <w:p w14:paraId="55F05F85" w14:textId="77777777" w:rsidR="00062FF0" w:rsidRPr="004C22D3" w:rsidRDefault="00062FF0" w:rsidP="006C1437">
      <w:pPr>
        <w:widowControl/>
        <w:suppressAutoHyphens w:val="0"/>
        <w:ind w:left="540" w:hanging="540"/>
        <w:jc w:val="both"/>
        <w:rPr>
          <w:lang w:val="fr-FR"/>
        </w:rPr>
      </w:pPr>
    </w:p>
    <w:p w14:paraId="018D5580" w14:textId="77777777" w:rsidR="00062FF0" w:rsidRPr="004C22D3" w:rsidRDefault="00062FF0" w:rsidP="006C1437">
      <w:pPr>
        <w:widowControl/>
        <w:suppressAutoHyphens w:val="0"/>
        <w:ind w:left="540" w:hanging="540"/>
        <w:jc w:val="both"/>
        <w:outlineLvl w:val="0"/>
        <w:rPr>
          <w:lang w:val="fr-FR"/>
        </w:rPr>
      </w:pPr>
      <w:r w:rsidRPr="004C22D3">
        <w:rPr>
          <w:lang w:val="fr-FR"/>
        </w:rPr>
        <w:t>E-mail: ..............................................................;</w:t>
      </w:r>
    </w:p>
    <w:p w14:paraId="2615BD5C" w14:textId="77777777" w:rsidR="00062FF0" w:rsidRPr="004C22D3" w:rsidRDefault="00062FF0" w:rsidP="006C1437">
      <w:pPr>
        <w:widowControl/>
        <w:suppressAutoHyphens w:val="0"/>
        <w:ind w:left="540" w:hanging="540"/>
        <w:jc w:val="both"/>
        <w:rPr>
          <w:lang w:val="fr-FR"/>
        </w:rPr>
      </w:pPr>
    </w:p>
    <w:p w14:paraId="2B0E2C32" w14:textId="77777777" w:rsidR="00062FF0" w:rsidRPr="004C22D3" w:rsidRDefault="00062FF0" w:rsidP="006C1437">
      <w:pPr>
        <w:widowControl/>
        <w:suppressAutoHyphens w:val="0"/>
        <w:ind w:left="540" w:hanging="540"/>
        <w:jc w:val="both"/>
        <w:outlineLvl w:val="0"/>
        <w:rPr>
          <w:lang w:val="fr-FR"/>
        </w:rPr>
      </w:pPr>
    </w:p>
    <w:p w14:paraId="59C23ADD" w14:textId="77777777" w:rsidR="00062FF0" w:rsidRPr="004C22D3" w:rsidRDefault="00062FF0" w:rsidP="006C1437">
      <w:pPr>
        <w:widowControl/>
        <w:suppressAutoHyphens w:val="0"/>
        <w:ind w:left="540" w:hanging="540"/>
        <w:jc w:val="both"/>
        <w:outlineLvl w:val="0"/>
        <w:rPr>
          <w:lang w:val="fr-FR"/>
        </w:rPr>
      </w:pPr>
      <w:r w:rsidRPr="004C22D3">
        <w:rPr>
          <w:lang w:val="fr-FR"/>
        </w:rPr>
        <w:t>NIP - .................................................; REGON - .................................................;</w:t>
      </w:r>
    </w:p>
    <w:p w14:paraId="0B59176D" w14:textId="77777777" w:rsidR="00062FF0" w:rsidRPr="004C22D3" w:rsidRDefault="00062FF0" w:rsidP="00AB7B29">
      <w:pPr>
        <w:jc w:val="both"/>
        <w:rPr>
          <w:i/>
          <w:iCs/>
          <w:u w:val="single"/>
          <w:lang w:val="fr-FR"/>
        </w:rPr>
      </w:pPr>
    </w:p>
    <w:p w14:paraId="73E47860" w14:textId="0C916E29" w:rsidR="00062FF0" w:rsidRPr="000E736D" w:rsidRDefault="000E736D" w:rsidP="00740DB5">
      <w:pPr>
        <w:widowControl/>
        <w:pBdr>
          <w:bottom w:val="single" w:sz="4" w:space="0" w:color="auto"/>
        </w:pBdr>
        <w:suppressAutoHyphens w:val="0"/>
        <w:autoSpaceDE w:val="0"/>
        <w:autoSpaceDN w:val="0"/>
        <w:adjustRightInd w:val="0"/>
        <w:jc w:val="both"/>
        <w:rPr>
          <w:i/>
          <w:iCs/>
          <w:u w:val="single"/>
          <w:lang w:val="en-GB"/>
        </w:rPr>
      </w:pPr>
      <w:r w:rsidRPr="000E736D">
        <w:rPr>
          <w:i/>
          <w:iCs/>
          <w:u w:val="single"/>
          <w:lang w:val="en-US"/>
        </w:rPr>
        <w:t>Following the announced open tender for the selection of the Economic Operator for the conduct of</w:t>
      </w:r>
      <w:r w:rsidR="007048CB" w:rsidRPr="000E736D">
        <w:rPr>
          <w:i/>
          <w:u w:val="single"/>
          <w:lang w:val="en-US"/>
        </w:rPr>
        <w:t xml:space="preserve"> </w:t>
      </w:r>
      <w:r w:rsidR="00BA4970" w:rsidRPr="000E736D">
        <w:rPr>
          <w:i/>
          <w:u w:val="single"/>
          <w:lang w:val="en-US"/>
        </w:rPr>
        <w:t xml:space="preserve">microarray analyses </w:t>
      </w:r>
      <w:r>
        <w:rPr>
          <w:i/>
          <w:u w:val="single"/>
          <w:lang w:val="en-US"/>
        </w:rPr>
        <w:t xml:space="preserve">of the </w:t>
      </w:r>
      <w:r w:rsidR="007048CB" w:rsidRPr="000E736D">
        <w:rPr>
          <w:i/>
          <w:u w:val="single"/>
          <w:lang w:val="en-US"/>
        </w:rPr>
        <w:t>SNP</w:t>
      </w:r>
      <w:r>
        <w:rPr>
          <w:i/>
          <w:u w:val="single"/>
          <w:lang w:val="en-US"/>
        </w:rPr>
        <w:t xml:space="preserve"> type</w:t>
      </w:r>
      <w:r w:rsidR="007048CB" w:rsidRPr="000E736D">
        <w:rPr>
          <w:i/>
          <w:u w:val="single"/>
          <w:lang w:val="en-US"/>
        </w:rPr>
        <w:t xml:space="preserve">, </w:t>
      </w:r>
      <w:r>
        <w:rPr>
          <w:i/>
          <w:u w:val="single"/>
          <w:lang w:val="en-US"/>
        </w:rPr>
        <w:t>i.e.</w:t>
      </w:r>
      <w:r w:rsidR="007048CB" w:rsidRPr="000E736D">
        <w:rPr>
          <w:i/>
          <w:u w:val="single"/>
          <w:lang w:val="en-US"/>
        </w:rPr>
        <w:t xml:space="preserve"> </w:t>
      </w:r>
      <w:r w:rsidR="007048CB" w:rsidRPr="00720A70">
        <w:rPr>
          <w:i/>
          <w:u w:val="single"/>
          <w:lang w:val="en-GB"/>
        </w:rPr>
        <w:t xml:space="preserve">Infinium® Global Screening Array, Illumina </w:t>
      </w:r>
      <w:r>
        <w:rPr>
          <w:i/>
          <w:u w:val="single"/>
          <w:lang w:val="en-GB"/>
        </w:rPr>
        <w:t>and</w:t>
      </w:r>
      <w:r w:rsidR="007048CB" w:rsidRPr="00720A70">
        <w:rPr>
          <w:i/>
          <w:u w:val="single"/>
          <w:lang w:val="en-GB"/>
        </w:rPr>
        <w:t xml:space="preserve"> DNAmeth</w:t>
      </w:r>
      <w:r w:rsidR="00BA4970" w:rsidRPr="00720A70">
        <w:rPr>
          <w:i/>
          <w:u w:val="single"/>
          <w:lang w:val="en-GB"/>
        </w:rPr>
        <w:t xml:space="preserve"> microarray analyses</w:t>
      </w:r>
      <w:r w:rsidR="007048CB" w:rsidRPr="00720A70">
        <w:rPr>
          <w:i/>
          <w:u w:val="single"/>
          <w:lang w:val="en-GB"/>
        </w:rPr>
        <w:t xml:space="preserve">, </w:t>
      </w:r>
      <w:r>
        <w:rPr>
          <w:i/>
          <w:u w:val="single"/>
          <w:lang w:val="en-GB"/>
        </w:rPr>
        <w:t>i.e.</w:t>
      </w:r>
      <w:r w:rsidR="007048CB" w:rsidRPr="00720A70">
        <w:rPr>
          <w:i/>
          <w:u w:val="single"/>
          <w:lang w:val="en-GB"/>
        </w:rPr>
        <w:t xml:space="preserve"> </w:t>
      </w:r>
      <w:r w:rsidR="007048CB" w:rsidRPr="000E736D">
        <w:rPr>
          <w:i/>
          <w:u w:val="single"/>
          <w:lang w:val="en-GB"/>
        </w:rPr>
        <w:t>Infinium® MethylationEPIC 850K, Illumina</w:t>
      </w:r>
      <w:r w:rsidR="00740DB5" w:rsidRPr="000E736D">
        <w:rPr>
          <w:i/>
          <w:u w:val="single"/>
          <w:lang w:val="en-GB"/>
        </w:rPr>
        <w:t xml:space="preserve"> </w:t>
      </w:r>
      <w:r w:rsidRPr="000E736D">
        <w:rPr>
          <w:i/>
          <w:u w:val="single"/>
          <w:lang w:val="en-GB"/>
        </w:rPr>
        <w:t>for</w:t>
      </w:r>
      <w:r w:rsidR="00740DB5" w:rsidRPr="000E736D">
        <w:rPr>
          <w:i/>
          <w:u w:val="single"/>
          <w:lang w:val="en-GB"/>
        </w:rPr>
        <w:t xml:space="preserve"> MCB</w:t>
      </w:r>
      <w:r w:rsidR="00720A70" w:rsidRPr="000E736D">
        <w:rPr>
          <w:i/>
          <w:u w:val="single"/>
          <w:lang w:val="en-GB"/>
        </w:rPr>
        <w:t xml:space="preserve"> JU</w:t>
      </w:r>
      <w:r w:rsidR="00740DB5" w:rsidRPr="000E736D">
        <w:rPr>
          <w:i/>
          <w:u w:val="single"/>
          <w:lang w:val="en-GB"/>
        </w:rPr>
        <w:t xml:space="preserve">, </w:t>
      </w:r>
      <w:r w:rsidRPr="000E736D">
        <w:rPr>
          <w:i/>
          <w:u w:val="single"/>
          <w:lang w:val="en-GB"/>
        </w:rPr>
        <w:t>case reference number</w:t>
      </w:r>
      <w:r w:rsidR="00062FF0" w:rsidRPr="000E736D">
        <w:rPr>
          <w:i/>
          <w:iCs/>
          <w:u w:val="single"/>
          <w:lang w:val="en-GB"/>
        </w:rPr>
        <w:t>: 80.272.</w:t>
      </w:r>
      <w:r w:rsidR="00740DB5" w:rsidRPr="000E736D">
        <w:rPr>
          <w:i/>
          <w:iCs/>
          <w:u w:val="single"/>
          <w:lang w:val="en-GB"/>
        </w:rPr>
        <w:t>117.2020</w:t>
      </w:r>
      <w:r w:rsidR="00062FF0" w:rsidRPr="000E736D">
        <w:rPr>
          <w:i/>
          <w:iCs/>
          <w:u w:val="single"/>
          <w:lang w:val="en-GB"/>
        </w:rPr>
        <w:t xml:space="preserve">, </w:t>
      </w:r>
      <w:r>
        <w:rPr>
          <w:i/>
          <w:iCs/>
          <w:u w:val="single"/>
          <w:lang w:val="en-GB"/>
        </w:rPr>
        <w:t>we submit the following</w:t>
      </w:r>
      <w:r w:rsidR="00062FF0" w:rsidRPr="000E736D">
        <w:rPr>
          <w:i/>
          <w:iCs/>
          <w:u w:val="single"/>
          <w:lang w:val="en-GB"/>
        </w:rPr>
        <w:t xml:space="preserve"> </w:t>
      </w:r>
      <w:r w:rsidR="003D2BFD" w:rsidRPr="000E736D">
        <w:rPr>
          <w:i/>
          <w:iCs/>
          <w:u w:val="single"/>
          <w:lang w:val="en-GB"/>
        </w:rPr>
        <w:t>tender</w:t>
      </w:r>
      <w:r w:rsidR="00062FF0" w:rsidRPr="000E736D">
        <w:rPr>
          <w:i/>
          <w:iCs/>
          <w:u w:val="single"/>
          <w:lang w:val="en-GB"/>
        </w:rPr>
        <w:t>:</w:t>
      </w:r>
      <w:r w:rsidR="00BA4970" w:rsidRPr="000E736D">
        <w:rPr>
          <w:i/>
          <w:iCs/>
          <w:u w:val="single"/>
          <w:lang w:val="en-GB"/>
        </w:rPr>
        <w:t xml:space="preserve"> </w:t>
      </w:r>
    </w:p>
    <w:p w14:paraId="1EEAFB87" w14:textId="77777777" w:rsidR="00062FF0" w:rsidRPr="000E736D" w:rsidRDefault="00062FF0" w:rsidP="00BF5B46">
      <w:pPr>
        <w:pStyle w:val="Nagwek"/>
        <w:spacing w:line="276" w:lineRule="auto"/>
        <w:jc w:val="both"/>
        <w:rPr>
          <w:szCs w:val="24"/>
          <w:lang w:val="en-GB"/>
        </w:rPr>
      </w:pPr>
    </w:p>
    <w:p w14:paraId="37C03F3D" w14:textId="2516533E" w:rsidR="00062FF0" w:rsidRPr="00720A70" w:rsidRDefault="000E736D" w:rsidP="000E736D">
      <w:pPr>
        <w:widowControl/>
        <w:numPr>
          <w:ilvl w:val="0"/>
          <w:numId w:val="4"/>
        </w:numPr>
        <w:tabs>
          <w:tab w:val="clear" w:pos="555"/>
          <w:tab w:val="num" w:pos="284"/>
        </w:tabs>
        <w:suppressAutoHyphens w:val="0"/>
        <w:spacing w:after="120" w:line="360" w:lineRule="auto"/>
        <w:ind w:left="284" w:hanging="284"/>
        <w:jc w:val="both"/>
        <w:rPr>
          <w:lang w:val="en-GB"/>
        </w:rPr>
      </w:pPr>
      <w:r w:rsidRPr="000E736D">
        <w:rPr>
          <w:lang w:val="en-US"/>
        </w:rPr>
        <w:t>We offer to perform the entire subject-matter of the contract for the net amount of</w:t>
      </w:r>
      <w:r w:rsidR="00062FF0" w:rsidRPr="000E736D">
        <w:rPr>
          <w:lang w:val="en-US"/>
        </w:rPr>
        <w:t xml:space="preserve"> …………………</w:t>
      </w:r>
      <w:r w:rsidR="00592D7E" w:rsidRPr="000E736D">
        <w:rPr>
          <w:lang w:val="en-US"/>
        </w:rPr>
        <w:t xml:space="preserve"> PLN</w:t>
      </w:r>
      <w:r w:rsidR="00062FF0" w:rsidRPr="000E736D">
        <w:rPr>
          <w:i/>
          <w:iCs/>
          <w:lang w:val="en-US"/>
        </w:rPr>
        <w:t>*</w:t>
      </w:r>
      <w:r w:rsidR="00062FF0" w:rsidRPr="000E736D">
        <w:rPr>
          <w:lang w:val="en-US"/>
        </w:rPr>
        <w:t xml:space="preserve">, </w:t>
      </w:r>
      <w:r w:rsidRPr="000E736D">
        <w:rPr>
          <w:lang w:val="en-US"/>
        </w:rPr>
        <w:t xml:space="preserve">plus due VAT in the amount of </w:t>
      </w:r>
      <w:r w:rsidR="00062FF0" w:rsidRPr="000E736D">
        <w:rPr>
          <w:lang w:val="en-US"/>
        </w:rPr>
        <w:t>….......</w:t>
      </w:r>
      <w:r w:rsidR="00062FF0" w:rsidRPr="000E736D">
        <w:rPr>
          <w:i/>
          <w:iCs/>
          <w:lang w:val="en-US"/>
        </w:rPr>
        <w:t xml:space="preserve"> * </w:t>
      </w:r>
      <w:r w:rsidR="00062FF0" w:rsidRPr="000E736D">
        <w:rPr>
          <w:lang w:val="en-US"/>
        </w:rPr>
        <w:t xml:space="preserve">%, </w:t>
      </w:r>
      <w:r w:rsidRPr="000E736D">
        <w:rPr>
          <w:lang w:val="en-US"/>
        </w:rPr>
        <w:t>resulting in the gros</w:t>
      </w:r>
      <w:r>
        <w:rPr>
          <w:lang w:val="en-US"/>
        </w:rPr>
        <w:t xml:space="preserve">s amount of </w:t>
      </w:r>
      <w:r w:rsidR="00062FF0" w:rsidRPr="000E736D">
        <w:rPr>
          <w:lang w:val="en-US"/>
        </w:rPr>
        <w:t>….......................</w:t>
      </w:r>
      <w:r w:rsidR="00062FF0" w:rsidRPr="000E736D">
        <w:rPr>
          <w:i/>
          <w:iCs/>
          <w:lang w:val="en-US"/>
        </w:rPr>
        <w:t xml:space="preserve"> </w:t>
      </w:r>
      <w:r w:rsidR="00062FF0" w:rsidRPr="00720A70">
        <w:rPr>
          <w:i/>
          <w:iCs/>
          <w:lang w:val="en-GB"/>
        </w:rPr>
        <w:t xml:space="preserve">* </w:t>
      </w:r>
      <w:r w:rsidR="00062FF0" w:rsidRPr="00720A70">
        <w:rPr>
          <w:lang w:val="en-GB"/>
        </w:rPr>
        <w:t xml:space="preserve"> (</w:t>
      </w:r>
      <w:r>
        <w:rPr>
          <w:lang w:val="en-GB"/>
        </w:rPr>
        <w:t>in words</w:t>
      </w:r>
      <w:r w:rsidR="00062FF0" w:rsidRPr="00720A70">
        <w:rPr>
          <w:lang w:val="en-GB"/>
        </w:rPr>
        <w:t>:…………………………………………………....</w:t>
      </w:r>
      <w:r w:rsidR="00062FF0" w:rsidRPr="00720A70">
        <w:rPr>
          <w:i/>
          <w:iCs/>
          <w:lang w:val="en-GB"/>
        </w:rPr>
        <w:t xml:space="preserve"> </w:t>
      </w:r>
      <w:r w:rsidR="00592D7E" w:rsidRPr="0000355B">
        <w:rPr>
          <w:iCs/>
          <w:lang w:val="en-GB"/>
        </w:rPr>
        <w:t>PLN</w:t>
      </w:r>
      <w:r w:rsidR="00062FF0" w:rsidRPr="0000355B">
        <w:rPr>
          <w:iCs/>
          <w:lang w:val="en-GB"/>
        </w:rPr>
        <w:t>*</w:t>
      </w:r>
      <w:r w:rsidR="00062FF0" w:rsidRPr="00720A70">
        <w:rPr>
          <w:lang w:val="en-GB"/>
        </w:rPr>
        <w:t xml:space="preserve">), </w:t>
      </w:r>
    </w:p>
    <w:p w14:paraId="68780E19" w14:textId="7561D491" w:rsidR="00062FF0" w:rsidRPr="000E736D" w:rsidRDefault="000E736D" w:rsidP="000E736D">
      <w:pPr>
        <w:widowControl/>
        <w:numPr>
          <w:ilvl w:val="0"/>
          <w:numId w:val="36"/>
        </w:numPr>
        <w:tabs>
          <w:tab w:val="clear" w:pos="555"/>
          <w:tab w:val="num" w:pos="284"/>
        </w:tabs>
        <w:suppressAutoHyphens w:val="0"/>
        <w:ind w:left="284" w:hanging="284"/>
        <w:jc w:val="both"/>
        <w:rPr>
          <w:lang w:val="en-US"/>
        </w:rPr>
      </w:pPr>
      <w:r w:rsidRPr="000E736D">
        <w:rPr>
          <w:iCs/>
          <w:lang w:val="en-US"/>
        </w:rPr>
        <w:t>we declare that in terms of additional criteria for the evaluation of tenders, we offer (please indicate as appropriate</w:t>
      </w:r>
      <w:r w:rsidR="00062FF0" w:rsidRPr="000E736D">
        <w:rPr>
          <w:iCs/>
          <w:lang w:val="en-US"/>
        </w:rPr>
        <w:t>):</w:t>
      </w:r>
    </w:p>
    <w:p w14:paraId="42DA78A6" w14:textId="4FD24726" w:rsidR="00C466EE" w:rsidRPr="000E736D" w:rsidRDefault="00C466EE" w:rsidP="000E736D">
      <w:pPr>
        <w:pStyle w:val="Akapitzlist"/>
        <w:ind w:left="426"/>
        <w:jc w:val="both"/>
        <w:rPr>
          <w:lang w:val="en-US"/>
        </w:rPr>
      </w:pPr>
      <w:r w:rsidRPr="00720A70">
        <w:rPr>
          <w:lang w:val="en-GB"/>
        </w:rPr>
        <w:sym w:font="Wingdings 2" w:char="F030"/>
      </w:r>
      <w:r w:rsidRPr="000E736D">
        <w:rPr>
          <w:lang w:val="en-US"/>
        </w:rPr>
        <w:t xml:space="preserve">  </w:t>
      </w:r>
      <w:r w:rsidR="000E736D" w:rsidRPr="000E736D">
        <w:rPr>
          <w:lang w:val="en-US"/>
        </w:rPr>
        <w:t>we offer the data (test results) storage time on an online server amounting to 60 days</w:t>
      </w:r>
      <w:r w:rsidRPr="000E736D">
        <w:rPr>
          <w:lang w:val="en-US"/>
        </w:rPr>
        <w:t xml:space="preserve">- </w:t>
      </w:r>
    </w:p>
    <w:p w14:paraId="4207B26F" w14:textId="294D4E09" w:rsidR="00FC5D79" w:rsidRPr="000E736D" w:rsidRDefault="00062FF0" w:rsidP="00C466EE">
      <w:pPr>
        <w:widowControl/>
        <w:suppressAutoHyphens w:val="0"/>
        <w:ind w:left="360"/>
        <w:jc w:val="both"/>
        <w:rPr>
          <w:lang w:val="en-US"/>
        </w:rPr>
      </w:pPr>
      <w:r w:rsidRPr="00720A70">
        <w:rPr>
          <w:lang w:val="en-GB"/>
        </w:rPr>
        <w:sym w:font="Wingdings 2" w:char="F030"/>
      </w:r>
      <w:r w:rsidRPr="000E736D">
        <w:rPr>
          <w:lang w:val="en-US"/>
        </w:rPr>
        <w:t xml:space="preserve">  </w:t>
      </w:r>
      <w:r w:rsidR="000E736D" w:rsidRPr="000E736D">
        <w:rPr>
          <w:lang w:val="en-US"/>
        </w:rPr>
        <w:t>we offer the data (test results) storage time on</w:t>
      </w:r>
      <w:r w:rsidR="000E736D">
        <w:rPr>
          <w:lang w:val="en-US"/>
        </w:rPr>
        <w:t xml:space="preserve"> an online server amounting to 9</w:t>
      </w:r>
      <w:r w:rsidR="000E736D" w:rsidRPr="000E736D">
        <w:rPr>
          <w:lang w:val="en-US"/>
        </w:rPr>
        <w:t>0 days</w:t>
      </w:r>
      <w:r w:rsidR="00FC5D79" w:rsidRPr="000E736D">
        <w:rPr>
          <w:lang w:val="en-US"/>
        </w:rPr>
        <w:t xml:space="preserve">- </w:t>
      </w:r>
    </w:p>
    <w:p w14:paraId="5820048C" w14:textId="0CC45FBB" w:rsidR="00592D7E" w:rsidRPr="000E736D" w:rsidRDefault="00C466EE" w:rsidP="00757645">
      <w:pPr>
        <w:widowControl/>
        <w:suppressAutoHyphens w:val="0"/>
        <w:ind w:left="360"/>
        <w:jc w:val="both"/>
        <w:rPr>
          <w:lang w:val="en-US"/>
        </w:rPr>
      </w:pPr>
      <w:r w:rsidRPr="000E736D">
        <w:rPr>
          <w:lang w:val="en-US"/>
        </w:rPr>
        <w:t>(</w:t>
      </w:r>
      <w:r w:rsidR="000E736D" w:rsidRPr="000E736D">
        <w:rPr>
          <w:lang w:val="en-US"/>
        </w:rPr>
        <w:t>indicate as appropriate if offered</w:t>
      </w:r>
      <w:r w:rsidRPr="000E736D">
        <w:rPr>
          <w:lang w:val="en-US"/>
        </w:rPr>
        <w:t>)</w:t>
      </w:r>
    </w:p>
    <w:p w14:paraId="6224BFBD" w14:textId="4B88430E" w:rsidR="00062FF0" w:rsidRPr="000E736D" w:rsidRDefault="0000355B" w:rsidP="000E736D">
      <w:pPr>
        <w:pStyle w:val="Akapitzlist"/>
        <w:numPr>
          <w:ilvl w:val="0"/>
          <w:numId w:val="36"/>
        </w:numPr>
        <w:tabs>
          <w:tab w:val="clear" w:pos="555"/>
          <w:tab w:val="num" w:pos="284"/>
        </w:tabs>
        <w:ind w:left="284" w:hanging="284"/>
        <w:jc w:val="both"/>
        <w:rPr>
          <w:iCs/>
          <w:lang w:val="en-US"/>
        </w:rPr>
      </w:pPr>
      <w:r>
        <w:rPr>
          <w:iCs/>
          <w:lang w:val="en-US"/>
        </w:rPr>
        <w:t>we offer the</w:t>
      </w:r>
      <w:r w:rsidR="000E736D" w:rsidRPr="000E736D">
        <w:rPr>
          <w:iCs/>
          <w:lang w:val="en-US"/>
        </w:rPr>
        <w:t xml:space="preserve"> </w:t>
      </w:r>
      <w:r w:rsidR="00B21E11">
        <w:rPr>
          <w:iCs/>
          <w:lang w:val="en-US"/>
        </w:rPr>
        <w:t>contract</w:t>
      </w:r>
      <w:r w:rsidR="000E736D" w:rsidRPr="000E736D">
        <w:rPr>
          <w:iCs/>
          <w:lang w:val="en-US"/>
        </w:rPr>
        <w:t xml:space="preserve"> completion date consistent with the requirements described in point</w:t>
      </w:r>
      <w:r w:rsidR="00062FF0" w:rsidRPr="000E736D">
        <w:rPr>
          <w:iCs/>
          <w:lang w:val="en-US"/>
        </w:rPr>
        <w:t xml:space="preserve"> 4) </w:t>
      </w:r>
      <w:r w:rsidR="00D73D0E" w:rsidRPr="000E736D">
        <w:rPr>
          <w:iCs/>
          <w:lang w:val="en-US"/>
        </w:rPr>
        <w:t>SETC</w:t>
      </w:r>
      <w:r w:rsidR="00062FF0" w:rsidRPr="000E736D">
        <w:rPr>
          <w:iCs/>
          <w:lang w:val="en-US"/>
        </w:rPr>
        <w:t>.</w:t>
      </w:r>
    </w:p>
    <w:p w14:paraId="36DCB2B7" w14:textId="0979A5BE" w:rsidR="00062FF0" w:rsidRPr="000E736D" w:rsidRDefault="000E736D" w:rsidP="000E736D">
      <w:pPr>
        <w:widowControl/>
        <w:numPr>
          <w:ilvl w:val="0"/>
          <w:numId w:val="36"/>
        </w:numPr>
        <w:tabs>
          <w:tab w:val="clear" w:pos="555"/>
          <w:tab w:val="num" w:pos="284"/>
        </w:tabs>
        <w:suppressAutoHyphens w:val="0"/>
        <w:ind w:left="284" w:hanging="284"/>
        <w:jc w:val="both"/>
        <w:rPr>
          <w:iCs/>
          <w:lang w:val="en-US"/>
        </w:rPr>
      </w:pPr>
      <w:r w:rsidRPr="000E736D">
        <w:rPr>
          <w:iCs/>
          <w:lang w:val="en-US"/>
        </w:rPr>
        <w:t xml:space="preserve">we declare that we offer the subject-matter of the contract in accordance with the requirements and conditions set out by the Contracting Entity in SETC and confirm the acceptance of the contractual terms and conditions of payment included in SETC and in the </w:t>
      </w:r>
      <w:r w:rsidR="00BC6665">
        <w:rPr>
          <w:iCs/>
          <w:lang w:val="en-US"/>
        </w:rPr>
        <w:t>template</w:t>
      </w:r>
      <w:r w:rsidRPr="000E736D">
        <w:rPr>
          <w:iCs/>
          <w:lang w:val="en-US"/>
        </w:rPr>
        <w:t xml:space="preserve"> of the agreement attached to SETC</w:t>
      </w:r>
      <w:r w:rsidR="00062FF0" w:rsidRPr="000E736D">
        <w:rPr>
          <w:iCs/>
          <w:lang w:val="en-US"/>
        </w:rPr>
        <w:t xml:space="preserve">, </w:t>
      </w:r>
    </w:p>
    <w:p w14:paraId="4E646108" w14:textId="77777777" w:rsidR="000E736D" w:rsidRPr="000E736D" w:rsidRDefault="000E736D" w:rsidP="00DB4F17">
      <w:pPr>
        <w:widowControl/>
        <w:numPr>
          <w:ilvl w:val="0"/>
          <w:numId w:val="36"/>
        </w:numPr>
        <w:tabs>
          <w:tab w:val="clear" w:pos="555"/>
          <w:tab w:val="num" w:pos="426"/>
        </w:tabs>
        <w:suppressAutoHyphens w:val="0"/>
        <w:ind w:left="426" w:hanging="426"/>
        <w:jc w:val="both"/>
        <w:rPr>
          <w:iCs/>
          <w:lang w:val="en-GB"/>
        </w:rPr>
      </w:pPr>
      <w:r w:rsidRPr="000E736D">
        <w:rPr>
          <w:iCs/>
          <w:lang w:val="en-GB"/>
        </w:rPr>
        <w:lastRenderedPageBreak/>
        <w:t>we declare that selecting the tender:</w:t>
      </w:r>
    </w:p>
    <w:p w14:paraId="7BEB4F23" w14:textId="47C39A06" w:rsidR="000E736D" w:rsidRPr="000E736D" w:rsidRDefault="000E736D" w:rsidP="00B21E11">
      <w:pPr>
        <w:widowControl/>
        <w:suppressAutoHyphens w:val="0"/>
        <w:ind w:left="426"/>
        <w:jc w:val="both"/>
        <w:rPr>
          <w:iCs/>
          <w:lang w:val="en-GB"/>
        </w:rPr>
      </w:pPr>
      <w:r w:rsidRPr="000E736D">
        <w:rPr>
          <w:iCs/>
          <w:lang w:val="en-GB"/>
        </w:rPr>
        <w:t xml:space="preserve">- </w:t>
      </w:r>
      <w:r w:rsidR="00DB4F17" w:rsidRPr="00DB4F17">
        <w:rPr>
          <w:iCs/>
          <w:lang w:val="en-GB"/>
        </w:rPr>
        <w:t>will not lead to creating the Contracting Entity's tax liability under VAT legislation</w:t>
      </w:r>
      <w:r w:rsidRPr="000E736D">
        <w:rPr>
          <w:iCs/>
          <w:lang w:val="en-GB"/>
        </w:rPr>
        <w:t>.*</w:t>
      </w:r>
    </w:p>
    <w:p w14:paraId="0D334867" w14:textId="3A5F5EE8" w:rsidR="00062FF0" w:rsidRPr="00DB4F17" w:rsidRDefault="000E736D" w:rsidP="00B21E11">
      <w:pPr>
        <w:widowControl/>
        <w:suppressAutoHyphens w:val="0"/>
        <w:ind w:left="426"/>
        <w:jc w:val="both"/>
        <w:rPr>
          <w:lang w:val="en-US"/>
        </w:rPr>
      </w:pPr>
      <w:r w:rsidRPr="000E736D">
        <w:rPr>
          <w:iCs/>
          <w:lang w:val="en-GB"/>
        </w:rPr>
        <w:t xml:space="preserve">- </w:t>
      </w:r>
      <w:r w:rsidR="00DB4F17" w:rsidRPr="00DB4F17">
        <w:rPr>
          <w:iCs/>
          <w:lang w:val="en-GB"/>
        </w:rPr>
        <w:t xml:space="preserve">will lead to creating the Contracting Entity's tax liability in accordance with </w:t>
      </w:r>
      <w:r w:rsidR="00B21E11">
        <w:rPr>
          <w:iCs/>
          <w:lang w:val="en-GB"/>
        </w:rPr>
        <w:t>VAT</w:t>
      </w:r>
      <w:r w:rsidR="00DB4F17" w:rsidRPr="00DB4F17">
        <w:rPr>
          <w:iCs/>
          <w:lang w:val="en-GB"/>
        </w:rPr>
        <w:t xml:space="preserve"> regulations. The above tax liability will apply (the so-called "reversed VAT") ............................... </w:t>
      </w:r>
      <w:r w:rsidR="00DB4F17" w:rsidRPr="00DB4F17">
        <w:rPr>
          <w:i/>
          <w:iCs/>
          <w:lang w:val="en-GB"/>
        </w:rPr>
        <w:t xml:space="preserve">(Enter the name/type of goods or services which will lead to creating a tax liability at the Contracting Entity in accordance with VAT regulations) </w:t>
      </w:r>
      <w:r w:rsidR="00DB4F17" w:rsidRPr="00B21E11">
        <w:rPr>
          <w:iCs/>
          <w:lang w:val="en-GB"/>
        </w:rPr>
        <w:t>covered by the subject-matter of contract</w:t>
      </w:r>
      <w:r w:rsidRPr="00B21E11">
        <w:rPr>
          <w:iCs/>
          <w:lang w:val="en-GB"/>
        </w:rPr>
        <w:t>.</w:t>
      </w:r>
      <w:r w:rsidRPr="000E736D">
        <w:rPr>
          <w:iCs/>
          <w:lang w:val="en-GB"/>
        </w:rPr>
        <w:t>*</w:t>
      </w:r>
    </w:p>
    <w:p w14:paraId="036D5DA1" w14:textId="38DE825B" w:rsidR="00062FF0" w:rsidRPr="00DB4F17" w:rsidRDefault="00DB4F17" w:rsidP="00DB4F17">
      <w:pPr>
        <w:widowControl/>
        <w:numPr>
          <w:ilvl w:val="0"/>
          <w:numId w:val="36"/>
        </w:numPr>
        <w:suppressAutoHyphens w:val="0"/>
        <w:jc w:val="both"/>
        <w:rPr>
          <w:iCs/>
          <w:lang w:val="en-US"/>
        </w:rPr>
      </w:pPr>
      <w:r w:rsidRPr="00DB4F17">
        <w:rPr>
          <w:iCs/>
          <w:lang w:val="en-US"/>
        </w:rPr>
        <w:t>we offer a payment period of up to 14 days calculated from the delivery of the invoice, according to the requirements specified in SETC</w:t>
      </w:r>
      <w:r>
        <w:rPr>
          <w:iCs/>
          <w:lang w:val="en-US"/>
        </w:rPr>
        <w:t>;</w:t>
      </w:r>
      <w:r w:rsidR="00062FF0" w:rsidRPr="00DB4F17">
        <w:rPr>
          <w:iCs/>
          <w:lang w:val="en-US"/>
        </w:rPr>
        <w:t xml:space="preserve"> </w:t>
      </w:r>
    </w:p>
    <w:p w14:paraId="1890FE1A" w14:textId="6A5B1EFA" w:rsidR="00DB4F17" w:rsidRPr="00DB4F17" w:rsidRDefault="00DB4F17" w:rsidP="00DB4F17">
      <w:pPr>
        <w:widowControl/>
        <w:numPr>
          <w:ilvl w:val="0"/>
          <w:numId w:val="36"/>
        </w:numPr>
        <w:suppressAutoHyphens w:val="0"/>
        <w:jc w:val="both"/>
        <w:rPr>
          <w:iCs/>
          <w:lang w:val="en-US"/>
        </w:rPr>
      </w:pPr>
      <w:r w:rsidRPr="00DB4F17">
        <w:rPr>
          <w:iCs/>
          <w:lang w:val="en-US"/>
        </w:rPr>
        <w:t xml:space="preserve">in case of awarding the contract - we undertake to conclude the </w:t>
      </w:r>
      <w:r w:rsidR="00B21E11">
        <w:rPr>
          <w:iCs/>
          <w:lang w:val="en-US"/>
        </w:rPr>
        <w:t>agreement</w:t>
      </w:r>
      <w:r w:rsidRPr="00DB4F17">
        <w:rPr>
          <w:iCs/>
          <w:lang w:val="en-US"/>
        </w:rPr>
        <w:t xml:space="preserve"> in the place and on the dat</w:t>
      </w:r>
      <w:r>
        <w:rPr>
          <w:iCs/>
          <w:lang w:val="en-US"/>
        </w:rPr>
        <w:t>e set by the Contracting Entity;</w:t>
      </w:r>
    </w:p>
    <w:p w14:paraId="7917ECC3" w14:textId="4E20FB69" w:rsidR="00062FF0" w:rsidRPr="00DB4F17" w:rsidRDefault="00DB4F17" w:rsidP="00DB4F17">
      <w:pPr>
        <w:widowControl/>
        <w:numPr>
          <w:ilvl w:val="0"/>
          <w:numId w:val="36"/>
        </w:numPr>
        <w:suppressAutoHyphens w:val="0"/>
        <w:jc w:val="both"/>
        <w:rPr>
          <w:iCs/>
          <w:lang w:val="en-US"/>
        </w:rPr>
      </w:pPr>
      <w:r w:rsidRPr="00DB4F17">
        <w:rPr>
          <w:iCs/>
          <w:lang w:val="en-US"/>
        </w:rPr>
        <w:t>we declare that we consider ourselves bound by this tender for the period specified in the Specification of Essential Terms of Contract, i.e. 60 days from the date of its opening</w:t>
      </w:r>
      <w:r>
        <w:rPr>
          <w:iCs/>
          <w:lang w:val="en-US"/>
        </w:rPr>
        <w:t>;</w:t>
      </w:r>
    </w:p>
    <w:p w14:paraId="25E2E8E8" w14:textId="255870C6" w:rsidR="00062FF0" w:rsidRPr="00DB4F17" w:rsidRDefault="00DB4F17" w:rsidP="00DB4F17">
      <w:pPr>
        <w:widowControl/>
        <w:numPr>
          <w:ilvl w:val="0"/>
          <w:numId w:val="36"/>
        </w:numPr>
        <w:suppressAutoHyphens w:val="0"/>
        <w:jc w:val="both"/>
        <w:rPr>
          <w:iCs/>
          <w:lang w:val="en-US"/>
        </w:rPr>
      </w:pPr>
      <w:r w:rsidRPr="00DB4F17">
        <w:rPr>
          <w:iCs/>
          <w:lang w:val="en-US"/>
        </w:rPr>
        <w:t>the tender has</w:t>
      </w:r>
      <w:r w:rsidR="00062FF0" w:rsidRPr="00DB4F17">
        <w:rPr>
          <w:iCs/>
          <w:lang w:val="en-US"/>
        </w:rPr>
        <w:t xml:space="preserve"> ........................* </w:t>
      </w:r>
      <w:r w:rsidRPr="00DB4F17">
        <w:rPr>
          <w:iCs/>
          <w:lang w:val="en-US"/>
        </w:rPr>
        <w:t>of successively numbered cards;</w:t>
      </w:r>
    </w:p>
    <w:p w14:paraId="0D0DCDB2" w14:textId="25B654A4" w:rsidR="00062FF0" w:rsidRPr="00DB4F17" w:rsidRDefault="00DB4F17" w:rsidP="00B21E11">
      <w:pPr>
        <w:widowControl/>
        <w:numPr>
          <w:ilvl w:val="0"/>
          <w:numId w:val="36"/>
        </w:numPr>
        <w:tabs>
          <w:tab w:val="clear" w:pos="555"/>
          <w:tab w:val="num" w:pos="567"/>
        </w:tabs>
        <w:suppressAutoHyphens w:val="0"/>
        <w:ind w:left="567" w:hanging="425"/>
        <w:jc w:val="both"/>
        <w:rPr>
          <w:iCs/>
          <w:lang w:val="en-US"/>
        </w:rPr>
      </w:pPr>
      <w:r w:rsidRPr="00DB4F17">
        <w:rPr>
          <w:iCs/>
          <w:lang w:val="en-US"/>
        </w:rPr>
        <w:t>This tender has the following annexes</w:t>
      </w:r>
      <w:r w:rsidR="00062FF0" w:rsidRPr="00DB4F17">
        <w:rPr>
          <w:iCs/>
          <w:lang w:val="en-US"/>
        </w:rPr>
        <w:t>:</w:t>
      </w:r>
    </w:p>
    <w:p w14:paraId="6598EF18" w14:textId="68FDA5DA" w:rsidR="00062FF0" w:rsidRPr="00DB4F17" w:rsidRDefault="000E736D" w:rsidP="00B21E11">
      <w:pPr>
        <w:tabs>
          <w:tab w:val="num" w:pos="567"/>
          <w:tab w:val="num" w:pos="709"/>
        </w:tabs>
        <w:ind w:left="567"/>
        <w:jc w:val="both"/>
        <w:rPr>
          <w:lang w:val="en-US"/>
        </w:rPr>
      </w:pPr>
      <w:r w:rsidRPr="00DB4F17">
        <w:rPr>
          <w:lang w:val="en-US"/>
        </w:rPr>
        <w:t>annex no.</w:t>
      </w:r>
      <w:r w:rsidR="00062FF0" w:rsidRPr="00DB4F17">
        <w:rPr>
          <w:lang w:val="en-US"/>
        </w:rPr>
        <w:t xml:space="preserve"> 1 – </w:t>
      </w:r>
      <w:r w:rsidR="00DB4F17" w:rsidRPr="00DB4F17">
        <w:rPr>
          <w:lang w:val="en-US"/>
        </w:rPr>
        <w:t>statement by the Economic Operator on the fulfilment of the conditions in the procedure and lack of grounds for exclusion in the form of the European Single Procurement Document (ESPD</w:t>
      </w:r>
      <w:r w:rsidR="00DB4F17">
        <w:rPr>
          <w:lang w:val="en-US"/>
        </w:rPr>
        <w:t>);</w:t>
      </w:r>
    </w:p>
    <w:p w14:paraId="371945DC" w14:textId="373F47AF" w:rsidR="00062FF0" w:rsidRPr="00DB4F17" w:rsidRDefault="000E736D" w:rsidP="00B21E11">
      <w:pPr>
        <w:tabs>
          <w:tab w:val="num" w:pos="540"/>
          <w:tab w:val="num" w:pos="567"/>
        </w:tabs>
        <w:ind w:left="567"/>
        <w:jc w:val="both"/>
        <w:rPr>
          <w:lang w:val="en-US"/>
        </w:rPr>
      </w:pPr>
      <w:r w:rsidRPr="00DB4F17">
        <w:rPr>
          <w:lang w:val="en-US"/>
        </w:rPr>
        <w:t>annex no.</w:t>
      </w:r>
      <w:r w:rsidR="00062FF0" w:rsidRPr="00DB4F17">
        <w:rPr>
          <w:lang w:val="en-US"/>
        </w:rPr>
        <w:t xml:space="preserve"> 2 – </w:t>
      </w:r>
      <w:r w:rsidR="00DB4F17" w:rsidRPr="00DB4F17">
        <w:rPr>
          <w:lang w:val="en-US"/>
        </w:rPr>
        <w:t>calculation of the tender price;</w:t>
      </w:r>
      <w:r w:rsidR="00062FF0" w:rsidRPr="00DB4F17">
        <w:rPr>
          <w:lang w:val="en-US"/>
        </w:rPr>
        <w:t xml:space="preserve"> </w:t>
      </w:r>
    </w:p>
    <w:p w14:paraId="5F99D01A" w14:textId="27B68262" w:rsidR="00062FF0" w:rsidRPr="00DB4F17" w:rsidRDefault="000E736D" w:rsidP="00B21E11">
      <w:pPr>
        <w:tabs>
          <w:tab w:val="num" w:pos="540"/>
          <w:tab w:val="num" w:pos="567"/>
        </w:tabs>
        <w:ind w:left="567"/>
        <w:jc w:val="both"/>
        <w:rPr>
          <w:lang w:val="en-US"/>
        </w:rPr>
      </w:pPr>
      <w:r w:rsidRPr="00DB4F17">
        <w:rPr>
          <w:lang w:val="en-US"/>
        </w:rPr>
        <w:t>annex no.</w:t>
      </w:r>
      <w:r w:rsidR="00062FF0" w:rsidRPr="00DB4F17">
        <w:rPr>
          <w:lang w:val="en-US"/>
        </w:rPr>
        <w:t xml:space="preserve"> 3 - </w:t>
      </w:r>
      <w:r w:rsidR="00DB4F17" w:rsidRPr="00DB4F17">
        <w:rPr>
          <w:lang w:val="en-US"/>
        </w:rPr>
        <w:t>list of subcontractors (if applicable</w:t>
      </w:r>
      <w:r w:rsidR="00062FF0" w:rsidRPr="00DB4F17">
        <w:rPr>
          <w:lang w:val="en-US"/>
        </w:rPr>
        <w:t>)</w:t>
      </w:r>
    </w:p>
    <w:p w14:paraId="2AD164B7" w14:textId="3A1EA0F0" w:rsidR="00062FF0" w:rsidRPr="00DB4F17" w:rsidRDefault="000E736D" w:rsidP="00B21E11">
      <w:pPr>
        <w:tabs>
          <w:tab w:val="num" w:pos="540"/>
          <w:tab w:val="num" w:pos="567"/>
        </w:tabs>
        <w:ind w:left="567"/>
        <w:jc w:val="both"/>
        <w:rPr>
          <w:lang w:val="en-US"/>
        </w:rPr>
      </w:pPr>
      <w:r w:rsidRPr="00DB4F17">
        <w:rPr>
          <w:lang w:val="en-US"/>
        </w:rPr>
        <w:t>annex no.</w:t>
      </w:r>
      <w:r w:rsidR="00062FF0" w:rsidRPr="00DB4F17">
        <w:rPr>
          <w:lang w:val="en-US"/>
        </w:rPr>
        <w:t xml:space="preserve"> 4 – </w:t>
      </w:r>
      <w:r w:rsidR="00DB4F17" w:rsidRPr="00DB4F17">
        <w:rPr>
          <w:lang w:val="en-US"/>
        </w:rPr>
        <w:t>a written commitment by the entity on whose resources the Economic Operator relies</w:t>
      </w:r>
    </w:p>
    <w:p w14:paraId="3E119034" w14:textId="1C1B5302" w:rsidR="00062FF0" w:rsidRPr="00DB4F17" w:rsidRDefault="000E736D" w:rsidP="00B21E11">
      <w:pPr>
        <w:tabs>
          <w:tab w:val="num" w:pos="540"/>
          <w:tab w:val="num" w:pos="567"/>
        </w:tabs>
        <w:ind w:left="567"/>
        <w:jc w:val="both"/>
        <w:rPr>
          <w:lang w:val="en-US"/>
        </w:rPr>
      </w:pPr>
      <w:r w:rsidRPr="00DB4F17">
        <w:rPr>
          <w:lang w:val="en-US"/>
        </w:rPr>
        <w:t>annex no.</w:t>
      </w:r>
      <w:r w:rsidR="00062FF0" w:rsidRPr="00DB4F17">
        <w:rPr>
          <w:lang w:val="en-US"/>
        </w:rPr>
        <w:t xml:space="preserve"> 5 - </w:t>
      </w:r>
      <w:r w:rsidR="00DB4F17" w:rsidRPr="00DB4F17">
        <w:rPr>
          <w:lang w:val="en-US"/>
        </w:rPr>
        <w:t>statement by the Economic Operator on the fulfilment of the information obligations provided for in Article 13 or 14 of the</w:t>
      </w:r>
      <w:r w:rsidR="00062FF0" w:rsidRPr="00DB4F17">
        <w:rPr>
          <w:lang w:val="en-US"/>
        </w:rPr>
        <w:t xml:space="preserve"> </w:t>
      </w:r>
      <w:r w:rsidR="00DB4F17">
        <w:rPr>
          <w:lang w:val="en-US"/>
        </w:rPr>
        <w:t>GDPR</w:t>
      </w:r>
    </w:p>
    <w:p w14:paraId="42D5FEEC" w14:textId="77777777" w:rsidR="00062FF0" w:rsidRPr="00DB4F17" w:rsidRDefault="00062FF0" w:rsidP="00D27D36">
      <w:pPr>
        <w:tabs>
          <w:tab w:val="num" w:pos="540"/>
        </w:tabs>
        <w:ind w:left="540" w:hanging="256"/>
        <w:jc w:val="both"/>
        <w:rPr>
          <w:lang w:val="en-US"/>
        </w:rPr>
      </w:pPr>
    </w:p>
    <w:p w14:paraId="26A16A05" w14:textId="0C48B0DC" w:rsidR="00062FF0" w:rsidRPr="00DB4F17" w:rsidRDefault="00DB4F17" w:rsidP="00B21E11">
      <w:pPr>
        <w:tabs>
          <w:tab w:val="num" w:pos="567"/>
        </w:tabs>
        <w:ind w:left="567"/>
        <w:jc w:val="both"/>
        <w:rPr>
          <w:lang w:val="en-US"/>
        </w:rPr>
      </w:pPr>
      <w:r>
        <w:rPr>
          <w:lang w:val="en-US"/>
        </w:rPr>
        <w:t>other</w:t>
      </w:r>
      <w:r w:rsidR="00062FF0" w:rsidRPr="00DB4F17">
        <w:rPr>
          <w:lang w:val="en-US"/>
        </w:rPr>
        <w:t xml:space="preserve"> – .................................................................*.</w:t>
      </w:r>
    </w:p>
    <w:p w14:paraId="196D03D5" w14:textId="6D1CF460" w:rsidR="00062FF0" w:rsidRPr="00DB4F17" w:rsidRDefault="00DB4F17" w:rsidP="00B21E11">
      <w:pPr>
        <w:tabs>
          <w:tab w:val="num" w:pos="567"/>
        </w:tabs>
        <w:ind w:left="567"/>
        <w:jc w:val="both"/>
        <w:rPr>
          <w:lang w:val="en-US"/>
        </w:rPr>
      </w:pPr>
      <w:r w:rsidRPr="00DB4F17">
        <w:rPr>
          <w:b/>
          <w:bCs/>
          <w:i/>
          <w:iCs/>
          <w:sz w:val="20"/>
          <w:szCs w:val="20"/>
          <w:u w:val="single"/>
          <w:lang w:val="en-US"/>
        </w:rPr>
        <w:t xml:space="preserve">Attention! The Economic Operator is obliged to fill in or delete the dotted and/or marked with an "*" places in the tender form </w:t>
      </w:r>
      <w:r w:rsidR="00BC6665">
        <w:rPr>
          <w:b/>
          <w:bCs/>
          <w:i/>
          <w:iCs/>
          <w:sz w:val="20"/>
          <w:szCs w:val="20"/>
          <w:u w:val="single"/>
          <w:lang w:val="en-US"/>
        </w:rPr>
        <w:t>template</w:t>
      </w:r>
      <w:r w:rsidR="00C90382">
        <w:rPr>
          <w:b/>
          <w:bCs/>
          <w:i/>
          <w:iCs/>
          <w:sz w:val="20"/>
          <w:szCs w:val="20"/>
          <w:u w:val="single"/>
          <w:lang w:val="en-US"/>
        </w:rPr>
        <w:t xml:space="preserve"> and in templates of its annexes</w:t>
      </w:r>
      <w:r w:rsidR="00062FF0" w:rsidRPr="00DB4F17">
        <w:rPr>
          <w:b/>
          <w:bCs/>
          <w:i/>
          <w:iCs/>
          <w:sz w:val="20"/>
          <w:szCs w:val="20"/>
          <w:u w:val="single"/>
          <w:lang w:val="en-US"/>
        </w:rPr>
        <w:t>.</w:t>
      </w:r>
    </w:p>
    <w:p w14:paraId="0638B6D5" w14:textId="77777777" w:rsidR="00062FF0" w:rsidRPr="00DB4F17" w:rsidRDefault="00062FF0" w:rsidP="00AB7B29">
      <w:pPr>
        <w:widowControl/>
        <w:suppressAutoHyphens w:val="0"/>
        <w:ind w:left="540"/>
        <w:jc w:val="both"/>
        <w:outlineLvl w:val="0"/>
        <w:rPr>
          <w:i/>
          <w:iCs/>
          <w:lang w:val="en-US"/>
        </w:rPr>
      </w:pPr>
    </w:p>
    <w:p w14:paraId="48CAC28D" w14:textId="77777777" w:rsidR="00062FF0" w:rsidRPr="00DB4F17" w:rsidRDefault="00062FF0" w:rsidP="00AB7B29">
      <w:pPr>
        <w:widowControl/>
        <w:suppressAutoHyphens w:val="0"/>
        <w:ind w:left="540"/>
        <w:jc w:val="both"/>
        <w:outlineLvl w:val="0"/>
        <w:rPr>
          <w:i/>
          <w:iCs/>
          <w:lang w:val="en-US"/>
        </w:rPr>
      </w:pPr>
    </w:p>
    <w:p w14:paraId="25966567" w14:textId="77777777" w:rsidR="00062FF0" w:rsidRPr="00DB4F17" w:rsidRDefault="00062FF0" w:rsidP="00BD1979">
      <w:pPr>
        <w:widowControl/>
        <w:suppressAutoHyphens w:val="0"/>
        <w:jc w:val="both"/>
        <w:rPr>
          <w:b/>
          <w:bCs/>
          <w:lang w:val="en-US"/>
        </w:rPr>
      </w:pPr>
    </w:p>
    <w:p w14:paraId="15BCF384" w14:textId="77777777" w:rsidR="00062FF0" w:rsidRPr="00DB4F17" w:rsidRDefault="00062FF0" w:rsidP="00BD1979">
      <w:pPr>
        <w:widowControl/>
        <w:suppressAutoHyphens w:val="0"/>
        <w:jc w:val="both"/>
        <w:rPr>
          <w:b/>
          <w:bCs/>
          <w:lang w:val="en-US"/>
        </w:rPr>
        <w:sectPr w:rsidR="00062FF0" w:rsidRPr="00DB4F17" w:rsidSect="0058081D">
          <w:headerReference w:type="default" r:id="rId27"/>
          <w:footerReference w:type="even" r:id="rId28"/>
          <w:footerReference w:type="default" r:id="rId29"/>
          <w:pgSz w:w="11907" w:h="16840" w:code="9"/>
          <w:pgMar w:top="582" w:right="1418" w:bottom="1418" w:left="1418" w:header="568" w:footer="708" w:gutter="0"/>
          <w:cols w:space="708"/>
          <w:noEndnote/>
        </w:sectPr>
      </w:pPr>
    </w:p>
    <w:p w14:paraId="0CD6D34B" w14:textId="0A181C18" w:rsidR="00062FF0" w:rsidRPr="00DB4F17" w:rsidRDefault="000E736D" w:rsidP="00D27D36">
      <w:pPr>
        <w:pStyle w:val="Tekstpodstawowy"/>
        <w:spacing w:line="240" w:lineRule="auto"/>
        <w:ind w:left="540"/>
        <w:jc w:val="right"/>
        <w:outlineLvl w:val="0"/>
        <w:rPr>
          <w:b/>
          <w:bCs/>
          <w:lang w:val="en-US"/>
        </w:rPr>
      </w:pPr>
      <w:r w:rsidRPr="00DB4F17">
        <w:rPr>
          <w:b/>
          <w:bCs/>
          <w:lang w:val="en-US"/>
        </w:rPr>
        <w:lastRenderedPageBreak/>
        <w:t>Annex no.</w:t>
      </w:r>
      <w:r w:rsidR="0000355B">
        <w:rPr>
          <w:b/>
          <w:bCs/>
          <w:lang w:val="en-US"/>
        </w:rPr>
        <w:t xml:space="preserve"> 2 t</w:t>
      </w:r>
      <w:r w:rsidR="00062FF0" w:rsidRPr="00DB4F17">
        <w:rPr>
          <w:b/>
          <w:bCs/>
          <w:lang w:val="en-US"/>
        </w:rPr>
        <w:t xml:space="preserve">o </w:t>
      </w:r>
      <w:r w:rsidR="00CA6E3A" w:rsidRPr="00DB4F17">
        <w:rPr>
          <w:b/>
          <w:bCs/>
          <w:lang w:val="en-US"/>
        </w:rPr>
        <w:t>tender form</w:t>
      </w:r>
    </w:p>
    <w:p w14:paraId="28748A89" w14:textId="77777777" w:rsidR="00062FF0" w:rsidRPr="00DB4F17" w:rsidRDefault="00062FF0" w:rsidP="00D27D36">
      <w:pPr>
        <w:pStyle w:val="Tekstpodstawowy"/>
        <w:spacing w:line="240" w:lineRule="auto"/>
        <w:ind w:left="540"/>
        <w:jc w:val="right"/>
        <w:outlineLvl w:val="0"/>
        <w:rPr>
          <w:b/>
          <w:bCs/>
          <w:lang w:val="en-US"/>
        </w:rPr>
      </w:pPr>
    </w:p>
    <w:p w14:paraId="19F37CA5" w14:textId="128E8C7A" w:rsidR="00062FF0" w:rsidRPr="00DB4F17" w:rsidRDefault="00062FF0" w:rsidP="00D27D36">
      <w:pPr>
        <w:pStyle w:val="Tekstpodstawowy"/>
        <w:spacing w:line="240" w:lineRule="auto"/>
        <w:rPr>
          <w:i/>
          <w:iCs/>
          <w:lang w:val="en-US"/>
        </w:rPr>
      </w:pPr>
      <w:r w:rsidRPr="00DB4F17">
        <w:rPr>
          <w:i/>
          <w:iCs/>
          <w:lang w:val="en-US"/>
        </w:rPr>
        <w:t>(</w:t>
      </w:r>
      <w:r w:rsidR="00DB4F17" w:rsidRPr="00DB4F17">
        <w:rPr>
          <w:i/>
          <w:iCs/>
          <w:lang w:val="en-US"/>
        </w:rPr>
        <w:t>Company seal of the Economic Operator</w:t>
      </w:r>
      <w:r w:rsidRPr="00DB4F17">
        <w:rPr>
          <w:i/>
          <w:iCs/>
          <w:lang w:val="en-US"/>
        </w:rPr>
        <w:t>)</w:t>
      </w:r>
    </w:p>
    <w:p w14:paraId="2D01755F" w14:textId="77777777" w:rsidR="00062FF0" w:rsidRPr="00DB4F17" w:rsidRDefault="00062FF0" w:rsidP="00D27D36">
      <w:pPr>
        <w:pStyle w:val="Tekstpodstawowy"/>
        <w:spacing w:line="240" w:lineRule="auto"/>
        <w:rPr>
          <w:lang w:val="en-US"/>
        </w:rPr>
      </w:pPr>
    </w:p>
    <w:p w14:paraId="2C009687" w14:textId="77777777" w:rsidR="00062FF0" w:rsidRPr="00DB4F17" w:rsidRDefault="00062FF0" w:rsidP="00D27D36">
      <w:pPr>
        <w:pStyle w:val="Tekstpodstawowy"/>
        <w:spacing w:line="240" w:lineRule="auto"/>
        <w:rPr>
          <w:lang w:val="en-US"/>
        </w:rPr>
      </w:pPr>
    </w:p>
    <w:p w14:paraId="2D9B8ACB" w14:textId="1A44C3BE" w:rsidR="00062FF0" w:rsidRPr="00DB4F17" w:rsidRDefault="00DB4F17" w:rsidP="00D27D36">
      <w:pPr>
        <w:pStyle w:val="Tekstpodstawowy"/>
        <w:spacing w:line="240" w:lineRule="auto"/>
        <w:rPr>
          <w:lang w:val="en-US"/>
        </w:rPr>
      </w:pPr>
      <w:r w:rsidRPr="00DB4F17">
        <w:rPr>
          <w:lang w:val="en-US"/>
        </w:rPr>
        <w:t>This Annex contains a detailed price calculation of the subject-matter of the contract</w:t>
      </w:r>
      <w:r w:rsidR="00D41F3A" w:rsidRPr="00DB4F17">
        <w:rPr>
          <w:lang w:val="en-US"/>
        </w:rPr>
        <w:t>.</w:t>
      </w:r>
    </w:p>
    <w:p w14:paraId="432847BE" w14:textId="77777777" w:rsidR="00062FF0" w:rsidRPr="00DB4F17" w:rsidRDefault="00062FF0" w:rsidP="00D27D36">
      <w:pPr>
        <w:pStyle w:val="Tekstpodstawowy"/>
        <w:spacing w:line="240" w:lineRule="auto"/>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3416"/>
        <w:gridCol w:w="869"/>
        <w:gridCol w:w="1545"/>
        <w:gridCol w:w="1555"/>
        <w:gridCol w:w="1669"/>
      </w:tblGrid>
      <w:tr w:rsidR="00D41F3A" w:rsidRPr="00DB4F17" w14:paraId="7C8E359A" w14:textId="77777777" w:rsidTr="00D41F3A">
        <w:trPr>
          <w:trHeight w:val="770"/>
        </w:trPr>
        <w:tc>
          <w:tcPr>
            <w:tcW w:w="832" w:type="dxa"/>
          </w:tcPr>
          <w:p w14:paraId="7B550E20" w14:textId="173010F7" w:rsidR="00D41F3A" w:rsidRPr="00720A70" w:rsidRDefault="00DB4F17" w:rsidP="00477A94">
            <w:pPr>
              <w:pStyle w:val="Tekstpodstawowy"/>
              <w:spacing w:line="240" w:lineRule="auto"/>
              <w:rPr>
                <w:lang w:val="en-GB"/>
              </w:rPr>
            </w:pPr>
            <w:r>
              <w:rPr>
                <w:lang w:val="en-GB"/>
              </w:rPr>
              <w:t>No</w:t>
            </w:r>
            <w:r w:rsidR="00D41F3A" w:rsidRPr="00720A70">
              <w:rPr>
                <w:lang w:val="en-GB"/>
              </w:rPr>
              <w:t>.</w:t>
            </w:r>
          </w:p>
        </w:tc>
        <w:tc>
          <w:tcPr>
            <w:tcW w:w="3416" w:type="dxa"/>
          </w:tcPr>
          <w:p w14:paraId="090BD41E" w14:textId="7FBDB832" w:rsidR="00D41F3A" w:rsidRPr="00720A70" w:rsidRDefault="00D41F3A" w:rsidP="00DB4F17">
            <w:pPr>
              <w:pStyle w:val="Tekstpodstawowy"/>
              <w:spacing w:line="240" w:lineRule="auto"/>
              <w:rPr>
                <w:lang w:val="en-GB"/>
              </w:rPr>
            </w:pPr>
            <w:r w:rsidRPr="00720A70">
              <w:rPr>
                <w:lang w:val="en-GB"/>
              </w:rPr>
              <w:t>Na</w:t>
            </w:r>
            <w:r w:rsidR="00DB4F17">
              <w:rPr>
                <w:lang w:val="en-GB"/>
              </w:rPr>
              <w:t>me</w:t>
            </w:r>
          </w:p>
        </w:tc>
        <w:tc>
          <w:tcPr>
            <w:tcW w:w="869" w:type="dxa"/>
          </w:tcPr>
          <w:p w14:paraId="25D54B5B" w14:textId="27DDB693" w:rsidR="00D41F3A" w:rsidRPr="00720A70" w:rsidRDefault="00DB4F17" w:rsidP="00C90382">
            <w:pPr>
              <w:pStyle w:val="Tekstpodstawowy"/>
              <w:spacing w:line="240" w:lineRule="auto"/>
              <w:jc w:val="left"/>
              <w:rPr>
                <w:lang w:val="en-GB"/>
              </w:rPr>
            </w:pPr>
            <w:r>
              <w:rPr>
                <w:lang w:val="en-GB"/>
              </w:rPr>
              <w:t>No. of pcs</w:t>
            </w:r>
          </w:p>
        </w:tc>
        <w:tc>
          <w:tcPr>
            <w:tcW w:w="1545" w:type="dxa"/>
          </w:tcPr>
          <w:p w14:paraId="126A0441" w14:textId="1EB59A4C" w:rsidR="00D41F3A" w:rsidRPr="00DB4F17" w:rsidRDefault="00DB4F17" w:rsidP="00C90382">
            <w:pPr>
              <w:pStyle w:val="Tekstpodstawowy"/>
              <w:spacing w:line="240" w:lineRule="auto"/>
              <w:jc w:val="left"/>
              <w:rPr>
                <w:lang w:val="en-GB"/>
              </w:rPr>
            </w:pPr>
            <w:r>
              <w:rPr>
                <w:lang w:val="en-GB"/>
              </w:rPr>
              <w:t>PLN net price for one piece</w:t>
            </w:r>
          </w:p>
        </w:tc>
        <w:tc>
          <w:tcPr>
            <w:tcW w:w="1555" w:type="dxa"/>
          </w:tcPr>
          <w:p w14:paraId="003943FF" w14:textId="57A81CCE" w:rsidR="00D41F3A" w:rsidRPr="00720A70" w:rsidRDefault="00DB4F17" w:rsidP="00C90382">
            <w:pPr>
              <w:pStyle w:val="Tekstpodstawowy"/>
              <w:spacing w:line="240" w:lineRule="auto"/>
              <w:jc w:val="left"/>
              <w:rPr>
                <w:lang w:val="en-GB"/>
              </w:rPr>
            </w:pPr>
            <w:r>
              <w:rPr>
                <w:lang w:val="en-GB"/>
              </w:rPr>
              <w:t>PLN net value</w:t>
            </w:r>
          </w:p>
        </w:tc>
        <w:tc>
          <w:tcPr>
            <w:tcW w:w="1669" w:type="dxa"/>
          </w:tcPr>
          <w:p w14:paraId="2FF246AD" w14:textId="4EEDC4F3" w:rsidR="00D41F3A" w:rsidRPr="00720A70" w:rsidRDefault="00DB4F17" w:rsidP="00C90382">
            <w:pPr>
              <w:pStyle w:val="Tekstpodstawowy"/>
              <w:spacing w:line="240" w:lineRule="auto"/>
              <w:jc w:val="left"/>
              <w:rPr>
                <w:lang w:val="en-GB"/>
              </w:rPr>
            </w:pPr>
            <w:r>
              <w:rPr>
                <w:lang w:val="en-GB"/>
              </w:rPr>
              <w:t>PLN gross value</w:t>
            </w:r>
          </w:p>
        </w:tc>
      </w:tr>
      <w:tr w:rsidR="00D41F3A" w:rsidRPr="00720A70" w14:paraId="1FF1782F" w14:textId="77777777" w:rsidTr="00D41F3A">
        <w:trPr>
          <w:trHeight w:val="1021"/>
        </w:trPr>
        <w:tc>
          <w:tcPr>
            <w:tcW w:w="832" w:type="dxa"/>
          </w:tcPr>
          <w:p w14:paraId="76AB5A64" w14:textId="77777777" w:rsidR="00D41F3A" w:rsidRPr="00720A70" w:rsidRDefault="00D41F3A" w:rsidP="00477A94">
            <w:pPr>
              <w:pStyle w:val="Tekstpodstawowy"/>
              <w:spacing w:line="240" w:lineRule="auto"/>
              <w:rPr>
                <w:lang w:val="en-GB"/>
              </w:rPr>
            </w:pPr>
            <w:r w:rsidRPr="00720A70">
              <w:rPr>
                <w:lang w:val="en-GB"/>
              </w:rPr>
              <w:t>1</w:t>
            </w:r>
          </w:p>
        </w:tc>
        <w:tc>
          <w:tcPr>
            <w:tcW w:w="3416" w:type="dxa"/>
          </w:tcPr>
          <w:p w14:paraId="26B79B80" w14:textId="35716B13" w:rsidR="00D41F3A" w:rsidRPr="00720A70" w:rsidRDefault="00D41F3A" w:rsidP="00116930">
            <w:pPr>
              <w:pStyle w:val="Tekstpodstawowy"/>
              <w:spacing w:line="240" w:lineRule="auto"/>
              <w:jc w:val="left"/>
              <w:rPr>
                <w:rStyle w:val="normaltextrun"/>
                <w:bCs/>
                <w:szCs w:val="24"/>
                <w:lang w:val="en-GB"/>
              </w:rPr>
            </w:pPr>
            <w:r w:rsidRPr="00720A70">
              <w:rPr>
                <w:rFonts w:cs="Calibri"/>
                <w:szCs w:val="24"/>
                <w:lang w:val="en-GB"/>
              </w:rPr>
              <w:t>SNP</w:t>
            </w:r>
            <w:r w:rsidR="00BA4970" w:rsidRPr="00720A70">
              <w:rPr>
                <w:rFonts w:cs="Calibri"/>
                <w:szCs w:val="24"/>
                <w:lang w:val="en-GB"/>
              </w:rPr>
              <w:t xml:space="preserve"> type </w:t>
            </w:r>
            <w:r w:rsidR="00BA4970" w:rsidRPr="00720A70">
              <w:rPr>
                <w:lang w:val="en-GB"/>
              </w:rPr>
              <w:t>microarray analysis</w:t>
            </w:r>
            <w:r w:rsidRPr="00720A70">
              <w:rPr>
                <w:rFonts w:cs="Calibri"/>
                <w:szCs w:val="24"/>
                <w:lang w:val="en-GB"/>
              </w:rPr>
              <w:t xml:space="preserve">, </w:t>
            </w:r>
            <w:r w:rsidR="00DB4F17">
              <w:rPr>
                <w:rFonts w:cs="Calibri"/>
                <w:szCs w:val="24"/>
                <w:lang w:val="en-GB"/>
              </w:rPr>
              <w:t>i.e.</w:t>
            </w:r>
            <w:r w:rsidRPr="00720A70">
              <w:rPr>
                <w:rFonts w:cs="Calibri"/>
                <w:szCs w:val="24"/>
                <w:lang w:val="en-GB"/>
              </w:rPr>
              <w:t xml:space="preserve"> Infinium® Global Screening Array, Illumina</w:t>
            </w:r>
          </w:p>
        </w:tc>
        <w:tc>
          <w:tcPr>
            <w:tcW w:w="869" w:type="dxa"/>
          </w:tcPr>
          <w:p w14:paraId="6CD54A00" w14:textId="65EE92CA" w:rsidR="00D41F3A" w:rsidRPr="00720A70" w:rsidRDefault="00D41F3A" w:rsidP="00477A94">
            <w:pPr>
              <w:pStyle w:val="Tekstpodstawowy"/>
              <w:spacing w:line="240" w:lineRule="auto"/>
              <w:rPr>
                <w:szCs w:val="24"/>
                <w:lang w:val="en-GB"/>
              </w:rPr>
            </w:pPr>
            <w:r w:rsidRPr="00720A70">
              <w:rPr>
                <w:szCs w:val="24"/>
                <w:lang w:val="en-GB"/>
              </w:rPr>
              <w:t>864</w:t>
            </w:r>
          </w:p>
        </w:tc>
        <w:tc>
          <w:tcPr>
            <w:tcW w:w="1545" w:type="dxa"/>
          </w:tcPr>
          <w:p w14:paraId="68392434" w14:textId="77777777" w:rsidR="00D41F3A" w:rsidRPr="00720A70" w:rsidRDefault="00D41F3A" w:rsidP="00477A94">
            <w:pPr>
              <w:pStyle w:val="Tekstpodstawowy"/>
              <w:spacing w:line="240" w:lineRule="auto"/>
              <w:rPr>
                <w:szCs w:val="24"/>
                <w:lang w:val="en-GB"/>
              </w:rPr>
            </w:pPr>
          </w:p>
        </w:tc>
        <w:tc>
          <w:tcPr>
            <w:tcW w:w="1555" w:type="dxa"/>
          </w:tcPr>
          <w:p w14:paraId="732EDE31" w14:textId="77777777" w:rsidR="00D41F3A" w:rsidRPr="00720A70" w:rsidRDefault="00D41F3A" w:rsidP="00477A94">
            <w:pPr>
              <w:pStyle w:val="Tekstpodstawowy"/>
              <w:spacing w:line="240" w:lineRule="auto"/>
              <w:rPr>
                <w:szCs w:val="24"/>
                <w:lang w:val="en-GB"/>
              </w:rPr>
            </w:pPr>
          </w:p>
        </w:tc>
        <w:tc>
          <w:tcPr>
            <w:tcW w:w="1669" w:type="dxa"/>
          </w:tcPr>
          <w:p w14:paraId="680EEEF1" w14:textId="77777777" w:rsidR="00D41F3A" w:rsidRPr="00720A70" w:rsidRDefault="00D41F3A" w:rsidP="00477A94">
            <w:pPr>
              <w:pStyle w:val="Tekstpodstawowy"/>
              <w:spacing w:line="240" w:lineRule="auto"/>
              <w:rPr>
                <w:lang w:val="en-GB"/>
              </w:rPr>
            </w:pPr>
          </w:p>
        </w:tc>
      </w:tr>
      <w:tr w:rsidR="00D41F3A" w:rsidRPr="00720A70" w14:paraId="4DE322F6" w14:textId="77777777" w:rsidTr="00D41F3A">
        <w:trPr>
          <w:trHeight w:val="981"/>
        </w:trPr>
        <w:tc>
          <w:tcPr>
            <w:tcW w:w="832" w:type="dxa"/>
          </w:tcPr>
          <w:p w14:paraId="0D9C5461" w14:textId="77777777" w:rsidR="00D41F3A" w:rsidRPr="00720A70" w:rsidRDefault="00D41F3A" w:rsidP="00477A94">
            <w:pPr>
              <w:pStyle w:val="Tekstpodstawowy"/>
              <w:spacing w:line="240" w:lineRule="auto"/>
              <w:rPr>
                <w:lang w:val="en-GB"/>
              </w:rPr>
            </w:pPr>
            <w:r w:rsidRPr="00720A70">
              <w:rPr>
                <w:lang w:val="en-GB"/>
              </w:rPr>
              <w:t>2</w:t>
            </w:r>
          </w:p>
        </w:tc>
        <w:tc>
          <w:tcPr>
            <w:tcW w:w="3416" w:type="dxa"/>
          </w:tcPr>
          <w:p w14:paraId="415DD4A5" w14:textId="506A187B" w:rsidR="00D41F3A" w:rsidRPr="00720A70" w:rsidRDefault="00D41F3A" w:rsidP="00477A94">
            <w:pPr>
              <w:pStyle w:val="paragraph"/>
              <w:spacing w:before="0" w:beforeAutospacing="0" w:after="0" w:afterAutospacing="0"/>
              <w:textAlignment w:val="baseline"/>
              <w:rPr>
                <w:rStyle w:val="normaltextrun"/>
                <w:bCs/>
                <w:lang w:val="en-GB"/>
              </w:rPr>
            </w:pPr>
            <w:r w:rsidRPr="00720A70">
              <w:rPr>
                <w:lang w:val="en-GB"/>
              </w:rPr>
              <w:t>DNAmeth</w:t>
            </w:r>
            <w:r w:rsidR="00BA4970" w:rsidRPr="00720A70">
              <w:rPr>
                <w:lang w:val="en-GB"/>
              </w:rPr>
              <w:t xml:space="preserve"> microarray analysis</w:t>
            </w:r>
            <w:r w:rsidRPr="00720A70">
              <w:rPr>
                <w:lang w:val="en-GB"/>
              </w:rPr>
              <w:t xml:space="preserve">, </w:t>
            </w:r>
            <w:r w:rsidR="00DB4F17">
              <w:rPr>
                <w:lang w:val="en-GB"/>
              </w:rPr>
              <w:t>i.e.</w:t>
            </w:r>
            <w:r w:rsidRPr="00720A70">
              <w:rPr>
                <w:lang w:val="en-GB"/>
              </w:rPr>
              <w:t xml:space="preserve"> Infinium® MethylationEPIC 850K, Illumina.</w:t>
            </w:r>
          </w:p>
        </w:tc>
        <w:tc>
          <w:tcPr>
            <w:tcW w:w="869" w:type="dxa"/>
          </w:tcPr>
          <w:p w14:paraId="47B39BC0" w14:textId="68A5DDA3" w:rsidR="00D41F3A" w:rsidRPr="00720A70" w:rsidRDefault="00D41F3A" w:rsidP="00477A94">
            <w:pPr>
              <w:pStyle w:val="Tekstpodstawowy"/>
              <w:spacing w:line="240" w:lineRule="auto"/>
              <w:rPr>
                <w:szCs w:val="24"/>
                <w:lang w:val="en-GB"/>
              </w:rPr>
            </w:pPr>
            <w:r w:rsidRPr="00720A70">
              <w:rPr>
                <w:szCs w:val="24"/>
                <w:lang w:val="en-GB"/>
              </w:rPr>
              <w:t>1160</w:t>
            </w:r>
          </w:p>
        </w:tc>
        <w:tc>
          <w:tcPr>
            <w:tcW w:w="1545" w:type="dxa"/>
          </w:tcPr>
          <w:p w14:paraId="33E80D41" w14:textId="77777777" w:rsidR="00D41F3A" w:rsidRPr="00720A70" w:rsidRDefault="00D41F3A" w:rsidP="00477A94">
            <w:pPr>
              <w:pStyle w:val="Tekstpodstawowy"/>
              <w:spacing w:line="240" w:lineRule="auto"/>
              <w:rPr>
                <w:szCs w:val="24"/>
                <w:lang w:val="en-GB"/>
              </w:rPr>
            </w:pPr>
          </w:p>
        </w:tc>
        <w:tc>
          <w:tcPr>
            <w:tcW w:w="1555" w:type="dxa"/>
          </w:tcPr>
          <w:p w14:paraId="68514789" w14:textId="77777777" w:rsidR="00D41F3A" w:rsidRPr="00720A70" w:rsidRDefault="00D41F3A" w:rsidP="00477A94">
            <w:pPr>
              <w:pStyle w:val="Tekstpodstawowy"/>
              <w:spacing w:line="240" w:lineRule="auto"/>
              <w:rPr>
                <w:szCs w:val="24"/>
                <w:lang w:val="en-GB"/>
              </w:rPr>
            </w:pPr>
          </w:p>
        </w:tc>
        <w:tc>
          <w:tcPr>
            <w:tcW w:w="1669" w:type="dxa"/>
          </w:tcPr>
          <w:p w14:paraId="11323335" w14:textId="77777777" w:rsidR="00D41F3A" w:rsidRPr="00720A70" w:rsidRDefault="00D41F3A" w:rsidP="00477A94">
            <w:pPr>
              <w:pStyle w:val="Tekstpodstawowy"/>
              <w:spacing w:line="240" w:lineRule="auto"/>
              <w:rPr>
                <w:lang w:val="en-GB"/>
              </w:rPr>
            </w:pPr>
          </w:p>
        </w:tc>
      </w:tr>
    </w:tbl>
    <w:p w14:paraId="46D36B1F" w14:textId="77777777" w:rsidR="00062FF0" w:rsidRPr="00720A70" w:rsidRDefault="00062FF0" w:rsidP="00BD1979">
      <w:pPr>
        <w:widowControl/>
        <w:suppressAutoHyphens w:val="0"/>
        <w:jc w:val="both"/>
        <w:rPr>
          <w:b/>
          <w:bCs/>
          <w:lang w:val="en-GB"/>
        </w:rPr>
      </w:pPr>
    </w:p>
    <w:p w14:paraId="37C1716F" w14:textId="77777777" w:rsidR="00062FF0" w:rsidRPr="00720A70" w:rsidRDefault="00062FF0" w:rsidP="008D3B93">
      <w:pPr>
        <w:pStyle w:val="Tekstpodstawowy"/>
        <w:spacing w:line="240" w:lineRule="auto"/>
        <w:ind w:right="806"/>
        <w:rPr>
          <w:b/>
          <w:color w:val="000000"/>
          <w:lang w:val="en-GB"/>
        </w:rPr>
      </w:pPr>
    </w:p>
    <w:p w14:paraId="13297BC1" w14:textId="77777777" w:rsidR="00062FF0" w:rsidRPr="00720A70" w:rsidRDefault="00062FF0" w:rsidP="008D3B93">
      <w:pPr>
        <w:pStyle w:val="Tekstpodstawowy"/>
        <w:spacing w:line="240" w:lineRule="auto"/>
        <w:rPr>
          <w:lang w:val="en-GB"/>
        </w:rPr>
      </w:pPr>
    </w:p>
    <w:p w14:paraId="397D5914" w14:textId="77777777" w:rsidR="00062FF0" w:rsidRPr="00720A70" w:rsidRDefault="00062FF0" w:rsidP="00BD1979">
      <w:pPr>
        <w:widowControl/>
        <w:suppressAutoHyphens w:val="0"/>
        <w:jc w:val="both"/>
        <w:rPr>
          <w:b/>
          <w:bCs/>
          <w:lang w:val="en-GB"/>
        </w:rPr>
        <w:sectPr w:rsidR="00062FF0" w:rsidRPr="00720A70" w:rsidSect="00D27D36">
          <w:pgSz w:w="16840" w:h="11907" w:orient="landscape" w:code="9"/>
          <w:pgMar w:top="1418" w:right="582" w:bottom="1418" w:left="1418" w:header="568" w:footer="708" w:gutter="0"/>
          <w:cols w:space="708"/>
          <w:noEndnote/>
          <w:docGrid w:linePitch="326"/>
        </w:sectPr>
      </w:pPr>
    </w:p>
    <w:p w14:paraId="18CF366D" w14:textId="77777777" w:rsidR="00062FF0" w:rsidRPr="00720A70" w:rsidRDefault="00062FF0" w:rsidP="001F27A9">
      <w:pPr>
        <w:pStyle w:val="Tekstpodstawowy"/>
        <w:spacing w:line="240" w:lineRule="auto"/>
        <w:ind w:left="540"/>
        <w:jc w:val="right"/>
        <w:outlineLvl w:val="0"/>
        <w:rPr>
          <w:b/>
          <w:bCs/>
          <w:lang w:val="en-GB"/>
        </w:rPr>
      </w:pPr>
    </w:p>
    <w:p w14:paraId="6067A520" w14:textId="77777777" w:rsidR="00062FF0" w:rsidRPr="00720A70" w:rsidRDefault="00062FF0" w:rsidP="008536B1">
      <w:pPr>
        <w:pStyle w:val="Tekstpodstawowy"/>
        <w:spacing w:line="240" w:lineRule="auto"/>
        <w:ind w:left="540"/>
        <w:jc w:val="right"/>
        <w:rPr>
          <w:i/>
          <w:iCs/>
          <w:lang w:val="en-GB"/>
        </w:rPr>
      </w:pPr>
    </w:p>
    <w:p w14:paraId="033698F1" w14:textId="77777777" w:rsidR="00062FF0" w:rsidRPr="00720A70" w:rsidRDefault="00062FF0" w:rsidP="008536B1">
      <w:pPr>
        <w:pStyle w:val="Tekstpodstawowy"/>
        <w:spacing w:line="240" w:lineRule="auto"/>
        <w:ind w:left="540"/>
        <w:jc w:val="right"/>
        <w:rPr>
          <w:b/>
          <w:bCs/>
          <w:lang w:val="en-GB"/>
        </w:rPr>
      </w:pPr>
    </w:p>
    <w:p w14:paraId="609600A2" w14:textId="187B2B4B" w:rsidR="00062FF0" w:rsidRPr="00720A70" w:rsidRDefault="000E736D" w:rsidP="00917578">
      <w:pPr>
        <w:pStyle w:val="Tekstpodstawowy"/>
        <w:ind w:left="540"/>
        <w:jc w:val="right"/>
        <w:rPr>
          <w:lang w:val="en-GB"/>
        </w:rPr>
      </w:pPr>
      <w:r>
        <w:rPr>
          <w:b/>
          <w:bCs/>
          <w:i/>
          <w:iCs/>
          <w:color w:val="000000"/>
          <w:lang w:val="en-GB"/>
        </w:rPr>
        <w:t>Annex no.</w:t>
      </w:r>
      <w:r w:rsidR="00062FF0" w:rsidRPr="00720A70">
        <w:rPr>
          <w:b/>
          <w:bCs/>
          <w:i/>
          <w:iCs/>
          <w:color w:val="000000"/>
          <w:lang w:val="en-GB"/>
        </w:rPr>
        <w:t xml:space="preserve"> 3 </w:t>
      </w:r>
      <w:r w:rsidR="00C90382">
        <w:rPr>
          <w:b/>
          <w:bCs/>
          <w:i/>
          <w:iCs/>
          <w:color w:val="000000"/>
          <w:lang w:val="en-GB"/>
        </w:rPr>
        <w:t>t</w:t>
      </w:r>
      <w:r w:rsidR="00062FF0" w:rsidRPr="00720A70">
        <w:rPr>
          <w:b/>
          <w:bCs/>
          <w:i/>
          <w:iCs/>
          <w:color w:val="000000"/>
          <w:lang w:val="en-GB"/>
        </w:rPr>
        <w:t xml:space="preserve">o </w:t>
      </w:r>
      <w:r w:rsidR="00CA6E3A" w:rsidRPr="00720A70">
        <w:rPr>
          <w:b/>
          <w:bCs/>
          <w:i/>
          <w:iCs/>
          <w:color w:val="000000"/>
          <w:lang w:val="en-GB"/>
        </w:rPr>
        <w:t>tender form</w:t>
      </w:r>
    </w:p>
    <w:p w14:paraId="75A331B3" w14:textId="1386C474" w:rsidR="00062FF0" w:rsidRPr="00EE3B21" w:rsidRDefault="00062FF0" w:rsidP="001E441A">
      <w:pPr>
        <w:spacing w:before="120" w:after="120"/>
        <w:jc w:val="both"/>
        <w:rPr>
          <w:lang w:val="en-US"/>
        </w:rPr>
      </w:pPr>
      <w:r w:rsidRPr="00EE3B21">
        <w:rPr>
          <w:lang w:val="en-US"/>
        </w:rPr>
        <w:t>Na</w:t>
      </w:r>
      <w:r w:rsidR="00EE3B21" w:rsidRPr="00EE3B21">
        <w:rPr>
          <w:lang w:val="en-US"/>
        </w:rPr>
        <w:t>me of the</w:t>
      </w:r>
      <w:r w:rsidR="00D10786" w:rsidRPr="00EE3B21">
        <w:rPr>
          <w:lang w:val="en-US"/>
        </w:rPr>
        <w:t xml:space="preserve"> Economic </w:t>
      </w:r>
      <w:r w:rsidR="00C16334" w:rsidRPr="00EE3B21">
        <w:rPr>
          <w:lang w:val="en-US"/>
        </w:rPr>
        <w:t>Operator</w:t>
      </w:r>
      <w:r w:rsidRPr="00EE3B21">
        <w:rPr>
          <w:lang w:val="en-US"/>
        </w:rPr>
        <w:t>:</w:t>
      </w:r>
      <w:r w:rsidR="001B792B" w:rsidRPr="00EE3B21">
        <w:rPr>
          <w:lang w:val="en-US"/>
        </w:rPr>
        <w:t xml:space="preserve"> </w:t>
      </w:r>
      <w:r w:rsidRPr="00EE3B21">
        <w:rPr>
          <w:lang w:val="en-US"/>
        </w:rPr>
        <w:t xml:space="preserve">                                                   </w:t>
      </w:r>
    </w:p>
    <w:p w14:paraId="10B6919F" w14:textId="77777777" w:rsidR="00062FF0" w:rsidRPr="00EE3B21" w:rsidRDefault="00062FF0" w:rsidP="001E441A">
      <w:pPr>
        <w:ind w:left="540"/>
        <w:outlineLvl w:val="0"/>
        <w:rPr>
          <w:b/>
          <w:bCs/>
          <w:lang w:val="en-US"/>
        </w:rPr>
      </w:pPr>
    </w:p>
    <w:p w14:paraId="46FD4253" w14:textId="77777777" w:rsidR="00062FF0" w:rsidRPr="00EE3B21" w:rsidRDefault="00062FF0" w:rsidP="001E441A">
      <w:pPr>
        <w:ind w:left="540"/>
        <w:outlineLvl w:val="0"/>
        <w:rPr>
          <w:b/>
          <w:bCs/>
          <w:lang w:val="en-US"/>
        </w:rPr>
      </w:pPr>
    </w:p>
    <w:p w14:paraId="7CE64184" w14:textId="77777777" w:rsidR="00062FF0" w:rsidRPr="00EE3B21" w:rsidRDefault="00062FF0" w:rsidP="001E441A">
      <w:pPr>
        <w:ind w:left="540"/>
        <w:outlineLvl w:val="0"/>
        <w:rPr>
          <w:b/>
          <w:bCs/>
          <w:lang w:val="en-US"/>
        </w:rPr>
      </w:pPr>
    </w:p>
    <w:p w14:paraId="286C5D37" w14:textId="77777777" w:rsidR="00062FF0" w:rsidRPr="00EE3B21" w:rsidRDefault="00062FF0" w:rsidP="001E441A">
      <w:pPr>
        <w:ind w:left="540"/>
        <w:outlineLvl w:val="0"/>
        <w:rPr>
          <w:b/>
          <w:bCs/>
          <w:lang w:val="en-US"/>
        </w:rPr>
      </w:pPr>
    </w:p>
    <w:p w14:paraId="6040CEFC" w14:textId="77777777" w:rsidR="00062FF0" w:rsidRPr="00EE3B21" w:rsidRDefault="00062FF0" w:rsidP="001E441A">
      <w:pPr>
        <w:ind w:left="540"/>
        <w:outlineLvl w:val="0"/>
        <w:rPr>
          <w:b/>
          <w:bCs/>
          <w:lang w:val="en-US"/>
        </w:rPr>
      </w:pPr>
    </w:p>
    <w:p w14:paraId="315188BE" w14:textId="78802C3B" w:rsidR="00062FF0" w:rsidRPr="00CE470E" w:rsidRDefault="0090470A" w:rsidP="001E441A">
      <w:pPr>
        <w:ind w:left="540"/>
        <w:outlineLvl w:val="0"/>
        <w:rPr>
          <w:b/>
          <w:bCs/>
          <w:lang w:val="en-US"/>
        </w:rPr>
      </w:pPr>
      <w:r w:rsidRPr="00CE470E">
        <w:rPr>
          <w:b/>
          <w:bCs/>
          <w:lang w:val="en-US"/>
        </w:rPr>
        <w:t>STATEMENT</w:t>
      </w:r>
      <w:r w:rsidR="00062FF0" w:rsidRPr="00CE470E">
        <w:rPr>
          <w:b/>
          <w:bCs/>
          <w:lang w:val="en-US"/>
        </w:rPr>
        <w:t xml:space="preserve"> </w:t>
      </w:r>
      <w:r w:rsidR="0000355B">
        <w:rPr>
          <w:b/>
          <w:bCs/>
          <w:lang w:val="en-US"/>
        </w:rPr>
        <w:t xml:space="preserve">OF </w:t>
      </w:r>
      <w:r w:rsidR="00D10786" w:rsidRPr="00CE470E">
        <w:rPr>
          <w:b/>
          <w:bCs/>
          <w:lang w:val="en-US"/>
        </w:rPr>
        <w:t xml:space="preserve">THE ECONOMIC </w:t>
      </w:r>
      <w:r w:rsidR="00C16334" w:rsidRPr="00CE470E">
        <w:rPr>
          <w:b/>
          <w:bCs/>
          <w:lang w:val="en-US"/>
        </w:rPr>
        <w:t>OPERATOR</w:t>
      </w:r>
      <w:r w:rsidR="00062FF0" w:rsidRPr="00CE470E">
        <w:rPr>
          <w:b/>
          <w:bCs/>
          <w:lang w:val="en-US"/>
        </w:rPr>
        <w:t xml:space="preserve"> </w:t>
      </w:r>
    </w:p>
    <w:p w14:paraId="1FF7A9C8" w14:textId="402778C3" w:rsidR="00062FF0" w:rsidRPr="00EE3B21" w:rsidRDefault="00C90382" w:rsidP="001E441A">
      <w:pPr>
        <w:ind w:left="540"/>
        <w:outlineLvl w:val="0"/>
        <w:rPr>
          <w:b/>
          <w:bCs/>
          <w:lang w:val="en-US"/>
        </w:rPr>
      </w:pPr>
      <w:r>
        <w:rPr>
          <w:b/>
          <w:bCs/>
          <w:lang w:val="en-US"/>
        </w:rPr>
        <w:t>CONCERNING</w:t>
      </w:r>
      <w:r w:rsidR="00EE3B21" w:rsidRPr="00EE3B21">
        <w:rPr>
          <w:b/>
          <w:bCs/>
          <w:lang w:val="en-US"/>
        </w:rPr>
        <w:t xml:space="preserve"> THE FULFILMENT OF THE INFORMATION OBLIGATIONS PROVIDED FOR IN ART</w:t>
      </w:r>
      <w:r w:rsidR="00EE3B21">
        <w:rPr>
          <w:b/>
          <w:bCs/>
          <w:lang w:val="en-US"/>
        </w:rPr>
        <w:t>.</w:t>
      </w:r>
      <w:r w:rsidR="00EE3B21" w:rsidRPr="00EE3B21">
        <w:rPr>
          <w:b/>
          <w:bCs/>
          <w:lang w:val="en-US"/>
        </w:rPr>
        <w:t xml:space="preserve"> 13 OR ART</w:t>
      </w:r>
      <w:r w:rsidR="00062FF0" w:rsidRPr="00EE3B21">
        <w:rPr>
          <w:b/>
          <w:bCs/>
          <w:lang w:val="en-US"/>
        </w:rPr>
        <w:t xml:space="preserve">. 14 </w:t>
      </w:r>
      <w:r w:rsidR="00EE3B21">
        <w:rPr>
          <w:b/>
          <w:bCs/>
          <w:lang w:val="en-US"/>
        </w:rPr>
        <w:t xml:space="preserve">OF </w:t>
      </w:r>
      <w:r w:rsidR="00DB4F17" w:rsidRPr="00EE3B21">
        <w:rPr>
          <w:b/>
          <w:bCs/>
          <w:lang w:val="en-US"/>
        </w:rPr>
        <w:t>GDPR</w:t>
      </w:r>
      <w:r w:rsidR="00062FF0" w:rsidRPr="00720A70">
        <w:rPr>
          <w:b/>
          <w:bCs/>
          <w:vertAlign w:val="superscript"/>
          <w:lang w:val="en-GB"/>
        </w:rPr>
        <w:footnoteReference w:id="2"/>
      </w:r>
    </w:p>
    <w:p w14:paraId="7B391F71" w14:textId="77777777" w:rsidR="00062FF0" w:rsidRPr="00EE3B21" w:rsidRDefault="00062FF0" w:rsidP="001E441A">
      <w:pPr>
        <w:jc w:val="both"/>
        <w:rPr>
          <w:lang w:val="en-US"/>
        </w:rPr>
      </w:pPr>
    </w:p>
    <w:p w14:paraId="59781E52" w14:textId="3F0BFDC2" w:rsidR="00062FF0" w:rsidRPr="00EE3B21" w:rsidRDefault="00EE3B21" w:rsidP="00EE3B21">
      <w:pPr>
        <w:ind w:firstLine="540"/>
        <w:jc w:val="both"/>
        <w:rPr>
          <w:lang w:val="en-US"/>
        </w:rPr>
      </w:pPr>
      <w:r w:rsidRPr="00EE3B21">
        <w:rPr>
          <w:lang w:val="en-US"/>
        </w:rPr>
        <w:t xml:space="preserve">I/we hereby declare that I/we have fulfilled my/our information obligations under Article 13 or Article 14 of </w:t>
      </w:r>
      <w:r w:rsidRPr="00EE3B21">
        <w:rPr>
          <w:i/>
          <w:lang w:val="en-US"/>
        </w:rPr>
        <w:t>Regulation 2016/679 of the European Parliament and of the Council of 27 April 2016 on the protection of individuals with regard to the processing of personal data and on the free movement of such data and repealing Directive 95/46/EC</w:t>
      </w:r>
      <w:r w:rsidRPr="00EE3B21">
        <w:rPr>
          <w:lang w:val="en-US"/>
        </w:rPr>
        <w:t xml:space="preserve"> with regard to natural persons from whom I/we have directly or indirectly obtained personal data in order to apply for a public contract award in th</w:t>
      </w:r>
      <w:r w:rsidR="0000355B">
        <w:rPr>
          <w:lang w:val="en-US"/>
        </w:rPr>
        <w:t>is</w:t>
      </w:r>
      <w:r w:rsidRPr="00EE3B21">
        <w:rPr>
          <w:lang w:val="en-US"/>
        </w:rPr>
        <w:t xml:space="preserve"> procedure</w:t>
      </w:r>
      <w:r w:rsidR="00062FF0" w:rsidRPr="00EE3B21">
        <w:rPr>
          <w:lang w:val="en-US"/>
        </w:rPr>
        <w:t>.</w:t>
      </w:r>
    </w:p>
    <w:p w14:paraId="70301BC2" w14:textId="77777777" w:rsidR="00062FF0" w:rsidRPr="00EE3B21" w:rsidRDefault="00062FF0" w:rsidP="001E441A">
      <w:pPr>
        <w:ind w:firstLine="540"/>
        <w:jc w:val="both"/>
        <w:rPr>
          <w:lang w:val="en-US"/>
        </w:rPr>
      </w:pPr>
    </w:p>
    <w:p w14:paraId="00A5D7DE" w14:textId="77777777" w:rsidR="00062FF0" w:rsidRPr="00EE3B21" w:rsidRDefault="00062FF0" w:rsidP="001E441A">
      <w:pPr>
        <w:tabs>
          <w:tab w:val="center" w:pos="4536"/>
          <w:tab w:val="right" w:pos="10065"/>
        </w:tabs>
        <w:spacing w:line="360" w:lineRule="auto"/>
        <w:rPr>
          <w:lang w:val="en-US"/>
        </w:rPr>
      </w:pPr>
    </w:p>
    <w:p w14:paraId="755712D2" w14:textId="77777777" w:rsidR="00062FF0" w:rsidRPr="00EE3B21" w:rsidRDefault="00062FF0" w:rsidP="001E441A">
      <w:pPr>
        <w:pStyle w:val="Nagwek2"/>
        <w:jc w:val="both"/>
        <w:rPr>
          <w:rFonts w:ascii="Times New Roman" w:hAnsi="Times New Roman"/>
          <w:i w:val="0"/>
          <w:color w:val="000000"/>
          <w:sz w:val="24"/>
          <w:szCs w:val="24"/>
          <w:lang w:val="en-US"/>
        </w:rPr>
      </w:pPr>
    </w:p>
    <w:p w14:paraId="287A04D1" w14:textId="77777777" w:rsidR="00062FF0" w:rsidRPr="00EE3B21" w:rsidRDefault="00062FF0">
      <w:pPr>
        <w:widowControl/>
        <w:suppressAutoHyphens w:val="0"/>
        <w:jc w:val="left"/>
        <w:rPr>
          <w:b/>
          <w:color w:val="000000"/>
          <w:lang w:val="en-US"/>
        </w:rPr>
      </w:pPr>
      <w:r w:rsidRPr="00EE3B21">
        <w:rPr>
          <w:i/>
          <w:color w:val="000000"/>
          <w:lang w:val="en-US"/>
        </w:rPr>
        <w:br w:type="page"/>
      </w:r>
    </w:p>
    <w:p w14:paraId="6C1794F9" w14:textId="369A4FE2" w:rsidR="00062FF0" w:rsidRPr="00EE3B21" w:rsidRDefault="000E736D" w:rsidP="001E441A">
      <w:pPr>
        <w:pStyle w:val="Tekstpodstawowy"/>
        <w:ind w:left="540"/>
        <w:jc w:val="right"/>
        <w:rPr>
          <w:lang w:val="en-US"/>
        </w:rPr>
      </w:pPr>
      <w:r w:rsidRPr="00EE3B21">
        <w:rPr>
          <w:b/>
          <w:bCs/>
          <w:i/>
          <w:iCs/>
          <w:color w:val="000000"/>
          <w:lang w:val="en-US"/>
        </w:rPr>
        <w:lastRenderedPageBreak/>
        <w:t>Annex no.</w:t>
      </w:r>
      <w:r w:rsidR="00EE3B21">
        <w:rPr>
          <w:b/>
          <w:bCs/>
          <w:i/>
          <w:iCs/>
          <w:color w:val="000000"/>
          <w:lang w:val="en-US"/>
        </w:rPr>
        <w:t xml:space="preserve"> 4 t</w:t>
      </w:r>
      <w:r w:rsidR="00062FF0" w:rsidRPr="00EE3B21">
        <w:rPr>
          <w:b/>
          <w:bCs/>
          <w:i/>
          <w:iCs/>
          <w:color w:val="000000"/>
          <w:lang w:val="en-US"/>
        </w:rPr>
        <w:t xml:space="preserve">o </w:t>
      </w:r>
      <w:r w:rsidR="00CA6E3A" w:rsidRPr="00EE3B21">
        <w:rPr>
          <w:b/>
          <w:bCs/>
          <w:i/>
          <w:iCs/>
          <w:color w:val="000000"/>
          <w:lang w:val="en-US"/>
        </w:rPr>
        <w:t>tender form</w:t>
      </w:r>
    </w:p>
    <w:p w14:paraId="5FBB067F" w14:textId="10F1018E" w:rsidR="00062FF0" w:rsidRPr="00EE3B21" w:rsidRDefault="00EE3B21" w:rsidP="001E441A">
      <w:pPr>
        <w:pStyle w:val="Nagwek2"/>
        <w:jc w:val="both"/>
        <w:rPr>
          <w:rFonts w:ascii="Times New Roman" w:hAnsi="Times New Roman"/>
          <w:i w:val="0"/>
          <w:color w:val="000000"/>
          <w:sz w:val="24"/>
          <w:szCs w:val="24"/>
          <w:lang w:val="en-US"/>
        </w:rPr>
      </w:pPr>
      <w:r w:rsidRPr="00EE3B21">
        <w:rPr>
          <w:rFonts w:ascii="Times New Roman" w:hAnsi="Times New Roman"/>
          <w:sz w:val="24"/>
          <w:szCs w:val="24"/>
          <w:lang w:val="en-US"/>
        </w:rPr>
        <w:t xml:space="preserve">Name of the Third Party </w:t>
      </w:r>
      <w:r>
        <w:rPr>
          <w:rFonts w:ascii="Times New Roman" w:hAnsi="Times New Roman"/>
          <w:sz w:val="24"/>
          <w:szCs w:val="24"/>
          <w:lang w:val="en-US"/>
        </w:rPr>
        <w:t>Entity</w:t>
      </w:r>
      <w:r w:rsidR="00062FF0" w:rsidRPr="00EE3B21">
        <w:rPr>
          <w:rFonts w:ascii="Times New Roman" w:hAnsi="Times New Roman"/>
          <w:sz w:val="24"/>
          <w:szCs w:val="24"/>
          <w:lang w:val="en-US"/>
        </w:rPr>
        <w:t xml:space="preserve">:                                                   </w:t>
      </w:r>
    </w:p>
    <w:p w14:paraId="24F521A9" w14:textId="465E7D5E" w:rsidR="00062FF0" w:rsidRPr="00EE3B21" w:rsidRDefault="00EE3B21" w:rsidP="5CD32AA8">
      <w:pPr>
        <w:pStyle w:val="Nagwek2"/>
        <w:jc w:val="both"/>
        <w:rPr>
          <w:rFonts w:ascii="Times New Roman" w:hAnsi="Times New Roman"/>
          <w:i w:val="0"/>
          <w:color w:val="000000"/>
          <w:sz w:val="24"/>
          <w:szCs w:val="24"/>
          <w:lang w:val="en-US"/>
        </w:rPr>
      </w:pPr>
      <w:r w:rsidRPr="00EE3B21">
        <w:rPr>
          <w:rFonts w:ascii="Times New Roman" w:hAnsi="Times New Roman"/>
          <w:i w:val="0"/>
          <w:color w:val="000000"/>
          <w:sz w:val="24"/>
          <w:szCs w:val="24"/>
          <w:lang w:val="en-US"/>
        </w:rPr>
        <w:t>A WRITTEN COMMITMENT BY THE ENTITY TO PLACE THE NECESSARY RESOURCES AT THE DISPOSAL OF THE ECONOMIC OPERATOR FOR THE PERIOD OF USE FOR THE PERFORMANCE OF THE CONTRACT IN ACCORDANCE WITH ARTICLE 22a OF PPL</w:t>
      </w:r>
    </w:p>
    <w:p w14:paraId="6B191CF8" w14:textId="77777777" w:rsidR="00062FF0" w:rsidRPr="00EE3B21" w:rsidRDefault="00062FF0" w:rsidP="006C1437">
      <w:pPr>
        <w:rPr>
          <w:lang w:val="en-US"/>
        </w:rPr>
      </w:pPr>
    </w:p>
    <w:tbl>
      <w:tblPr>
        <w:tblW w:w="9211" w:type="dxa"/>
        <w:tblCellMar>
          <w:left w:w="70" w:type="dxa"/>
          <w:right w:w="70" w:type="dxa"/>
        </w:tblCellMar>
        <w:tblLook w:val="0000" w:firstRow="0" w:lastRow="0" w:firstColumn="0" w:lastColumn="0" w:noHBand="0" w:noVBand="0"/>
      </w:tblPr>
      <w:tblGrid>
        <w:gridCol w:w="1986"/>
        <w:gridCol w:w="7225"/>
      </w:tblGrid>
      <w:tr w:rsidR="00062FF0" w:rsidRPr="00720A70" w14:paraId="6E5D5AC0" w14:textId="77777777" w:rsidTr="5CD32AA8">
        <w:tc>
          <w:tcPr>
            <w:tcW w:w="1986" w:type="dxa"/>
          </w:tcPr>
          <w:p w14:paraId="3D79485C" w14:textId="39506F30" w:rsidR="00062FF0" w:rsidRPr="00720A70" w:rsidRDefault="00062FF0" w:rsidP="00EE3B21">
            <w:pPr>
              <w:autoSpaceDE w:val="0"/>
              <w:autoSpaceDN w:val="0"/>
              <w:adjustRightInd w:val="0"/>
              <w:spacing w:before="60"/>
              <w:rPr>
                <w:lang w:val="en-GB"/>
              </w:rPr>
            </w:pPr>
            <w:r w:rsidRPr="00720A70">
              <w:rPr>
                <w:lang w:val="en-GB"/>
              </w:rPr>
              <w:t>Na</w:t>
            </w:r>
            <w:r w:rsidR="00EE3B21">
              <w:rPr>
                <w:lang w:val="en-GB"/>
              </w:rPr>
              <w:t>me</w:t>
            </w:r>
            <w:r w:rsidRPr="00720A70">
              <w:rPr>
                <w:lang w:val="en-GB"/>
              </w:rPr>
              <w:t xml:space="preserve"> </w:t>
            </w:r>
          </w:p>
        </w:tc>
        <w:tc>
          <w:tcPr>
            <w:tcW w:w="7225" w:type="dxa"/>
          </w:tcPr>
          <w:p w14:paraId="70D9CB68" w14:textId="77777777" w:rsidR="00062FF0" w:rsidRPr="00720A70" w:rsidRDefault="00062FF0" w:rsidP="5D77A33E">
            <w:pPr>
              <w:autoSpaceDE w:val="0"/>
              <w:autoSpaceDN w:val="0"/>
              <w:adjustRightInd w:val="0"/>
              <w:spacing w:before="60"/>
              <w:rPr>
                <w:spacing w:val="40"/>
                <w:lang w:val="en-GB"/>
              </w:rPr>
            </w:pPr>
            <w:r w:rsidRPr="00720A70">
              <w:rPr>
                <w:lang w:val="en-GB"/>
              </w:rPr>
              <w:t>......................................................................</w:t>
            </w:r>
          </w:p>
        </w:tc>
      </w:tr>
      <w:tr w:rsidR="00062FF0" w:rsidRPr="00720A70" w14:paraId="420FC402" w14:textId="77777777" w:rsidTr="5CD32AA8">
        <w:tc>
          <w:tcPr>
            <w:tcW w:w="1986" w:type="dxa"/>
          </w:tcPr>
          <w:p w14:paraId="0E6F6F44" w14:textId="439F17CE" w:rsidR="00062FF0" w:rsidRPr="00720A70" w:rsidRDefault="00062FF0" w:rsidP="00EE3B21">
            <w:pPr>
              <w:autoSpaceDE w:val="0"/>
              <w:autoSpaceDN w:val="0"/>
              <w:adjustRightInd w:val="0"/>
              <w:spacing w:before="60"/>
              <w:rPr>
                <w:lang w:val="en-GB"/>
              </w:rPr>
            </w:pPr>
            <w:r w:rsidRPr="00720A70">
              <w:rPr>
                <w:lang w:val="en-GB"/>
              </w:rPr>
              <w:t>A</w:t>
            </w:r>
            <w:r w:rsidR="00EE3B21">
              <w:rPr>
                <w:lang w:val="en-GB"/>
              </w:rPr>
              <w:t>d</w:t>
            </w:r>
            <w:r w:rsidR="00170284">
              <w:rPr>
                <w:lang w:val="en-GB"/>
              </w:rPr>
              <w:t>d</w:t>
            </w:r>
            <w:r w:rsidR="00EE3B21">
              <w:rPr>
                <w:lang w:val="en-GB"/>
              </w:rPr>
              <w:t>ress</w:t>
            </w:r>
            <w:r w:rsidRPr="00720A70">
              <w:rPr>
                <w:lang w:val="en-GB"/>
              </w:rPr>
              <w:t xml:space="preserve"> </w:t>
            </w:r>
          </w:p>
        </w:tc>
        <w:tc>
          <w:tcPr>
            <w:tcW w:w="7225" w:type="dxa"/>
          </w:tcPr>
          <w:p w14:paraId="640C2C63" w14:textId="77777777" w:rsidR="00062FF0" w:rsidRPr="00720A70" w:rsidRDefault="00062FF0" w:rsidP="00307848">
            <w:pPr>
              <w:autoSpaceDE w:val="0"/>
              <w:autoSpaceDN w:val="0"/>
              <w:adjustRightInd w:val="0"/>
              <w:spacing w:before="60"/>
              <w:rPr>
                <w:lang w:val="en-GB"/>
              </w:rPr>
            </w:pPr>
            <w:r w:rsidRPr="00720A70">
              <w:rPr>
                <w:lang w:val="en-GB"/>
              </w:rPr>
              <w:t>......................................................................</w:t>
            </w:r>
          </w:p>
        </w:tc>
      </w:tr>
    </w:tbl>
    <w:p w14:paraId="71DF45BC" w14:textId="77777777" w:rsidR="00062FF0" w:rsidRPr="00720A70" w:rsidRDefault="00062FF0" w:rsidP="00C92AEE">
      <w:pPr>
        <w:pStyle w:val="Tekstpodstawowywcity3"/>
        <w:spacing w:before="60" w:after="0"/>
        <w:ind w:left="284"/>
        <w:jc w:val="both"/>
        <w:rPr>
          <w:sz w:val="24"/>
          <w:szCs w:val="24"/>
          <w:lang w:val="en-GB"/>
        </w:rPr>
      </w:pPr>
    </w:p>
    <w:p w14:paraId="1D83224D" w14:textId="181FB8AB" w:rsidR="00062FF0" w:rsidRPr="00EE3B21" w:rsidRDefault="00EE3B21" w:rsidP="006C1437">
      <w:pPr>
        <w:autoSpaceDE w:val="0"/>
        <w:autoSpaceDN w:val="0"/>
        <w:adjustRightInd w:val="0"/>
        <w:jc w:val="both"/>
        <w:rPr>
          <w:lang w:val="en-US"/>
        </w:rPr>
      </w:pPr>
      <w:r w:rsidRPr="00EE3B21">
        <w:rPr>
          <w:lang w:val="en-US"/>
        </w:rPr>
        <w:t xml:space="preserve">I (We) </w:t>
      </w:r>
      <w:r w:rsidRPr="00EE3B21">
        <w:rPr>
          <w:i/>
          <w:lang w:val="en-US"/>
        </w:rPr>
        <w:t>(the document must be submitted</w:t>
      </w:r>
      <w:r w:rsidRPr="00EE3B21">
        <w:rPr>
          <w:lang w:val="en-US"/>
        </w:rPr>
        <w:t xml:space="preserve"> </w:t>
      </w:r>
      <w:r w:rsidRPr="00EE3B21">
        <w:rPr>
          <w:i/>
          <w:lang w:val="en-US"/>
        </w:rPr>
        <w:t>in the original and bear the qualified signature of the person representing the third party</w:t>
      </w:r>
      <w:r w:rsidR="00062FF0" w:rsidRPr="00EE3B21">
        <w:rPr>
          <w:i/>
          <w:lang w:val="en-US"/>
        </w:rPr>
        <w:t>)</w:t>
      </w:r>
    </w:p>
    <w:p w14:paraId="4AC7B81E" w14:textId="77777777" w:rsidR="00062FF0" w:rsidRPr="00EE3B21" w:rsidRDefault="00062FF0" w:rsidP="00C92AEE">
      <w:pPr>
        <w:autoSpaceDE w:val="0"/>
        <w:autoSpaceDN w:val="0"/>
        <w:adjustRightInd w:val="0"/>
        <w:rPr>
          <w:lang w:val="en-US"/>
        </w:rPr>
      </w:pPr>
    </w:p>
    <w:p w14:paraId="6AEF3010" w14:textId="77777777" w:rsidR="00062FF0" w:rsidRPr="00CE470E" w:rsidRDefault="00062FF0" w:rsidP="00C92AEE">
      <w:pPr>
        <w:autoSpaceDE w:val="0"/>
        <w:autoSpaceDN w:val="0"/>
        <w:adjustRightInd w:val="0"/>
        <w:rPr>
          <w:lang w:val="en-US"/>
        </w:rPr>
      </w:pPr>
      <w:r w:rsidRPr="00CE470E">
        <w:rPr>
          <w:lang w:val="en-US"/>
        </w:rPr>
        <w:t>………………………………………………………………………………………………………………………………………………………………………………….</w:t>
      </w:r>
    </w:p>
    <w:p w14:paraId="7513B57E" w14:textId="77777777" w:rsidR="00062FF0" w:rsidRPr="00CE470E" w:rsidRDefault="00062FF0" w:rsidP="00C92AEE">
      <w:pPr>
        <w:autoSpaceDE w:val="0"/>
        <w:autoSpaceDN w:val="0"/>
        <w:adjustRightInd w:val="0"/>
        <w:rPr>
          <w:lang w:val="en-US"/>
        </w:rPr>
      </w:pPr>
    </w:p>
    <w:p w14:paraId="1026A155" w14:textId="66AB41EF" w:rsidR="00062FF0" w:rsidRPr="00170284" w:rsidRDefault="00170284" w:rsidP="00C92AEE">
      <w:pPr>
        <w:autoSpaceDE w:val="0"/>
        <w:autoSpaceDN w:val="0"/>
        <w:adjustRightInd w:val="0"/>
        <w:jc w:val="left"/>
        <w:rPr>
          <w:lang w:val="en-US"/>
        </w:rPr>
      </w:pPr>
      <w:r w:rsidRPr="00170284">
        <w:rPr>
          <w:lang w:val="en-US"/>
        </w:rPr>
        <w:t>acting for and on behalf of</w:t>
      </w:r>
      <w:r w:rsidR="00062FF0" w:rsidRPr="00170284">
        <w:rPr>
          <w:lang w:val="en-US"/>
        </w:rPr>
        <w:t>: ……………………………………………………………………………………………………………………………………………………………………………….</w:t>
      </w:r>
    </w:p>
    <w:p w14:paraId="3507E56A" w14:textId="77777777" w:rsidR="00062FF0" w:rsidRPr="00170284" w:rsidRDefault="00062FF0" w:rsidP="00C92AEE">
      <w:pPr>
        <w:autoSpaceDE w:val="0"/>
        <w:autoSpaceDN w:val="0"/>
        <w:adjustRightInd w:val="0"/>
        <w:rPr>
          <w:lang w:val="en-US"/>
        </w:rPr>
      </w:pPr>
    </w:p>
    <w:p w14:paraId="117F970C" w14:textId="7F6C3992" w:rsidR="00170284" w:rsidRPr="00170284" w:rsidRDefault="00C90382" w:rsidP="00170284">
      <w:pPr>
        <w:widowControl/>
        <w:pBdr>
          <w:bottom w:val="single" w:sz="4" w:space="1" w:color="auto"/>
        </w:pBdr>
        <w:suppressAutoHyphens w:val="0"/>
        <w:autoSpaceDE w:val="0"/>
        <w:autoSpaceDN w:val="0"/>
        <w:adjustRightInd w:val="0"/>
        <w:jc w:val="both"/>
        <w:rPr>
          <w:lang w:val="en-US"/>
        </w:rPr>
      </w:pPr>
      <w:r>
        <w:rPr>
          <w:lang w:val="en-US"/>
        </w:rPr>
        <w:t xml:space="preserve">I (we) </w:t>
      </w:r>
      <w:r w:rsidR="00170284" w:rsidRPr="00170284">
        <w:rPr>
          <w:lang w:val="en-US"/>
        </w:rPr>
        <w:t xml:space="preserve">declare that in </w:t>
      </w:r>
      <w:r>
        <w:rPr>
          <w:lang w:val="en-US"/>
        </w:rPr>
        <w:t xml:space="preserve">the </w:t>
      </w:r>
      <w:r w:rsidR="00170284" w:rsidRPr="00170284">
        <w:rPr>
          <w:lang w:val="en-US"/>
        </w:rPr>
        <w:t>open tender:</w:t>
      </w:r>
    </w:p>
    <w:p w14:paraId="08073FEB" w14:textId="3A4C78D9" w:rsidR="00062FF0" w:rsidRPr="00170284" w:rsidRDefault="00170284" w:rsidP="00170284">
      <w:pPr>
        <w:widowControl/>
        <w:pBdr>
          <w:bottom w:val="single" w:sz="4" w:space="1" w:color="auto"/>
        </w:pBdr>
        <w:suppressAutoHyphens w:val="0"/>
        <w:autoSpaceDE w:val="0"/>
        <w:autoSpaceDN w:val="0"/>
        <w:adjustRightInd w:val="0"/>
        <w:jc w:val="both"/>
        <w:rPr>
          <w:lang w:val="en-US"/>
        </w:rPr>
      </w:pPr>
      <w:r w:rsidRPr="00170284">
        <w:rPr>
          <w:u w:val="single"/>
          <w:lang w:val="en-US"/>
        </w:rPr>
        <w:t>for the selection of the Economic Operator for the SNP</w:t>
      </w:r>
      <w:r w:rsidR="00C90382">
        <w:rPr>
          <w:u w:val="single"/>
          <w:lang w:val="en-US"/>
        </w:rPr>
        <w:t xml:space="preserve"> and DNAmetch microarray analyse</w:t>
      </w:r>
      <w:r w:rsidRPr="00170284">
        <w:rPr>
          <w:u w:val="single"/>
          <w:lang w:val="en-US"/>
        </w:rPr>
        <w:t>s for MCB J</w:t>
      </w:r>
      <w:r>
        <w:rPr>
          <w:u w:val="single"/>
          <w:lang w:val="en-US"/>
        </w:rPr>
        <w:t>U</w:t>
      </w:r>
      <w:r w:rsidR="00F962F2" w:rsidRPr="00170284">
        <w:rPr>
          <w:u w:val="single"/>
          <w:lang w:val="en-US"/>
        </w:rPr>
        <w:t>.</w:t>
      </w:r>
    </w:p>
    <w:p w14:paraId="192BC0E3" w14:textId="164DFFA0" w:rsidR="00062FF0" w:rsidRPr="00170284" w:rsidRDefault="00170284" w:rsidP="00C92AEE">
      <w:pPr>
        <w:autoSpaceDE w:val="0"/>
        <w:autoSpaceDN w:val="0"/>
        <w:adjustRightInd w:val="0"/>
        <w:jc w:val="both"/>
        <w:rPr>
          <w:lang w:val="en-US"/>
        </w:rPr>
      </w:pPr>
      <w:r w:rsidRPr="00170284">
        <w:rPr>
          <w:lang w:val="en-US"/>
        </w:rPr>
        <w:t xml:space="preserve">undertake to make </w:t>
      </w:r>
      <w:r w:rsidR="00C90382">
        <w:rPr>
          <w:lang w:val="en-US"/>
        </w:rPr>
        <w:t>our</w:t>
      </w:r>
      <w:r w:rsidRPr="00170284">
        <w:rPr>
          <w:lang w:val="en-US"/>
        </w:rPr>
        <w:t xml:space="preserve"> resources available to the Economic Operato</w:t>
      </w:r>
      <w:r w:rsidR="00C90382">
        <w:rPr>
          <w:lang w:val="en-US"/>
        </w:rPr>
        <w:t>r</w:t>
      </w:r>
      <w:r w:rsidR="00062FF0" w:rsidRPr="00170284">
        <w:rPr>
          <w:lang w:val="en-US"/>
        </w:rPr>
        <w:t>:</w:t>
      </w:r>
    </w:p>
    <w:p w14:paraId="3E9385E1" w14:textId="77777777" w:rsidR="00062FF0" w:rsidRPr="00170284" w:rsidRDefault="00062FF0" w:rsidP="00C92AEE">
      <w:pPr>
        <w:autoSpaceDE w:val="0"/>
        <w:autoSpaceDN w:val="0"/>
        <w:adjustRightInd w:val="0"/>
        <w:rPr>
          <w:lang w:val="en-US"/>
        </w:rPr>
      </w:pPr>
    </w:p>
    <w:p w14:paraId="3C83D22B" w14:textId="77777777" w:rsidR="00062FF0" w:rsidRPr="00720A70" w:rsidRDefault="00062FF0" w:rsidP="00C92AEE">
      <w:pPr>
        <w:autoSpaceDE w:val="0"/>
        <w:autoSpaceDN w:val="0"/>
        <w:adjustRightInd w:val="0"/>
        <w:rPr>
          <w:lang w:val="en-GB"/>
        </w:rPr>
      </w:pPr>
      <w:r w:rsidRPr="00720A70">
        <w:rPr>
          <w:lang w:val="en-GB"/>
        </w:rPr>
        <w:t>………………………………………………………………………………………………………………………………………………………………………………….</w:t>
      </w:r>
    </w:p>
    <w:p w14:paraId="282295C3" w14:textId="50EF0D63" w:rsidR="00062FF0" w:rsidRPr="00720A70" w:rsidRDefault="00062FF0" w:rsidP="00C92AEE">
      <w:pPr>
        <w:autoSpaceDE w:val="0"/>
        <w:autoSpaceDN w:val="0"/>
        <w:adjustRightInd w:val="0"/>
        <w:rPr>
          <w:lang w:val="en-GB"/>
        </w:rPr>
      </w:pPr>
      <w:r w:rsidRPr="00720A70">
        <w:rPr>
          <w:lang w:val="en-GB"/>
        </w:rPr>
        <w:t>(</w:t>
      </w:r>
      <w:r w:rsidR="00170284" w:rsidRPr="00170284">
        <w:rPr>
          <w:lang w:val="en-GB"/>
        </w:rPr>
        <w:t>full name of the Economic Operator and address/seat of the Economic Operator</w:t>
      </w:r>
      <w:r w:rsidRPr="00720A70">
        <w:rPr>
          <w:lang w:val="en-GB"/>
        </w:rPr>
        <w:t>)</w:t>
      </w:r>
    </w:p>
    <w:p w14:paraId="51D82105" w14:textId="77777777" w:rsidR="00062FF0" w:rsidRPr="00720A70" w:rsidRDefault="00062FF0" w:rsidP="00C92AEE">
      <w:pPr>
        <w:autoSpaceDE w:val="0"/>
        <w:autoSpaceDN w:val="0"/>
        <w:adjustRightInd w:val="0"/>
        <w:rPr>
          <w:lang w:val="en-GB"/>
        </w:rPr>
      </w:pPr>
    </w:p>
    <w:p w14:paraId="6B77AC15" w14:textId="60DEEF4F" w:rsidR="00062FF0" w:rsidRPr="00170284" w:rsidRDefault="00170284" w:rsidP="00C92AEE">
      <w:pPr>
        <w:autoSpaceDE w:val="0"/>
        <w:autoSpaceDN w:val="0"/>
        <w:adjustRightInd w:val="0"/>
        <w:jc w:val="both"/>
        <w:rPr>
          <w:lang w:val="en-US"/>
        </w:rPr>
      </w:pPr>
      <w:r w:rsidRPr="00170284">
        <w:rPr>
          <w:lang w:val="en-US"/>
        </w:rPr>
        <w:t xml:space="preserve">In order to assess whether the above mentioned Economic Operator will have my resources at his disposal to the extent necessary for his due performance of the contract and to assess whether the relationship between us guarantees actual access to my resources I </w:t>
      </w:r>
      <w:r>
        <w:rPr>
          <w:lang w:val="en-US"/>
        </w:rPr>
        <w:t>provide the following</w:t>
      </w:r>
      <w:r w:rsidR="00062FF0" w:rsidRPr="00170284">
        <w:rPr>
          <w:lang w:val="en-US"/>
        </w:rPr>
        <w:t>:</w:t>
      </w:r>
    </w:p>
    <w:p w14:paraId="691197B7" w14:textId="77777777" w:rsidR="00062FF0" w:rsidRPr="00170284" w:rsidRDefault="00062FF0" w:rsidP="00C92AEE">
      <w:pPr>
        <w:autoSpaceDE w:val="0"/>
        <w:autoSpaceDN w:val="0"/>
        <w:adjustRightInd w:val="0"/>
        <w:rPr>
          <w:lang w:val="en-US"/>
        </w:rPr>
      </w:pPr>
    </w:p>
    <w:p w14:paraId="62F62B82" w14:textId="49544D01" w:rsidR="00062FF0" w:rsidRPr="00170284" w:rsidRDefault="00170284" w:rsidP="00170284">
      <w:pPr>
        <w:widowControl/>
        <w:numPr>
          <w:ilvl w:val="0"/>
          <w:numId w:val="16"/>
        </w:numPr>
        <w:tabs>
          <w:tab w:val="clear" w:pos="1260"/>
        </w:tabs>
        <w:suppressAutoHyphens w:val="0"/>
        <w:autoSpaceDE w:val="0"/>
        <w:autoSpaceDN w:val="0"/>
        <w:adjustRightInd w:val="0"/>
        <w:ind w:left="567" w:hanging="567"/>
        <w:jc w:val="left"/>
        <w:rPr>
          <w:lang w:val="en-US"/>
        </w:rPr>
      </w:pPr>
      <w:r w:rsidRPr="00170284">
        <w:rPr>
          <w:lang w:val="en-US"/>
        </w:rPr>
        <w:t xml:space="preserve">the scope of my resources </w:t>
      </w:r>
      <w:r w:rsidR="00C90382">
        <w:rPr>
          <w:lang w:val="en-US"/>
        </w:rPr>
        <w:t xml:space="preserve">made </w:t>
      </w:r>
      <w:r w:rsidRPr="00170284">
        <w:rPr>
          <w:lang w:val="en-US"/>
        </w:rPr>
        <w:t>available to the Economic Operator</w:t>
      </w:r>
      <w:r w:rsidR="00062FF0" w:rsidRPr="00170284">
        <w:rPr>
          <w:lang w:val="en-US"/>
        </w:rPr>
        <w:t>:</w:t>
      </w:r>
    </w:p>
    <w:p w14:paraId="18F006E0" w14:textId="77777777" w:rsidR="00062FF0" w:rsidRPr="00720A70" w:rsidRDefault="00062FF0" w:rsidP="00C92AEE">
      <w:pPr>
        <w:autoSpaceDE w:val="0"/>
        <w:autoSpaceDN w:val="0"/>
        <w:adjustRightInd w:val="0"/>
        <w:ind w:left="567"/>
        <w:rPr>
          <w:lang w:val="en-GB"/>
        </w:rPr>
      </w:pPr>
      <w:r w:rsidRPr="00720A70">
        <w:rPr>
          <w:lang w:val="en-GB"/>
        </w:rPr>
        <w:t>………………………………………………………………………………………………………………………………………………………………………</w:t>
      </w:r>
    </w:p>
    <w:p w14:paraId="4B448163" w14:textId="77777777" w:rsidR="00062FF0" w:rsidRPr="00720A70" w:rsidRDefault="00062FF0" w:rsidP="00C92AEE">
      <w:pPr>
        <w:autoSpaceDE w:val="0"/>
        <w:autoSpaceDN w:val="0"/>
        <w:adjustRightInd w:val="0"/>
        <w:ind w:left="567"/>
        <w:rPr>
          <w:lang w:val="en-GB"/>
        </w:rPr>
      </w:pPr>
      <w:r w:rsidRPr="00720A70">
        <w:rPr>
          <w:lang w:val="en-GB"/>
        </w:rPr>
        <w:t>………………………………………………………………………………………………………………………………………………………………………</w:t>
      </w:r>
    </w:p>
    <w:p w14:paraId="1E248DC8" w14:textId="77777777" w:rsidR="00062FF0" w:rsidRPr="00720A70" w:rsidRDefault="00062FF0" w:rsidP="00C92AEE">
      <w:pPr>
        <w:autoSpaceDE w:val="0"/>
        <w:autoSpaceDN w:val="0"/>
        <w:adjustRightInd w:val="0"/>
        <w:ind w:left="567"/>
        <w:rPr>
          <w:lang w:val="en-GB"/>
        </w:rPr>
      </w:pPr>
      <w:r w:rsidRPr="00720A70">
        <w:rPr>
          <w:lang w:val="en-GB"/>
        </w:rPr>
        <w:t>………………………………………………………………………………………………………………………………………………………………………</w:t>
      </w:r>
    </w:p>
    <w:p w14:paraId="7B5FEAD3" w14:textId="77777777" w:rsidR="00062FF0" w:rsidRPr="00720A70" w:rsidRDefault="00062FF0" w:rsidP="00C92AEE">
      <w:pPr>
        <w:autoSpaceDE w:val="0"/>
        <w:autoSpaceDN w:val="0"/>
        <w:adjustRightInd w:val="0"/>
        <w:rPr>
          <w:lang w:val="en-GB"/>
        </w:rPr>
      </w:pPr>
    </w:p>
    <w:p w14:paraId="29C09132" w14:textId="203BAD0A" w:rsidR="00062FF0" w:rsidRPr="00170284" w:rsidRDefault="00170284" w:rsidP="00170284">
      <w:pPr>
        <w:widowControl/>
        <w:numPr>
          <w:ilvl w:val="0"/>
          <w:numId w:val="16"/>
        </w:numPr>
        <w:tabs>
          <w:tab w:val="clear" w:pos="1260"/>
          <w:tab w:val="num" w:pos="567"/>
        </w:tabs>
        <w:suppressAutoHyphens w:val="0"/>
        <w:autoSpaceDE w:val="0"/>
        <w:autoSpaceDN w:val="0"/>
        <w:adjustRightInd w:val="0"/>
        <w:ind w:left="567" w:hanging="567"/>
        <w:jc w:val="left"/>
        <w:rPr>
          <w:lang w:val="en-US"/>
        </w:rPr>
      </w:pPr>
      <w:r w:rsidRPr="00170284">
        <w:rPr>
          <w:lang w:val="en-US"/>
        </w:rPr>
        <w:t xml:space="preserve">the use of my resources by the Economic Operator in the execution of the </w:t>
      </w:r>
      <w:r w:rsidR="00C90382">
        <w:rPr>
          <w:lang w:val="en-US"/>
        </w:rPr>
        <w:t>contract</w:t>
      </w:r>
      <w:r w:rsidR="00062FF0" w:rsidRPr="00170284">
        <w:rPr>
          <w:lang w:val="en-US"/>
        </w:rPr>
        <w:t>:</w:t>
      </w:r>
    </w:p>
    <w:p w14:paraId="5B8EFE68" w14:textId="77777777" w:rsidR="00062FF0" w:rsidRPr="00720A70" w:rsidRDefault="00062FF0" w:rsidP="00C92AEE">
      <w:pPr>
        <w:autoSpaceDE w:val="0"/>
        <w:autoSpaceDN w:val="0"/>
        <w:adjustRightInd w:val="0"/>
        <w:ind w:left="567"/>
        <w:rPr>
          <w:lang w:val="en-GB"/>
        </w:rPr>
      </w:pPr>
      <w:r w:rsidRPr="00720A70">
        <w:rPr>
          <w:lang w:val="en-GB"/>
        </w:rPr>
        <w:t>………………………………………………………………………………………………………………………………………………………………………</w:t>
      </w:r>
    </w:p>
    <w:p w14:paraId="17C2D46B" w14:textId="77777777" w:rsidR="00062FF0" w:rsidRPr="00720A70" w:rsidRDefault="00062FF0" w:rsidP="00C92AEE">
      <w:pPr>
        <w:autoSpaceDE w:val="0"/>
        <w:autoSpaceDN w:val="0"/>
        <w:adjustRightInd w:val="0"/>
        <w:ind w:left="567"/>
        <w:rPr>
          <w:lang w:val="en-GB"/>
        </w:rPr>
      </w:pPr>
      <w:r w:rsidRPr="00720A70">
        <w:rPr>
          <w:lang w:val="en-GB"/>
        </w:rPr>
        <w:lastRenderedPageBreak/>
        <w:t>………………………………………………………………………………………………………………………………………………………………………</w:t>
      </w:r>
    </w:p>
    <w:p w14:paraId="285BD148" w14:textId="77777777" w:rsidR="00062FF0" w:rsidRPr="00720A70" w:rsidRDefault="00062FF0" w:rsidP="00C92AEE">
      <w:pPr>
        <w:autoSpaceDE w:val="0"/>
        <w:autoSpaceDN w:val="0"/>
        <w:adjustRightInd w:val="0"/>
        <w:ind w:left="567"/>
        <w:rPr>
          <w:lang w:val="en-GB"/>
        </w:rPr>
      </w:pPr>
      <w:r w:rsidRPr="00720A70">
        <w:rPr>
          <w:lang w:val="en-GB"/>
        </w:rPr>
        <w:t>…………………………………………………………………………</w:t>
      </w:r>
    </w:p>
    <w:p w14:paraId="65788AC6" w14:textId="77777777" w:rsidR="00062FF0" w:rsidRPr="00720A70" w:rsidRDefault="00062FF0" w:rsidP="00C92AEE">
      <w:pPr>
        <w:autoSpaceDE w:val="0"/>
        <w:autoSpaceDN w:val="0"/>
        <w:adjustRightInd w:val="0"/>
        <w:ind w:left="567"/>
        <w:rPr>
          <w:lang w:val="en-GB"/>
        </w:rPr>
      </w:pPr>
    </w:p>
    <w:p w14:paraId="5C70C30B" w14:textId="3885E772" w:rsidR="00062FF0" w:rsidRPr="00170284" w:rsidRDefault="00170284" w:rsidP="00170284">
      <w:pPr>
        <w:widowControl/>
        <w:numPr>
          <w:ilvl w:val="0"/>
          <w:numId w:val="16"/>
        </w:numPr>
        <w:tabs>
          <w:tab w:val="clear" w:pos="1260"/>
          <w:tab w:val="num" w:pos="567"/>
        </w:tabs>
        <w:suppressAutoHyphens w:val="0"/>
        <w:autoSpaceDE w:val="0"/>
        <w:autoSpaceDN w:val="0"/>
        <w:adjustRightInd w:val="0"/>
        <w:ind w:left="567" w:hanging="567"/>
        <w:jc w:val="left"/>
        <w:rPr>
          <w:lang w:val="en-US"/>
        </w:rPr>
      </w:pPr>
      <w:r w:rsidRPr="00170284">
        <w:rPr>
          <w:lang w:val="en-US"/>
        </w:rPr>
        <w:t>the nature of the relationship I will have with the Economic Operator</w:t>
      </w:r>
      <w:r w:rsidR="00062FF0" w:rsidRPr="00170284">
        <w:rPr>
          <w:lang w:val="en-US"/>
        </w:rPr>
        <w:t>:</w:t>
      </w:r>
    </w:p>
    <w:p w14:paraId="6CF75329" w14:textId="77777777" w:rsidR="00062FF0" w:rsidRPr="00720A70" w:rsidRDefault="00062FF0" w:rsidP="00C92AEE">
      <w:pPr>
        <w:autoSpaceDE w:val="0"/>
        <w:autoSpaceDN w:val="0"/>
        <w:adjustRightInd w:val="0"/>
        <w:ind w:left="567"/>
        <w:rPr>
          <w:lang w:val="en-GB"/>
        </w:rPr>
      </w:pPr>
      <w:r w:rsidRPr="00720A70">
        <w:rPr>
          <w:lang w:val="en-GB"/>
        </w:rPr>
        <w:t>………………………………………………………………………………………………………………………………………………………………………</w:t>
      </w:r>
    </w:p>
    <w:p w14:paraId="673E47C0" w14:textId="77777777" w:rsidR="00062FF0" w:rsidRPr="00720A70" w:rsidRDefault="00062FF0" w:rsidP="00C92AEE">
      <w:pPr>
        <w:autoSpaceDE w:val="0"/>
        <w:autoSpaceDN w:val="0"/>
        <w:adjustRightInd w:val="0"/>
        <w:ind w:left="567"/>
        <w:rPr>
          <w:lang w:val="en-GB"/>
        </w:rPr>
      </w:pPr>
      <w:r w:rsidRPr="00720A70">
        <w:rPr>
          <w:lang w:val="en-GB"/>
        </w:rPr>
        <w:t>………………………………………………………………………………………………………………………………………………………………………</w:t>
      </w:r>
    </w:p>
    <w:p w14:paraId="5B537454" w14:textId="77777777" w:rsidR="00062FF0" w:rsidRPr="00720A70" w:rsidRDefault="00062FF0" w:rsidP="00C92AEE">
      <w:pPr>
        <w:autoSpaceDE w:val="0"/>
        <w:autoSpaceDN w:val="0"/>
        <w:adjustRightInd w:val="0"/>
        <w:ind w:left="567"/>
        <w:rPr>
          <w:lang w:val="en-GB"/>
        </w:rPr>
      </w:pPr>
      <w:r w:rsidRPr="00720A70">
        <w:rPr>
          <w:lang w:val="en-GB"/>
        </w:rPr>
        <w:t>………………………………………………………………………………………………………………………………………………………………………</w:t>
      </w:r>
    </w:p>
    <w:p w14:paraId="2BA2A3B7" w14:textId="77777777" w:rsidR="00062FF0" w:rsidRPr="00720A70" w:rsidRDefault="00062FF0" w:rsidP="00C92AEE">
      <w:pPr>
        <w:autoSpaceDE w:val="0"/>
        <w:autoSpaceDN w:val="0"/>
        <w:adjustRightInd w:val="0"/>
        <w:rPr>
          <w:lang w:val="en-GB"/>
        </w:rPr>
      </w:pPr>
    </w:p>
    <w:p w14:paraId="196F7E39" w14:textId="6FB1E515" w:rsidR="00062FF0" w:rsidRPr="00170284" w:rsidRDefault="00170284" w:rsidP="00170284">
      <w:pPr>
        <w:widowControl/>
        <w:numPr>
          <w:ilvl w:val="0"/>
          <w:numId w:val="16"/>
        </w:numPr>
        <w:tabs>
          <w:tab w:val="clear" w:pos="1260"/>
          <w:tab w:val="num" w:pos="567"/>
        </w:tabs>
        <w:suppressAutoHyphens w:val="0"/>
        <w:autoSpaceDE w:val="0"/>
        <w:autoSpaceDN w:val="0"/>
        <w:adjustRightInd w:val="0"/>
        <w:ind w:left="567" w:hanging="567"/>
        <w:jc w:val="left"/>
        <w:rPr>
          <w:lang w:val="en-US"/>
        </w:rPr>
      </w:pPr>
      <w:r w:rsidRPr="00170284">
        <w:rPr>
          <w:lang w:val="en-US"/>
        </w:rPr>
        <w:t>the scope and duration of my participation in the performance of the contract</w:t>
      </w:r>
      <w:r w:rsidR="00062FF0" w:rsidRPr="00170284">
        <w:rPr>
          <w:lang w:val="en-US"/>
        </w:rPr>
        <w:t>:</w:t>
      </w:r>
    </w:p>
    <w:p w14:paraId="654A02E8" w14:textId="77777777" w:rsidR="00062FF0" w:rsidRPr="00720A70" w:rsidRDefault="00062FF0" w:rsidP="00C92AEE">
      <w:pPr>
        <w:autoSpaceDE w:val="0"/>
        <w:autoSpaceDN w:val="0"/>
        <w:adjustRightInd w:val="0"/>
        <w:ind w:left="567"/>
        <w:rPr>
          <w:lang w:val="en-GB"/>
        </w:rPr>
      </w:pPr>
      <w:r w:rsidRPr="00720A70">
        <w:rPr>
          <w:lang w:val="en-GB"/>
        </w:rPr>
        <w:t>………………………………………………………………………………………………………………………………………………………………………</w:t>
      </w:r>
    </w:p>
    <w:p w14:paraId="635E72F1" w14:textId="77777777" w:rsidR="00062FF0" w:rsidRPr="00720A70" w:rsidRDefault="00062FF0" w:rsidP="00C92AEE">
      <w:pPr>
        <w:autoSpaceDE w:val="0"/>
        <w:autoSpaceDN w:val="0"/>
        <w:adjustRightInd w:val="0"/>
        <w:ind w:left="567"/>
        <w:rPr>
          <w:lang w:val="en-GB"/>
        </w:rPr>
      </w:pPr>
      <w:r w:rsidRPr="00720A70">
        <w:rPr>
          <w:lang w:val="en-GB"/>
        </w:rPr>
        <w:t>………………………………………………………………………………………………………………………………………………………………………</w:t>
      </w:r>
    </w:p>
    <w:p w14:paraId="396C80A3" w14:textId="77777777" w:rsidR="00062FF0" w:rsidRPr="00720A70" w:rsidRDefault="00062FF0" w:rsidP="00C92AEE">
      <w:pPr>
        <w:autoSpaceDE w:val="0"/>
        <w:autoSpaceDN w:val="0"/>
        <w:adjustRightInd w:val="0"/>
        <w:ind w:left="567"/>
        <w:rPr>
          <w:lang w:val="en-GB"/>
        </w:rPr>
      </w:pPr>
      <w:r w:rsidRPr="00720A70">
        <w:rPr>
          <w:lang w:val="en-GB"/>
        </w:rPr>
        <w:t>………………………………………………………………………………………………………………………………………………………………………</w:t>
      </w:r>
    </w:p>
    <w:p w14:paraId="128FB513" w14:textId="77777777" w:rsidR="00062FF0" w:rsidRPr="00720A70" w:rsidRDefault="00062FF0" w:rsidP="00C92AEE">
      <w:pPr>
        <w:autoSpaceDE w:val="0"/>
        <w:autoSpaceDN w:val="0"/>
        <w:adjustRightInd w:val="0"/>
        <w:rPr>
          <w:lang w:val="en-GB"/>
        </w:rPr>
      </w:pPr>
    </w:p>
    <w:p w14:paraId="2E2254CC" w14:textId="77777777" w:rsidR="00062FF0" w:rsidRPr="00720A70" w:rsidRDefault="00062FF0" w:rsidP="00C92AEE">
      <w:pPr>
        <w:autoSpaceDE w:val="0"/>
        <w:autoSpaceDN w:val="0"/>
        <w:adjustRightInd w:val="0"/>
        <w:rPr>
          <w:lang w:val="en-GB"/>
        </w:rPr>
      </w:pPr>
    </w:p>
    <w:p w14:paraId="761BE71B" w14:textId="77777777" w:rsidR="00062FF0" w:rsidRPr="00720A70" w:rsidRDefault="00062FF0" w:rsidP="00C92AEE">
      <w:pPr>
        <w:autoSpaceDE w:val="0"/>
        <w:autoSpaceDN w:val="0"/>
        <w:adjustRightInd w:val="0"/>
        <w:rPr>
          <w:lang w:val="en-GB"/>
        </w:rPr>
      </w:pPr>
    </w:p>
    <w:p w14:paraId="277DDE36" w14:textId="77777777" w:rsidR="00062FF0" w:rsidRPr="00720A70" w:rsidRDefault="00062FF0" w:rsidP="001E441A">
      <w:pPr>
        <w:pStyle w:val="Tekstpodstawowy"/>
        <w:spacing w:line="240" w:lineRule="auto"/>
        <w:ind w:left="540"/>
        <w:jc w:val="right"/>
        <w:rPr>
          <w:i/>
          <w:iCs/>
          <w:lang w:val="en-GB"/>
        </w:rPr>
      </w:pPr>
    </w:p>
    <w:p w14:paraId="22C28A92" w14:textId="77777777" w:rsidR="00062FF0" w:rsidRPr="00720A70" w:rsidRDefault="00062FF0" w:rsidP="00C92AEE">
      <w:pPr>
        <w:autoSpaceDE w:val="0"/>
        <w:autoSpaceDN w:val="0"/>
        <w:adjustRightInd w:val="0"/>
        <w:rPr>
          <w:lang w:val="en-GB"/>
        </w:rPr>
      </w:pPr>
    </w:p>
    <w:p w14:paraId="1C4ACB6C" w14:textId="77777777" w:rsidR="00062FF0" w:rsidRPr="00720A70" w:rsidRDefault="00062FF0">
      <w:pPr>
        <w:widowControl/>
        <w:suppressAutoHyphens w:val="0"/>
        <w:jc w:val="left"/>
        <w:rPr>
          <w:spacing w:val="-4"/>
          <w:lang w:val="en-GB"/>
        </w:rPr>
      </w:pPr>
      <w:r w:rsidRPr="00720A70">
        <w:rPr>
          <w:spacing w:val="-4"/>
          <w:lang w:val="en-GB"/>
        </w:rPr>
        <w:br w:type="page"/>
      </w:r>
    </w:p>
    <w:p w14:paraId="7C6AB38A" w14:textId="76173695" w:rsidR="00062FF0" w:rsidRPr="00720A70" w:rsidRDefault="000E736D">
      <w:pPr>
        <w:widowControl/>
        <w:suppressAutoHyphens w:val="0"/>
        <w:jc w:val="right"/>
        <w:rPr>
          <w:lang w:val="en-GB"/>
        </w:rPr>
      </w:pPr>
      <w:r>
        <w:rPr>
          <w:b/>
          <w:bCs/>
          <w:i/>
          <w:iCs/>
          <w:color w:val="000000"/>
          <w:lang w:val="en-GB"/>
        </w:rPr>
        <w:lastRenderedPageBreak/>
        <w:t>Annex no.</w:t>
      </w:r>
      <w:r w:rsidR="007C08E3">
        <w:rPr>
          <w:b/>
          <w:bCs/>
          <w:i/>
          <w:iCs/>
          <w:color w:val="000000"/>
          <w:lang w:val="en-GB"/>
        </w:rPr>
        <w:t xml:space="preserve"> 5 t</w:t>
      </w:r>
      <w:r w:rsidR="00062FF0" w:rsidRPr="00720A70">
        <w:rPr>
          <w:b/>
          <w:bCs/>
          <w:i/>
          <w:iCs/>
          <w:color w:val="000000"/>
          <w:lang w:val="en-GB"/>
        </w:rPr>
        <w:t xml:space="preserve">o </w:t>
      </w:r>
      <w:r w:rsidR="00CA6E3A" w:rsidRPr="00720A70">
        <w:rPr>
          <w:b/>
          <w:bCs/>
          <w:i/>
          <w:iCs/>
          <w:color w:val="000000"/>
          <w:lang w:val="en-GB"/>
        </w:rPr>
        <w:t>tender form</w:t>
      </w:r>
    </w:p>
    <w:p w14:paraId="2476B603" w14:textId="77777777" w:rsidR="00062FF0" w:rsidRPr="00720A70" w:rsidRDefault="00062FF0" w:rsidP="00F71C64">
      <w:pPr>
        <w:pStyle w:val="Tekstpodstawowy"/>
        <w:spacing w:line="240" w:lineRule="auto"/>
        <w:ind w:left="540"/>
        <w:jc w:val="right"/>
        <w:rPr>
          <w:b/>
          <w:bCs/>
          <w:i/>
          <w:color w:val="000000"/>
          <w:szCs w:val="24"/>
          <w:lang w:val="en-GB"/>
        </w:rPr>
      </w:pPr>
    </w:p>
    <w:p w14:paraId="793154BF" w14:textId="77777777" w:rsidR="00062FF0" w:rsidRPr="00720A70" w:rsidRDefault="00062FF0" w:rsidP="00F71C64">
      <w:pPr>
        <w:pStyle w:val="Tekstpodstawowy"/>
        <w:spacing w:line="240" w:lineRule="auto"/>
        <w:ind w:left="540"/>
        <w:jc w:val="right"/>
        <w:rPr>
          <w:b/>
          <w:bCs/>
          <w:i/>
          <w:color w:val="000000"/>
          <w:szCs w:val="24"/>
          <w:lang w:val="en-GB"/>
        </w:rPr>
      </w:pPr>
    </w:p>
    <w:p w14:paraId="748D2469" w14:textId="69196EE4" w:rsidR="00062FF0" w:rsidRPr="00720A70" w:rsidRDefault="00062FF0" w:rsidP="00F71C64">
      <w:pPr>
        <w:pStyle w:val="Tekstpodstawowy"/>
        <w:spacing w:line="240" w:lineRule="auto"/>
        <w:ind w:left="540"/>
        <w:rPr>
          <w:i/>
          <w:lang w:val="en-GB"/>
        </w:rPr>
      </w:pPr>
      <w:r w:rsidRPr="00720A70">
        <w:rPr>
          <w:lang w:val="en-GB"/>
        </w:rPr>
        <w:t>Na</w:t>
      </w:r>
      <w:r w:rsidR="007C08E3">
        <w:rPr>
          <w:lang w:val="en-GB"/>
        </w:rPr>
        <w:t xml:space="preserve">me of the </w:t>
      </w:r>
      <w:r w:rsidR="00D10786" w:rsidRPr="00720A70">
        <w:rPr>
          <w:lang w:val="en-GB"/>
        </w:rPr>
        <w:t xml:space="preserve">Economic </w:t>
      </w:r>
      <w:r w:rsidR="00C16334" w:rsidRPr="00720A70">
        <w:rPr>
          <w:lang w:val="en-GB"/>
        </w:rPr>
        <w:t>Operator</w:t>
      </w:r>
      <w:r w:rsidRPr="00720A70">
        <w:rPr>
          <w:lang w:val="en-GB"/>
        </w:rPr>
        <w:t xml:space="preserve">:                                                   </w:t>
      </w:r>
    </w:p>
    <w:p w14:paraId="65BAC841" w14:textId="77777777" w:rsidR="00062FF0" w:rsidRPr="00720A70" w:rsidRDefault="00062FF0" w:rsidP="00F71C64">
      <w:pPr>
        <w:pStyle w:val="Tekstpodstawowy"/>
        <w:spacing w:line="240" w:lineRule="auto"/>
        <w:ind w:left="540"/>
        <w:rPr>
          <w:lang w:val="en-GB"/>
        </w:rPr>
      </w:pPr>
    </w:p>
    <w:p w14:paraId="49A1460C" w14:textId="37473A35" w:rsidR="00062FF0" w:rsidRPr="00720A70" w:rsidRDefault="0090470A" w:rsidP="00917578">
      <w:pPr>
        <w:pStyle w:val="Tekstpodstawowy"/>
        <w:ind w:left="540"/>
        <w:jc w:val="center"/>
        <w:rPr>
          <w:lang w:val="en-GB"/>
        </w:rPr>
      </w:pPr>
      <w:r>
        <w:rPr>
          <w:b/>
          <w:bCs/>
          <w:color w:val="000000"/>
          <w:lang w:val="en-GB"/>
        </w:rPr>
        <w:t>STATEMENT</w:t>
      </w:r>
    </w:p>
    <w:p w14:paraId="4B090B6E" w14:textId="53B27BC6" w:rsidR="00062FF0" w:rsidRPr="007C08E3" w:rsidRDefault="00062FF0" w:rsidP="00917578">
      <w:pPr>
        <w:pStyle w:val="Tekstpodstawowy"/>
        <w:ind w:left="540"/>
        <w:jc w:val="center"/>
        <w:rPr>
          <w:lang w:val="en-US"/>
        </w:rPr>
      </w:pPr>
      <w:r w:rsidRPr="007C08E3">
        <w:rPr>
          <w:b/>
          <w:bCs/>
          <w:color w:val="000000"/>
          <w:lang w:val="en-US"/>
        </w:rPr>
        <w:t>(</w:t>
      </w:r>
      <w:r w:rsidR="007C08E3" w:rsidRPr="007C08E3">
        <w:rPr>
          <w:b/>
          <w:bCs/>
          <w:color w:val="000000"/>
          <w:lang w:val="en-US"/>
        </w:rPr>
        <w:t>list of</w:t>
      </w:r>
      <w:r w:rsidRPr="007C08E3">
        <w:rPr>
          <w:b/>
          <w:bCs/>
          <w:color w:val="000000"/>
          <w:lang w:val="en-US"/>
        </w:rPr>
        <w:t xml:space="preserve"> </w:t>
      </w:r>
      <w:r w:rsidR="00D10786" w:rsidRPr="007C08E3">
        <w:rPr>
          <w:b/>
          <w:bCs/>
          <w:color w:val="000000"/>
          <w:lang w:val="en-US"/>
        </w:rPr>
        <w:t>subcontractors</w:t>
      </w:r>
      <w:r w:rsidRPr="007C08E3">
        <w:rPr>
          <w:b/>
          <w:bCs/>
          <w:color w:val="000000"/>
          <w:lang w:val="en-US"/>
        </w:rPr>
        <w:t>)</w:t>
      </w:r>
    </w:p>
    <w:p w14:paraId="35086955" w14:textId="77777777" w:rsidR="00062FF0" w:rsidRPr="007C08E3" w:rsidRDefault="00062FF0" w:rsidP="00F71C64">
      <w:pPr>
        <w:pStyle w:val="Tekstpodstawowy"/>
        <w:spacing w:line="240" w:lineRule="auto"/>
        <w:ind w:hanging="142"/>
        <w:rPr>
          <w:lang w:val="en-US"/>
        </w:rPr>
      </w:pPr>
    </w:p>
    <w:p w14:paraId="1EBDAAB6" w14:textId="00D438AC" w:rsidR="00062FF0" w:rsidRPr="007C08E3" w:rsidRDefault="007C08E3" w:rsidP="00F71C64">
      <w:pPr>
        <w:pStyle w:val="Tekstpodstawowy"/>
        <w:spacing w:line="240" w:lineRule="auto"/>
        <w:ind w:hanging="142"/>
        <w:rPr>
          <w:lang w:val="en-US"/>
        </w:rPr>
      </w:pPr>
      <w:r w:rsidRPr="007C08E3">
        <w:rPr>
          <w:lang w:val="en-US"/>
        </w:rPr>
        <w:t>We declare that</w:t>
      </w:r>
      <w:r w:rsidR="00062FF0" w:rsidRPr="007C08E3">
        <w:rPr>
          <w:lang w:val="en-US"/>
        </w:rPr>
        <w:t>:</w:t>
      </w:r>
    </w:p>
    <w:p w14:paraId="6D4AD0DF" w14:textId="77777777" w:rsidR="00062FF0" w:rsidRPr="007C08E3" w:rsidRDefault="00062FF0" w:rsidP="00F71C64">
      <w:pPr>
        <w:pStyle w:val="Tekstpodstawowy"/>
        <w:spacing w:line="240" w:lineRule="auto"/>
        <w:ind w:hanging="142"/>
        <w:rPr>
          <w:lang w:val="en-US"/>
        </w:rPr>
      </w:pPr>
    </w:p>
    <w:p w14:paraId="6A3BE329" w14:textId="26C202A2" w:rsidR="00062FF0" w:rsidRPr="007C08E3" w:rsidRDefault="00062FF0" w:rsidP="00F71C64">
      <w:pPr>
        <w:pStyle w:val="Tekstpodstawowy"/>
        <w:spacing w:line="240" w:lineRule="auto"/>
        <w:ind w:hanging="142"/>
        <w:rPr>
          <w:lang w:val="en-US"/>
        </w:rPr>
      </w:pPr>
      <w:r w:rsidRPr="007C08E3">
        <w:rPr>
          <w:lang w:val="en-US"/>
        </w:rPr>
        <w:t xml:space="preserve">- </w:t>
      </w:r>
      <w:r w:rsidR="007C08E3" w:rsidRPr="007C08E3">
        <w:rPr>
          <w:b/>
          <w:bCs/>
          <w:lang w:val="en-US"/>
        </w:rPr>
        <w:t>we entrust</w:t>
      </w:r>
      <w:r w:rsidRPr="007C08E3">
        <w:rPr>
          <w:lang w:val="en-US"/>
        </w:rPr>
        <w:t xml:space="preserve">* </w:t>
      </w:r>
      <w:r w:rsidR="007C08E3" w:rsidRPr="007C08E3">
        <w:rPr>
          <w:lang w:val="en-US"/>
        </w:rPr>
        <w:t xml:space="preserve">the following subcontractors with the execution of the following parts (scope) of the </w:t>
      </w:r>
      <w:r w:rsidR="00C90382">
        <w:rPr>
          <w:lang w:val="en-US"/>
        </w:rPr>
        <w:t>contract</w:t>
      </w:r>
    </w:p>
    <w:p w14:paraId="16868852" w14:textId="77777777" w:rsidR="00062FF0" w:rsidRPr="007C08E3" w:rsidRDefault="00062FF0" w:rsidP="00F71C64">
      <w:pPr>
        <w:pStyle w:val="Tekstpodstawowy"/>
        <w:spacing w:line="240" w:lineRule="auto"/>
        <w:ind w:left="540"/>
        <w:rPr>
          <w:lang w:val="en-US"/>
        </w:rPr>
      </w:pPr>
    </w:p>
    <w:p w14:paraId="42285EE5" w14:textId="3EC28826" w:rsidR="00062FF0" w:rsidRPr="007C08E3" w:rsidRDefault="00D10786" w:rsidP="00F71C64">
      <w:pPr>
        <w:pStyle w:val="Tekstpodstawowy"/>
        <w:spacing w:line="240" w:lineRule="auto"/>
        <w:rPr>
          <w:lang w:val="en-US"/>
        </w:rPr>
      </w:pPr>
      <w:r w:rsidRPr="007C08E3">
        <w:rPr>
          <w:lang w:val="en-US"/>
        </w:rPr>
        <w:t>Subcontractor</w:t>
      </w:r>
      <w:r w:rsidR="00062FF0" w:rsidRPr="007C08E3">
        <w:rPr>
          <w:lang w:val="en-US"/>
        </w:rPr>
        <w:t xml:space="preserve"> </w:t>
      </w:r>
      <w:r w:rsidR="00062FF0" w:rsidRPr="007C08E3">
        <w:rPr>
          <w:i/>
          <w:iCs/>
          <w:sz w:val="16"/>
          <w:szCs w:val="16"/>
          <w:lang w:val="en-US"/>
        </w:rPr>
        <w:t>(</w:t>
      </w:r>
      <w:r w:rsidR="007C08E3" w:rsidRPr="007C08E3">
        <w:rPr>
          <w:i/>
          <w:iCs/>
          <w:sz w:val="16"/>
          <w:szCs w:val="16"/>
          <w:lang w:val="en-US"/>
        </w:rPr>
        <w:t>provide full name/company, address, and depending on the entity</w:t>
      </w:r>
      <w:r w:rsidR="00062FF0" w:rsidRPr="007C08E3">
        <w:rPr>
          <w:i/>
          <w:iCs/>
          <w:sz w:val="16"/>
          <w:szCs w:val="16"/>
          <w:lang w:val="en-US"/>
        </w:rPr>
        <w:t xml:space="preserve">: NIP/PESEL, KRS/CEiDG) - </w:t>
      </w:r>
      <w:r w:rsidR="00062FF0" w:rsidRPr="007C08E3">
        <w:rPr>
          <w:lang w:val="en-US"/>
        </w:rPr>
        <w:t>…………………………………………………………………………………………</w:t>
      </w:r>
    </w:p>
    <w:p w14:paraId="21CD5E5F" w14:textId="4FFE6B55" w:rsidR="00062FF0" w:rsidRPr="00CE470E" w:rsidRDefault="007C08E3" w:rsidP="00F71C64">
      <w:pPr>
        <w:pStyle w:val="Tekstpodstawowy"/>
        <w:spacing w:line="240" w:lineRule="auto"/>
        <w:ind w:left="720"/>
        <w:rPr>
          <w:lang w:val="en-US"/>
        </w:rPr>
      </w:pPr>
      <w:r>
        <w:rPr>
          <w:lang w:val="en-US"/>
        </w:rPr>
        <w:t>scope of the contract</w:t>
      </w:r>
      <w:r w:rsidR="00062FF0" w:rsidRPr="00CE470E">
        <w:rPr>
          <w:lang w:val="en-US"/>
        </w:rPr>
        <w:t xml:space="preserve">: </w:t>
      </w:r>
    </w:p>
    <w:p w14:paraId="5EAA1A8E" w14:textId="77777777" w:rsidR="00062FF0" w:rsidRPr="00CE470E" w:rsidRDefault="00062FF0" w:rsidP="00F71C64">
      <w:pPr>
        <w:pStyle w:val="Tekstpodstawowy"/>
        <w:spacing w:line="240" w:lineRule="auto"/>
        <w:ind w:left="720"/>
        <w:rPr>
          <w:lang w:val="en-US"/>
        </w:rPr>
      </w:pPr>
      <w:r w:rsidRPr="00CE470E">
        <w:rPr>
          <w:lang w:val="en-US"/>
        </w:rPr>
        <w:t>………………………………………………..........................</w:t>
      </w:r>
    </w:p>
    <w:p w14:paraId="12CA4691" w14:textId="77777777" w:rsidR="00D10786" w:rsidRPr="00CE470E" w:rsidRDefault="00D10786" w:rsidP="00F71C64">
      <w:pPr>
        <w:pStyle w:val="Tekstpodstawowy"/>
        <w:spacing w:line="240" w:lineRule="auto"/>
        <w:rPr>
          <w:lang w:val="en-US"/>
        </w:rPr>
      </w:pPr>
    </w:p>
    <w:p w14:paraId="5B25D4D9" w14:textId="64548242" w:rsidR="00062FF0" w:rsidRPr="007C08E3" w:rsidRDefault="00D10786" w:rsidP="00F71C64">
      <w:pPr>
        <w:pStyle w:val="Tekstpodstawowy"/>
        <w:spacing w:line="240" w:lineRule="auto"/>
        <w:rPr>
          <w:lang w:val="en-US"/>
        </w:rPr>
      </w:pPr>
      <w:r w:rsidRPr="007C08E3">
        <w:rPr>
          <w:lang w:val="en-US"/>
        </w:rPr>
        <w:t>Subcontractor</w:t>
      </w:r>
      <w:r w:rsidR="00062FF0" w:rsidRPr="007C08E3">
        <w:rPr>
          <w:lang w:val="en-US"/>
        </w:rPr>
        <w:t xml:space="preserve"> </w:t>
      </w:r>
      <w:r w:rsidR="00062FF0" w:rsidRPr="007C08E3">
        <w:rPr>
          <w:i/>
          <w:iCs/>
          <w:sz w:val="16"/>
          <w:szCs w:val="16"/>
          <w:lang w:val="en-US"/>
        </w:rPr>
        <w:t>(</w:t>
      </w:r>
      <w:r w:rsidR="007C08E3" w:rsidRPr="007C08E3">
        <w:rPr>
          <w:i/>
          <w:iCs/>
          <w:sz w:val="16"/>
          <w:szCs w:val="16"/>
          <w:lang w:val="en-US"/>
        </w:rPr>
        <w:t>provide full name/company, address, and depending on the entity</w:t>
      </w:r>
      <w:r w:rsidR="00062FF0" w:rsidRPr="007C08E3">
        <w:rPr>
          <w:i/>
          <w:iCs/>
          <w:sz w:val="16"/>
          <w:szCs w:val="16"/>
          <w:lang w:val="en-US"/>
        </w:rPr>
        <w:t xml:space="preserve">: NIP/PESEL, KRS/CEiDG) - </w:t>
      </w:r>
      <w:r w:rsidR="00062FF0" w:rsidRPr="007C08E3">
        <w:rPr>
          <w:lang w:val="en-US"/>
        </w:rPr>
        <w:t>…………………………………………………………………………………………</w:t>
      </w:r>
    </w:p>
    <w:p w14:paraId="55636DE9" w14:textId="77777777" w:rsidR="00062FF0" w:rsidRPr="007C08E3" w:rsidRDefault="00062FF0" w:rsidP="00F71C64">
      <w:pPr>
        <w:pStyle w:val="Tekstpodstawowy"/>
        <w:spacing w:line="240" w:lineRule="auto"/>
        <w:ind w:left="720"/>
        <w:rPr>
          <w:lang w:val="en-US"/>
        </w:rPr>
      </w:pPr>
    </w:p>
    <w:p w14:paraId="627C5EC1" w14:textId="1292C973" w:rsidR="00062FF0" w:rsidRPr="00CE470E" w:rsidRDefault="007C08E3" w:rsidP="00F71C64">
      <w:pPr>
        <w:pStyle w:val="Tekstpodstawowy"/>
        <w:spacing w:line="240" w:lineRule="auto"/>
        <w:rPr>
          <w:lang w:val="en-US"/>
        </w:rPr>
      </w:pPr>
      <w:r>
        <w:rPr>
          <w:lang w:val="en-US"/>
        </w:rPr>
        <w:t>Scope of the contract</w:t>
      </w:r>
      <w:r w:rsidR="00062FF0" w:rsidRPr="00CE470E">
        <w:rPr>
          <w:lang w:val="en-US"/>
        </w:rPr>
        <w:t xml:space="preserve">: </w:t>
      </w:r>
    </w:p>
    <w:p w14:paraId="584C0D85" w14:textId="77777777" w:rsidR="00062FF0" w:rsidRPr="00CE470E" w:rsidRDefault="00062FF0" w:rsidP="00F71C64">
      <w:pPr>
        <w:pStyle w:val="Tekstpodstawowy"/>
        <w:spacing w:line="240" w:lineRule="auto"/>
        <w:rPr>
          <w:lang w:val="en-US"/>
        </w:rPr>
      </w:pPr>
      <w:r w:rsidRPr="00CE470E">
        <w:rPr>
          <w:lang w:val="en-US"/>
        </w:rPr>
        <w:t>………………………………………………..........................</w:t>
      </w:r>
    </w:p>
    <w:p w14:paraId="78AF875F" w14:textId="77777777" w:rsidR="00062FF0" w:rsidRPr="00CE470E" w:rsidRDefault="00062FF0" w:rsidP="00F71C64">
      <w:pPr>
        <w:pStyle w:val="Tekstpodstawowy"/>
        <w:spacing w:line="240" w:lineRule="auto"/>
        <w:rPr>
          <w:lang w:val="en-US"/>
        </w:rPr>
      </w:pPr>
    </w:p>
    <w:p w14:paraId="00E94279" w14:textId="2117D6A6" w:rsidR="00062FF0" w:rsidRPr="007C08E3" w:rsidRDefault="00062FF0" w:rsidP="00F71C64">
      <w:pPr>
        <w:pStyle w:val="Tekstpodstawowy"/>
        <w:spacing w:line="240" w:lineRule="auto"/>
        <w:rPr>
          <w:lang w:val="en-US"/>
        </w:rPr>
      </w:pPr>
      <w:r w:rsidRPr="007C08E3">
        <w:rPr>
          <w:b/>
          <w:bCs/>
          <w:lang w:val="en-US"/>
        </w:rPr>
        <w:t xml:space="preserve">-   </w:t>
      </w:r>
      <w:r w:rsidR="007C08E3" w:rsidRPr="007C08E3">
        <w:rPr>
          <w:b/>
          <w:bCs/>
          <w:lang w:val="en-US"/>
        </w:rPr>
        <w:t xml:space="preserve">we do not entrust </w:t>
      </w:r>
      <w:r w:rsidRPr="007C08E3">
        <w:rPr>
          <w:lang w:val="en-US"/>
        </w:rPr>
        <w:t xml:space="preserve">* </w:t>
      </w:r>
      <w:r w:rsidR="00D10786" w:rsidRPr="007C08E3">
        <w:rPr>
          <w:lang w:val="en-US"/>
        </w:rPr>
        <w:t>subcontractors</w:t>
      </w:r>
      <w:r w:rsidRPr="007C08E3">
        <w:rPr>
          <w:lang w:val="en-US"/>
        </w:rPr>
        <w:t xml:space="preserve"> </w:t>
      </w:r>
      <w:r w:rsidR="007C08E3" w:rsidRPr="007C08E3">
        <w:rPr>
          <w:lang w:val="en-US"/>
        </w:rPr>
        <w:t xml:space="preserve">with any part (scope) of the </w:t>
      </w:r>
      <w:r w:rsidR="00C90382">
        <w:rPr>
          <w:lang w:val="en-US"/>
        </w:rPr>
        <w:t>contract</w:t>
      </w:r>
    </w:p>
    <w:p w14:paraId="0FA7D249" w14:textId="77777777" w:rsidR="00062FF0" w:rsidRPr="007C08E3" w:rsidRDefault="00062FF0" w:rsidP="00F71C64">
      <w:pPr>
        <w:pStyle w:val="Tekstpodstawowy"/>
        <w:spacing w:line="240" w:lineRule="auto"/>
        <w:rPr>
          <w:lang w:val="en-US"/>
        </w:rPr>
      </w:pPr>
    </w:p>
    <w:p w14:paraId="343AE215" w14:textId="412345CC" w:rsidR="00062FF0" w:rsidRPr="007C08E3" w:rsidRDefault="00062FF0" w:rsidP="00F71C64">
      <w:pPr>
        <w:pStyle w:val="Tekstpodstawowy"/>
        <w:spacing w:line="240" w:lineRule="auto"/>
        <w:rPr>
          <w:lang w:val="en-US"/>
        </w:rPr>
      </w:pPr>
      <w:r w:rsidRPr="007C08E3">
        <w:rPr>
          <w:lang w:val="en-US"/>
        </w:rPr>
        <w:t>(</w:t>
      </w:r>
      <w:r w:rsidR="007C08E3" w:rsidRPr="007C08E3">
        <w:rPr>
          <w:lang w:val="en-US"/>
        </w:rPr>
        <w:t>if the Economic Operator does not cross out any of the above options, the Contracting Entity will consider that it does not entrust subcontractors with the performance of any work covered by this contract</w:t>
      </w:r>
      <w:r w:rsidRPr="007C08E3">
        <w:rPr>
          <w:lang w:val="en-US"/>
        </w:rPr>
        <w:t>)</w:t>
      </w:r>
    </w:p>
    <w:p w14:paraId="5200215F" w14:textId="77777777" w:rsidR="00062FF0" w:rsidRPr="007C08E3" w:rsidRDefault="00062FF0" w:rsidP="00F71C64">
      <w:pPr>
        <w:pStyle w:val="Tekstpodstawowy"/>
        <w:spacing w:line="240" w:lineRule="auto"/>
        <w:ind w:left="540"/>
        <w:rPr>
          <w:lang w:val="en-US"/>
        </w:rPr>
      </w:pPr>
    </w:p>
    <w:p w14:paraId="6A0D249F" w14:textId="77777777" w:rsidR="00062FF0" w:rsidRPr="007C08E3" w:rsidRDefault="00062FF0" w:rsidP="00F71C64">
      <w:pPr>
        <w:pStyle w:val="Tekstpodstawowy"/>
        <w:ind w:left="540"/>
        <w:rPr>
          <w:lang w:val="en-US"/>
        </w:rPr>
      </w:pPr>
    </w:p>
    <w:p w14:paraId="1542C786" w14:textId="77777777" w:rsidR="00062FF0" w:rsidRPr="007C08E3" w:rsidRDefault="00062FF0" w:rsidP="00F71C64">
      <w:pPr>
        <w:pStyle w:val="Tekstpodstawowy"/>
        <w:spacing w:line="240" w:lineRule="auto"/>
        <w:ind w:left="540"/>
        <w:rPr>
          <w:lang w:val="en-US"/>
        </w:rPr>
      </w:pPr>
    </w:p>
    <w:p w14:paraId="3DED1867" w14:textId="1B528C39" w:rsidR="00062FF0" w:rsidRPr="007C08E3" w:rsidRDefault="00062FF0" w:rsidP="00BC2D75">
      <w:pPr>
        <w:pStyle w:val="Tekstpodstawowy"/>
        <w:jc w:val="left"/>
        <w:rPr>
          <w:i/>
          <w:iCs/>
          <w:lang w:val="en-US"/>
        </w:rPr>
      </w:pPr>
      <w:r w:rsidRPr="007C08E3">
        <w:rPr>
          <w:i/>
          <w:iCs/>
          <w:lang w:val="en-US"/>
        </w:rPr>
        <w:t>*</w:t>
      </w:r>
      <w:r w:rsidR="007C08E3" w:rsidRPr="007C08E3">
        <w:rPr>
          <w:i/>
          <w:iCs/>
          <w:lang w:val="en-US"/>
        </w:rPr>
        <w:t>cross out as appropriate</w:t>
      </w:r>
    </w:p>
    <w:p w14:paraId="4BCDEE26" w14:textId="77777777" w:rsidR="00062FF0" w:rsidRPr="007C08E3" w:rsidRDefault="00062FF0" w:rsidP="009315B9">
      <w:pPr>
        <w:pStyle w:val="Tekstpodstawowy"/>
        <w:jc w:val="left"/>
        <w:rPr>
          <w:i/>
          <w:iCs/>
          <w:lang w:val="en-US"/>
        </w:rPr>
        <w:sectPr w:rsidR="00062FF0" w:rsidRPr="007C08E3" w:rsidSect="009C549E">
          <w:pgSz w:w="11906" w:h="16838"/>
          <w:pgMar w:top="1418" w:right="1418" w:bottom="1418" w:left="1418" w:header="708" w:footer="708" w:gutter="0"/>
          <w:cols w:space="708"/>
          <w:docGrid w:linePitch="360"/>
        </w:sectPr>
      </w:pPr>
    </w:p>
    <w:p w14:paraId="363613A1" w14:textId="77777777" w:rsidR="00062FF0" w:rsidRPr="007C08E3" w:rsidRDefault="00062FF0" w:rsidP="002B78A9">
      <w:pPr>
        <w:widowControl/>
        <w:suppressAutoHyphens w:val="0"/>
        <w:jc w:val="right"/>
        <w:rPr>
          <w:spacing w:val="-4"/>
          <w:lang w:val="en-US"/>
        </w:rPr>
      </w:pPr>
    </w:p>
    <w:p w14:paraId="539BC993" w14:textId="76362030" w:rsidR="00062FF0" w:rsidRPr="007C08E3" w:rsidRDefault="000E736D">
      <w:pPr>
        <w:widowControl/>
        <w:suppressAutoHyphens w:val="0"/>
        <w:ind w:left="540"/>
        <w:jc w:val="right"/>
        <w:rPr>
          <w:lang w:val="en-US"/>
        </w:rPr>
      </w:pPr>
      <w:r w:rsidRPr="007C08E3">
        <w:rPr>
          <w:b/>
          <w:bCs/>
          <w:sz w:val="22"/>
          <w:szCs w:val="22"/>
          <w:lang w:val="en-US"/>
        </w:rPr>
        <w:t>Annex no.</w:t>
      </w:r>
      <w:r w:rsidR="007C08E3" w:rsidRPr="007C08E3">
        <w:rPr>
          <w:b/>
          <w:bCs/>
          <w:sz w:val="22"/>
          <w:szCs w:val="22"/>
          <w:lang w:val="en-US"/>
        </w:rPr>
        <w:t xml:space="preserve"> 2 t</w:t>
      </w:r>
      <w:r w:rsidR="00062FF0" w:rsidRPr="007C08E3">
        <w:rPr>
          <w:b/>
          <w:bCs/>
          <w:sz w:val="22"/>
          <w:szCs w:val="22"/>
          <w:lang w:val="en-US"/>
        </w:rPr>
        <w:t xml:space="preserve">o </w:t>
      </w:r>
      <w:r w:rsidR="00D73D0E" w:rsidRPr="007C08E3">
        <w:rPr>
          <w:b/>
          <w:bCs/>
          <w:sz w:val="22"/>
          <w:szCs w:val="22"/>
          <w:lang w:val="en-US"/>
        </w:rPr>
        <w:t>SETC</w:t>
      </w:r>
    </w:p>
    <w:p w14:paraId="1A90EE30" w14:textId="77777777" w:rsidR="00062FF0" w:rsidRPr="007C08E3" w:rsidRDefault="00062FF0" w:rsidP="00C92AEE">
      <w:pPr>
        <w:widowControl/>
        <w:suppressAutoHyphens w:val="0"/>
        <w:ind w:left="540"/>
        <w:jc w:val="both"/>
        <w:rPr>
          <w:i/>
          <w:lang w:val="en-US"/>
        </w:rPr>
      </w:pPr>
    </w:p>
    <w:p w14:paraId="450E5C7D" w14:textId="12F23F98" w:rsidR="00062FF0" w:rsidRPr="007C08E3" w:rsidRDefault="00062FF0">
      <w:pPr>
        <w:widowControl/>
        <w:suppressAutoHyphens w:val="0"/>
        <w:ind w:left="540"/>
        <w:jc w:val="both"/>
        <w:rPr>
          <w:lang w:val="en-US"/>
        </w:rPr>
      </w:pPr>
      <w:r w:rsidRPr="007C08E3">
        <w:rPr>
          <w:lang w:val="en-US"/>
        </w:rPr>
        <w:t>Na</w:t>
      </w:r>
      <w:r w:rsidR="007C08E3" w:rsidRPr="007C08E3">
        <w:rPr>
          <w:lang w:val="en-US"/>
        </w:rPr>
        <w:t>me of</w:t>
      </w:r>
      <w:r w:rsidRPr="007C08E3">
        <w:rPr>
          <w:lang w:val="en-US"/>
        </w:rPr>
        <w:t xml:space="preserve"> </w:t>
      </w:r>
      <w:r w:rsidR="00C16334" w:rsidRPr="007C08E3">
        <w:rPr>
          <w:lang w:val="en-US"/>
        </w:rPr>
        <w:t>t</w:t>
      </w:r>
      <w:r w:rsidR="00D10786" w:rsidRPr="007C08E3">
        <w:rPr>
          <w:lang w:val="en-US"/>
        </w:rPr>
        <w:t xml:space="preserve">he Economic </w:t>
      </w:r>
      <w:r w:rsidR="00C16334" w:rsidRPr="007C08E3">
        <w:rPr>
          <w:lang w:val="en-US"/>
        </w:rPr>
        <w:t>Operator</w:t>
      </w:r>
      <w:r w:rsidRPr="007C08E3">
        <w:rPr>
          <w:lang w:val="en-US"/>
        </w:rPr>
        <w:t xml:space="preserve">:                                                   </w:t>
      </w:r>
    </w:p>
    <w:p w14:paraId="52FEF1F7" w14:textId="77777777" w:rsidR="00062FF0" w:rsidRPr="007C08E3" w:rsidRDefault="00062FF0" w:rsidP="00C92AEE">
      <w:pPr>
        <w:widowControl/>
        <w:suppressAutoHyphens w:val="0"/>
        <w:ind w:left="540"/>
        <w:outlineLvl w:val="0"/>
        <w:rPr>
          <w:b/>
          <w:bCs/>
          <w:lang w:val="en-US"/>
        </w:rPr>
      </w:pPr>
    </w:p>
    <w:p w14:paraId="1995604F" w14:textId="488D69C4" w:rsidR="00062FF0" w:rsidRPr="00CE470E" w:rsidRDefault="0090470A" w:rsidP="5CD32AA8">
      <w:pPr>
        <w:widowControl/>
        <w:suppressAutoHyphens w:val="0"/>
        <w:ind w:left="539"/>
        <w:outlineLvl w:val="0"/>
        <w:rPr>
          <w:b/>
          <w:bCs/>
          <w:lang w:val="en-US"/>
        </w:rPr>
      </w:pPr>
      <w:r w:rsidRPr="00CE470E">
        <w:rPr>
          <w:b/>
          <w:bCs/>
          <w:lang w:val="en-US"/>
        </w:rPr>
        <w:t>STATEMENT</w:t>
      </w:r>
    </w:p>
    <w:p w14:paraId="129C666F" w14:textId="26922519" w:rsidR="00062FF0" w:rsidRPr="007C08E3" w:rsidRDefault="00062FF0" w:rsidP="5CD32AA8">
      <w:pPr>
        <w:widowControl/>
        <w:suppressAutoHyphens w:val="0"/>
        <w:ind w:left="539"/>
        <w:outlineLvl w:val="0"/>
        <w:rPr>
          <w:b/>
          <w:bCs/>
          <w:lang w:val="en-US"/>
        </w:rPr>
      </w:pPr>
      <w:r w:rsidRPr="007C08E3">
        <w:rPr>
          <w:b/>
          <w:bCs/>
          <w:lang w:val="en-US"/>
        </w:rPr>
        <w:t>(</w:t>
      </w:r>
      <w:r w:rsidR="007C08E3" w:rsidRPr="007C08E3">
        <w:rPr>
          <w:b/>
          <w:bCs/>
          <w:lang w:val="en-US"/>
        </w:rPr>
        <w:t>capital ties</w:t>
      </w:r>
      <w:r w:rsidRPr="007C08E3">
        <w:rPr>
          <w:b/>
          <w:bCs/>
          <w:lang w:val="en-US"/>
        </w:rPr>
        <w:t>)</w:t>
      </w:r>
    </w:p>
    <w:p w14:paraId="1512587D" w14:textId="61208C3D" w:rsidR="00062FF0" w:rsidRPr="007C08E3" w:rsidRDefault="007C08E3" w:rsidP="5CD32AA8">
      <w:pPr>
        <w:widowControl/>
        <w:suppressAutoHyphens w:val="0"/>
        <w:jc w:val="both"/>
        <w:outlineLvl w:val="0"/>
        <w:rPr>
          <w:b/>
          <w:bCs/>
          <w:lang w:val="en-US"/>
        </w:rPr>
      </w:pPr>
      <w:r w:rsidRPr="007C08E3">
        <w:rPr>
          <w:color w:val="0D0D0D"/>
          <w:sz w:val="20"/>
          <w:szCs w:val="20"/>
          <w:lang w:val="en-US"/>
        </w:rPr>
        <w:t xml:space="preserve">In accordance with Article 24(11) of the PPL, </w:t>
      </w:r>
      <w:r w:rsidRPr="007C08E3">
        <w:rPr>
          <w:b/>
          <w:color w:val="0D0D0D"/>
          <w:sz w:val="20"/>
          <w:szCs w:val="20"/>
          <w:lang w:val="en-US"/>
        </w:rPr>
        <w:t>the Economic Operator, within 3 days from placing on the website the information referred to in Article 86(5), provides the Contracting Entity with a statement on whether or not it belongs to the same capital group</w:t>
      </w:r>
      <w:r w:rsidRPr="007C08E3">
        <w:rPr>
          <w:color w:val="0D0D0D"/>
          <w:sz w:val="20"/>
          <w:szCs w:val="20"/>
          <w:lang w:val="en-US"/>
        </w:rPr>
        <w:t>, referred to in Article 24(1)(23) of the PPL</w:t>
      </w:r>
    </w:p>
    <w:p w14:paraId="7BD974AB" w14:textId="77777777" w:rsidR="00062FF0" w:rsidRPr="007C08E3" w:rsidRDefault="00062FF0" w:rsidP="00C92AEE">
      <w:pPr>
        <w:ind w:left="360"/>
        <w:jc w:val="both"/>
        <w:rPr>
          <w:lang w:val="en-US"/>
        </w:rPr>
      </w:pPr>
    </w:p>
    <w:p w14:paraId="605DCC57" w14:textId="77777777" w:rsidR="00062FF0" w:rsidRPr="007C08E3" w:rsidRDefault="00062FF0" w:rsidP="00C92AEE">
      <w:pPr>
        <w:autoSpaceDE w:val="0"/>
        <w:autoSpaceDN w:val="0"/>
        <w:adjustRightInd w:val="0"/>
        <w:spacing w:before="60" w:line="360" w:lineRule="auto"/>
        <w:jc w:val="both"/>
        <w:rPr>
          <w:spacing w:val="-4"/>
          <w:lang w:val="en-US"/>
        </w:rPr>
      </w:pPr>
    </w:p>
    <w:p w14:paraId="09750824" w14:textId="301F577E" w:rsidR="00062FF0" w:rsidRPr="007C08E3" w:rsidRDefault="007C08E3" w:rsidP="00917578">
      <w:pPr>
        <w:autoSpaceDE w:val="0"/>
        <w:autoSpaceDN w:val="0"/>
        <w:adjustRightInd w:val="0"/>
        <w:jc w:val="both"/>
        <w:rPr>
          <w:lang w:val="en-US"/>
        </w:rPr>
      </w:pPr>
      <w:r w:rsidRPr="007C08E3">
        <w:rPr>
          <w:spacing w:val="-4"/>
          <w:lang w:val="en-US"/>
        </w:rPr>
        <w:t>In reference to the information published on</w:t>
      </w:r>
      <w:r w:rsidR="00062FF0" w:rsidRPr="007C08E3">
        <w:rPr>
          <w:spacing w:val="-4"/>
          <w:lang w:val="en-US"/>
        </w:rPr>
        <w:t xml:space="preserve"> </w:t>
      </w:r>
      <w:r w:rsidR="0000355B">
        <w:rPr>
          <w:spacing w:val="-4"/>
          <w:lang w:val="en-US"/>
        </w:rPr>
        <w:t xml:space="preserve">(date) </w:t>
      </w:r>
      <w:r w:rsidR="00062FF0" w:rsidRPr="007C08E3">
        <w:rPr>
          <w:spacing w:val="-4"/>
          <w:lang w:val="en-US"/>
        </w:rPr>
        <w:t xml:space="preserve">…………… </w:t>
      </w:r>
      <w:r w:rsidRPr="007C08E3">
        <w:rPr>
          <w:spacing w:val="-4"/>
          <w:lang w:val="en-US"/>
        </w:rPr>
        <w:t xml:space="preserve">on the website of the Contracting Entity referred to in Article 86(5) of the PPL, </w:t>
      </w:r>
      <w:r w:rsidRPr="007C08E3">
        <w:rPr>
          <w:b/>
          <w:spacing w:val="-4"/>
          <w:lang w:val="en-US"/>
        </w:rPr>
        <w:t>we declare that</w:t>
      </w:r>
      <w:r w:rsidR="00062FF0" w:rsidRPr="007C08E3">
        <w:rPr>
          <w:b/>
          <w:bCs/>
          <w:spacing w:val="-4"/>
          <w:lang w:val="en-US"/>
        </w:rPr>
        <w:t>:</w:t>
      </w:r>
    </w:p>
    <w:p w14:paraId="69C5FB15" w14:textId="77777777" w:rsidR="00062FF0" w:rsidRPr="007C08E3" w:rsidRDefault="00062FF0" w:rsidP="00C92AEE">
      <w:pPr>
        <w:autoSpaceDE w:val="0"/>
        <w:autoSpaceDN w:val="0"/>
        <w:adjustRightInd w:val="0"/>
        <w:spacing w:before="60" w:line="360" w:lineRule="auto"/>
        <w:ind w:firstLine="180"/>
        <w:jc w:val="both"/>
        <w:rPr>
          <w:b/>
          <w:spacing w:val="-4"/>
          <w:lang w:val="en-US"/>
        </w:rPr>
      </w:pPr>
    </w:p>
    <w:p w14:paraId="6B3E42B2" w14:textId="598B920D" w:rsidR="00062FF0" w:rsidRPr="007C08E3" w:rsidRDefault="007C08E3" w:rsidP="00917578">
      <w:pPr>
        <w:autoSpaceDE w:val="0"/>
        <w:autoSpaceDN w:val="0"/>
        <w:adjustRightInd w:val="0"/>
        <w:jc w:val="both"/>
        <w:rPr>
          <w:lang w:val="en-US"/>
        </w:rPr>
      </w:pPr>
      <w:r w:rsidRPr="007C08E3">
        <w:rPr>
          <w:b/>
          <w:bCs/>
          <w:spacing w:val="-4"/>
          <w:lang w:val="en-US"/>
        </w:rPr>
        <w:t>we do not belong to the same capital group as any of the Economic Operators who submitted a tender in this procedure</w:t>
      </w:r>
      <w:r w:rsidR="00062FF0" w:rsidRPr="007C08E3">
        <w:rPr>
          <w:b/>
          <w:bCs/>
          <w:spacing w:val="-4"/>
          <w:lang w:val="en-US"/>
        </w:rPr>
        <w:t>*</w:t>
      </w:r>
      <w:r w:rsidR="00062FF0" w:rsidRPr="007C08E3">
        <w:rPr>
          <w:spacing w:val="-4"/>
          <w:vertAlign w:val="superscript"/>
          <w:lang w:val="en-US"/>
        </w:rPr>
        <w:t>)</w:t>
      </w:r>
    </w:p>
    <w:p w14:paraId="4E91A059" w14:textId="26AA40D7" w:rsidR="00062FF0" w:rsidRPr="007C08E3" w:rsidRDefault="007C08E3" w:rsidP="5D77A33E">
      <w:pPr>
        <w:autoSpaceDE w:val="0"/>
        <w:autoSpaceDN w:val="0"/>
        <w:adjustRightInd w:val="0"/>
        <w:spacing w:before="60" w:line="360" w:lineRule="auto"/>
        <w:ind w:firstLine="180"/>
        <w:jc w:val="both"/>
        <w:rPr>
          <w:spacing w:val="-4"/>
          <w:lang w:val="en-US"/>
        </w:rPr>
      </w:pPr>
      <w:r w:rsidRPr="007C08E3">
        <w:rPr>
          <w:spacing w:val="-4"/>
          <w:lang w:val="en-US"/>
        </w:rPr>
        <w:t>or</w:t>
      </w:r>
    </w:p>
    <w:p w14:paraId="43C14F92" w14:textId="515AEE8B" w:rsidR="00062FF0" w:rsidRPr="007C08E3" w:rsidRDefault="007C08E3" w:rsidP="5D77A33E">
      <w:pPr>
        <w:autoSpaceDE w:val="0"/>
        <w:autoSpaceDN w:val="0"/>
        <w:adjustRightInd w:val="0"/>
        <w:spacing w:before="60" w:line="360" w:lineRule="auto"/>
        <w:jc w:val="both"/>
        <w:rPr>
          <w:spacing w:val="-4"/>
          <w:lang w:val="en-US"/>
        </w:rPr>
      </w:pPr>
      <w:r w:rsidRPr="007C08E3">
        <w:rPr>
          <w:b/>
          <w:bCs/>
          <w:spacing w:val="-4"/>
          <w:lang w:val="en-US"/>
        </w:rPr>
        <w:t>we belong to the same group with the following Economic Operators</w:t>
      </w:r>
      <w:r w:rsidR="00062FF0" w:rsidRPr="007C08E3">
        <w:rPr>
          <w:b/>
          <w:bCs/>
          <w:spacing w:val="-4"/>
          <w:lang w:val="en-US"/>
        </w:rPr>
        <w:t>*</w:t>
      </w:r>
      <w:r w:rsidR="00062FF0" w:rsidRPr="007C08E3">
        <w:rPr>
          <w:b/>
          <w:bCs/>
          <w:spacing w:val="-4"/>
          <w:vertAlign w:val="superscript"/>
          <w:lang w:val="en-US"/>
        </w:rPr>
        <w:t>)</w:t>
      </w:r>
    </w:p>
    <w:p w14:paraId="6A167AB0" w14:textId="3D93AA38" w:rsidR="00062FF0" w:rsidRPr="007C08E3" w:rsidRDefault="007C08E3" w:rsidP="5D77A33E">
      <w:pPr>
        <w:autoSpaceDE w:val="0"/>
        <w:autoSpaceDN w:val="0"/>
        <w:adjustRightInd w:val="0"/>
        <w:spacing w:before="60" w:line="360" w:lineRule="auto"/>
        <w:jc w:val="both"/>
        <w:rPr>
          <w:spacing w:val="-4"/>
          <w:lang w:val="en-US"/>
        </w:rPr>
      </w:pPr>
      <w:r w:rsidRPr="007C08E3">
        <w:rPr>
          <w:spacing w:val="-4"/>
          <w:lang w:val="en-US"/>
        </w:rPr>
        <w:t>within the meaning of the Act of 16.02.2007 on Competition and Consumer Protection</w:t>
      </w:r>
      <w:r w:rsidR="00062FF0" w:rsidRPr="007C08E3">
        <w:rPr>
          <w:spacing w:val="-4"/>
          <w:lang w:val="en-US"/>
        </w:rPr>
        <w:t>.</w:t>
      </w:r>
    </w:p>
    <w:p w14:paraId="7B6DAC4B" w14:textId="149097A5" w:rsidR="00062FF0" w:rsidRPr="007C08E3" w:rsidRDefault="007C08E3" w:rsidP="5CD32AA8">
      <w:pPr>
        <w:autoSpaceDE w:val="0"/>
        <w:autoSpaceDN w:val="0"/>
        <w:adjustRightInd w:val="0"/>
        <w:spacing w:before="60" w:line="360" w:lineRule="auto"/>
        <w:ind w:firstLine="180"/>
        <w:jc w:val="both"/>
        <w:rPr>
          <w:u w:val="single"/>
          <w:lang w:val="en-US"/>
        </w:rPr>
      </w:pPr>
      <w:r w:rsidRPr="007C08E3">
        <w:rPr>
          <w:spacing w:val="-4"/>
          <w:u w:val="single"/>
          <w:lang w:val="en-US"/>
        </w:rPr>
        <w:t>List of Economic Operators submitting tenders in this procedure, belonging to the same capital group</w:t>
      </w:r>
      <w:r w:rsidR="00062FF0" w:rsidRPr="007C08E3">
        <w:rPr>
          <w:lang w:val="en-US"/>
        </w:rPr>
        <w:t>*</w:t>
      </w:r>
      <w:r w:rsidR="00062FF0" w:rsidRPr="007C08E3">
        <w:rPr>
          <w:spacing w:val="-4"/>
          <w:vertAlign w:val="superscript"/>
          <w:lang w:val="en-US"/>
        </w:rPr>
        <w:t>)</w:t>
      </w:r>
    </w:p>
    <w:p w14:paraId="3977AAD7" w14:textId="77777777" w:rsidR="00062FF0" w:rsidRPr="00CE470E" w:rsidRDefault="00062FF0" w:rsidP="5CD32AA8">
      <w:pPr>
        <w:autoSpaceDE w:val="0"/>
        <w:autoSpaceDN w:val="0"/>
        <w:adjustRightInd w:val="0"/>
        <w:spacing w:before="60" w:line="360" w:lineRule="auto"/>
        <w:ind w:left="567"/>
        <w:jc w:val="both"/>
        <w:rPr>
          <w:rFonts w:ascii="Verdana" w:hAnsi="Verdana"/>
          <w:sz w:val="18"/>
          <w:szCs w:val="18"/>
          <w:lang w:val="en-US"/>
        </w:rPr>
      </w:pPr>
      <w:r w:rsidRPr="00CE470E">
        <w:rPr>
          <w:rFonts w:ascii="Verdana" w:hAnsi="Verdana"/>
          <w:spacing w:val="-4"/>
          <w:sz w:val="18"/>
          <w:szCs w:val="18"/>
          <w:lang w:val="en-US"/>
        </w:rPr>
        <w:t>.................................................................................................................................</w:t>
      </w:r>
    </w:p>
    <w:p w14:paraId="3EE1BBAB" w14:textId="77777777" w:rsidR="00062FF0" w:rsidRPr="00CE470E" w:rsidRDefault="00062FF0" w:rsidP="5CD32AA8">
      <w:pPr>
        <w:autoSpaceDE w:val="0"/>
        <w:autoSpaceDN w:val="0"/>
        <w:adjustRightInd w:val="0"/>
        <w:spacing w:before="60" w:line="360" w:lineRule="auto"/>
        <w:ind w:left="567"/>
        <w:jc w:val="both"/>
        <w:rPr>
          <w:rFonts w:ascii="Verdana" w:hAnsi="Verdana"/>
          <w:sz w:val="18"/>
          <w:szCs w:val="18"/>
          <w:lang w:val="en-US"/>
        </w:rPr>
      </w:pPr>
      <w:r w:rsidRPr="00CE470E">
        <w:rPr>
          <w:rFonts w:ascii="Verdana" w:hAnsi="Verdana"/>
          <w:spacing w:val="-4"/>
          <w:sz w:val="18"/>
          <w:szCs w:val="18"/>
          <w:lang w:val="en-US"/>
        </w:rPr>
        <w:t>.................................................................................................................................</w:t>
      </w:r>
    </w:p>
    <w:p w14:paraId="74E9667C" w14:textId="77777777" w:rsidR="00062FF0" w:rsidRPr="00CE470E" w:rsidRDefault="00062FF0" w:rsidP="5CD32AA8">
      <w:pPr>
        <w:autoSpaceDE w:val="0"/>
        <w:autoSpaceDN w:val="0"/>
        <w:adjustRightInd w:val="0"/>
        <w:spacing w:before="60" w:line="360" w:lineRule="auto"/>
        <w:ind w:left="567"/>
        <w:jc w:val="both"/>
        <w:rPr>
          <w:rFonts w:ascii="Verdana" w:hAnsi="Verdana"/>
          <w:sz w:val="18"/>
          <w:szCs w:val="18"/>
          <w:lang w:val="en-US"/>
        </w:rPr>
      </w:pPr>
      <w:r w:rsidRPr="00CE470E">
        <w:rPr>
          <w:rFonts w:ascii="Verdana" w:hAnsi="Verdana"/>
          <w:spacing w:val="-4"/>
          <w:sz w:val="18"/>
          <w:szCs w:val="18"/>
          <w:lang w:val="en-US"/>
        </w:rPr>
        <w:t>.................................................................................................................................</w:t>
      </w:r>
    </w:p>
    <w:p w14:paraId="390D9B4F" w14:textId="77777777" w:rsidR="00062FF0" w:rsidRPr="00CE470E" w:rsidRDefault="00062FF0" w:rsidP="00C92AEE">
      <w:pPr>
        <w:autoSpaceDE w:val="0"/>
        <w:autoSpaceDN w:val="0"/>
        <w:adjustRightInd w:val="0"/>
        <w:spacing w:before="60" w:line="360" w:lineRule="auto"/>
        <w:ind w:left="567"/>
        <w:jc w:val="both"/>
        <w:rPr>
          <w:rFonts w:ascii="Verdana" w:hAnsi="Verdana"/>
          <w:spacing w:val="-4"/>
          <w:sz w:val="18"/>
          <w:szCs w:val="18"/>
          <w:lang w:val="en-US"/>
        </w:rPr>
      </w:pPr>
    </w:p>
    <w:p w14:paraId="5A0BEDB4" w14:textId="09EB5C23" w:rsidR="00062FF0" w:rsidRPr="007C08E3" w:rsidRDefault="007C08E3" w:rsidP="5CD32AA8">
      <w:pPr>
        <w:ind w:left="360"/>
        <w:jc w:val="both"/>
        <w:rPr>
          <w:color w:val="0D0D0D"/>
          <w:sz w:val="20"/>
          <w:szCs w:val="20"/>
          <w:lang w:val="en-US"/>
        </w:rPr>
      </w:pPr>
      <w:r w:rsidRPr="007C08E3">
        <w:rPr>
          <w:color w:val="0D0D0D"/>
          <w:sz w:val="20"/>
          <w:szCs w:val="20"/>
          <w:lang w:val="en-US"/>
        </w:rPr>
        <w:t>When submitting a statement, the Economic Operator may provide evidence that the links with another Economic Operator do not lead to a distortion of competition in the contract award procedure</w:t>
      </w:r>
    </w:p>
    <w:p w14:paraId="16AB0196" w14:textId="77777777" w:rsidR="00062FF0" w:rsidRPr="007C08E3" w:rsidRDefault="00062FF0" w:rsidP="00C92AEE">
      <w:pPr>
        <w:ind w:left="360"/>
        <w:jc w:val="both"/>
        <w:rPr>
          <w:color w:val="0D0D0D"/>
          <w:sz w:val="16"/>
          <w:szCs w:val="16"/>
          <w:lang w:val="en-US"/>
        </w:rPr>
      </w:pPr>
    </w:p>
    <w:p w14:paraId="3968A040" w14:textId="19188BC5" w:rsidR="00062FF0" w:rsidRPr="007C08E3" w:rsidRDefault="007C08E3" w:rsidP="5D77A33E">
      <w:pPr>
        <w:widowControl/>
        <w:suppressAutoHyphens w:val="0"/>
        <w:ind w:left="539"/>
        <w:jc w:val="both"/>
        <w:rPr>
          <w:lang w:val="en-US"/>
        </w:rPr>
      </w:pPr>
      <w:r w:rsidRPr="007C08E3">
        <w:rPr>
          <w:i/>
          <w:iCs/>
          <w:u w:val="single"/>
          <w:lang w:val="en-US"/>
        </w:rPr>
        <w:t>* cross out as appropriate</w:t>
      </w:r>
    </w:p>
    <w:p w14:paraId="7DD87909" w14:textId="77777777" w:rsidR="00062FF0" w:rsidRPr="007C08E3" w:rsidRDefault="00062FF0" w:rsidP="00C92AEE">
      <w:pPr>
        <w:widowControl/>
        <w:suppressAutoHyphens w:val="0"/>
        <w:jc w:val="both"/>
        <w:rPr>
          <w:b/>
          <w:bCs/>
          <w:lang w:val="en-US"/>
        </w:rPr>
      </w:pPr>
    </w:p>
    <w:p w14:paraId="74A83A8A" w14:textId="3D6C49BA" w:rsidR="00062FF0" w:rsidRPr="007C08E3" w:rsidRDefault="007C08E3" w:rsidP="00917578">
      <w:pPr>
        <w:pStyle w:val="Tekstpodstawowy"/>
        <w:rPr>
          <w:lang w:val="en-US"/>
        </w:rPr>
      </w:pPr>
      <w:r w:rsidRPr="007C08E3">
        <w:rPr>
          <w:b/>
          <w:bCs/>
          <w:sz w:val="22"/>
          <w:szCs w:val="22"/>
          <w:lang w:val="en-US"/>
        </w:rPr>
        <w:t xml:space="preserve">A statement signed with a qualified signature must be submitted </w:t>
      </w:r>
      <w:r w:rsidRPr="007C08E3">
        <w:rPr>
          <w:bCs/>
          <w:sz w:val="22"/>
          <w:szCs w:val="22"/>
          <w:lang w:val="en-US"/>
        </w:rPr>
        <w:t>using miniPortal</w:t>
      </w:r>
      <w:r w:rsidR="00062FF0" w:rsidRPr="007C08E3">
        <w:rPr>
          <w:lang w:val="en-US"/>
        </w:rPr>
        <w:t xml:space="preserve"> </w:t>
      </w:r>
      <w:hyperlink r:id="rId30" w:history="1">
        <w:r w:rsidR="00062FF0" w:rsidRPr="007C08E3">
          <w:rPr>
            <w:rStyle w:val="Hipercze"/>
            <w:lang w:val="en-US"/>
          </w:rPr>
          <w:t>https://miniportal.uzp.gov.pl/</w:t>
        </w:r>
      </w:hyperlink>
      <w:r>
        <w:rPr>
          <w:lang w:val="en-US"/>
        </w:rPr>
        <w:t xml:space="preserve"> and</w:t>
      </w:r>
      <w:r w:rsidR="00062FF0" w:rsidRPr="007C08E3">
        <w:rPr>
          <w:lang w:val="en-US"/>
        </w:rPr>
        <w:t xml:space="preserve"> ePUAP </w:t>
      </w:r>
      <w:hyperlink r:id="rId31" w:history="1">
        <w:r w:rsidR="00062FF0" w:rsidRPr="007C08E3">
          <w:rPr>
            <w:rStyle w:val="Hipercze"/>
            <w:lang w:val="en-US"/>
          </w:rPr>
          <w:t>https://epuap.gov.pl/wps/portal</w:t>
        </w:r>
      </w:hyperlink>
      <w:r w:rsidR="00062FF0" w:rsidRPr="007C08E3">
        <w:rPr>
          <w:lang w:val="en-US"/>
        </w:rPr>
        <w:t xml:space="preserve"> </w:t>
      </w:r>
      <w:r w:rsidRPr="007C08E3">
        <w:rPr>
          <w:lang w:val="en-US"/>
        </w:rPr>
        <w:t>or by e-mail</w:t>
      </w:r>
      <w:r w:rsidR="00062FF0" w:rsidRPr="007C08E3">
        <w:rPr>
          <w:lang w:val="en-US"/>
        </w:rPr>
        <w:t xml:space="preserve"> </w:t>
      </w:r>
    </w:p>
    <w:p w14:paraId="74DAAC1A" w14:textId="77777777" w:rsidR="00062FF0" w:rsidRPr="007C08E3" w:rsidRDefault="00062FF0" w:rsidP="00BD1979">
      <w:pPr>
        <w:widowControl/>
        <w:suppressAutoHyphens w:val="0"/>
        <w:jc w:val="both"/>
        <w:rPr>
          <w:b/>
          <w:bCs/>
          <w:lang w:val="en-US"/>
        </w:rPr>
      </w:pPr>
    </w:p>
    <w:p w14:paraId="040957E9" w14:textId="77777777" w:rsidR="00062FF0" w:rsidRPr="007C08E3" w:rsidRDefault="00062FF0">
      <w:pPr>
        <w:widowControl/>
        <w:suppressAutoHyphens w:val="0"/>
        <w:jc w:val="left"/>
        <w:rPr>
          <w:b/>
          <w:bCs/>
          <w:lang w:val="en-US"/>
        </w:rPr>
      </w:pPr>
      <w:r w:rsidRPr="007C08E3">
        <w:rPr>
          <w:b/>
          <w:bCs/>
          <w:lang w:val="en-US"/>
        </w:rPr>
        <w:br w:type="page"/>
      </w:r>
    </w:p>
    <w:p w14:paraId="757E3FDC" w14:textId="2C17619C" w:rsidR="00062FF0" w:rsidRPr="007C08E3" w:rsidRDefault="000E736D" w:rsidP="002F70E1">
      <w:pPr>
        <w:widowControl/>
        <w:suppressAutoHyphens w:val="0"/>
        <w:jc w:val="right"/>
        <w:rPr>
          <w:b/>
          <w:bCs/>
          <w:lang w:val="en-US"/>
        </w:rPr>
      </w:pPr>
      <w:r w:rsidRPr="007C08E3">
        <w:rPr>
          <w:b/>
          <w:bCs/>
          <w:lang w:val="en-US"/>
        </w:rPr>
        <w:lastRenderedPageBreak/>
        <w:t>Annex no.</w:t>
      </w:r>
      <w:r w:rsidR="007C08E3" w:rsidRPr="007C08E3">
        <w:rPr>
          <w:b/>
          <w:bCs/>
          <w:lang w:val="en-US"/>
        </w:rPr>
        <w:t xml:space="preserve"> 3 t</w:t>
      </w:r>
      <w:r w:rsidR="00062FF0" w:rsidRPr="007C08E3">
        <w:rPr>
          <w:b/>
          <w:bCs/>
          <w:lang w:val="en-US"/>
        </w:rPr>
        <w:t xml:space="preserve">o </w:t>
      </w:r>
      <w:r w:rsidR="00D73D0E" w:rsidRPr="007C08E3">
        <w:rPr>
          <w:b/>
          <w:bCs/>
          <w:lang w:val="en-US"/>
        </w:rPr>
        <w:t>SETC</w:t>
      </w:r>
    </w:p>
    <w:p w14:paraId="0764E04C" w14:textId="1C078E64" w:rsidR="00062FF0" w:rsidRPr="007C08E3" w:rsidRDefault="007C08E3" w:rsidP="00477A94">
      <w:pPr>
        <w:ind w:left="540"/>
        <w:outlineLvl w:val="0"/>
        <w:rPr>
          <w:b/>
          <w:u w:val="single"/>
          <w:lang w:val="en-US"/>
        </w:rPr>
      </w:pPr>
      <w:r w:rsidRPr="007C08E3">
        <w:rPr>
          <w:b/>
          <w:u w:val="single"/>
          <w:lang w:val="en-US"/>
        </w:rPr>
        <w:t>AGREEMENT TEMPLATE</w:t>
      </w:r>
      <w:r w:rsidR="00062FF0" w:rsidRPr="007C08E3">
        <w:rPr>
          <w:b/>
          <w:u w:val="single"/>
          <w:lang w:val="en-US"/>
        </w:rPr>
        <w:t xml:space="preserve"> 80.272.</w:t>
      </w:r>
      <w:r w:rsidR="0058578A" w:rsidRPr="007C08E3">
        <w:rPr>
          <w:b/>
          <w:u w:val="single"/>
          <w:lang w:val="en-US"/>
        </w:rPr>
        <w:t>117.2020</w:t>
      </w:r>
    </w:p>
    <w:p w14:paraId="43FD8360" w14:textId="77777777" w:rsidR="00062FF0" w:rsidRPr="007C08E3" w:rsidRDefault="00062FF0" w:rsidP="00477A94">
      <w:pPr>
        <w:ind w:left="540"/>
        <w:outlineLvl w:val="0"/>
        <w:rPr>
          <w:b/>
          <w:u w:val="single"/>
          <w:lang w:val="en-US"/>
        </w:rPr>
      </w:pPr>
    </w:p>
    <w:p w14:paraId="6FA5C374" w14:textId="0AEE4892" w:rsidR="00062FF0" w:rsidRPr="007C08E3" w:rsidRDefault="007C08E3" w:rsidP="00477A94">
      <w:pPr>
        <w:jc w:val="both"/>
        <w:rPr>
          <w:b/>
          <w:lang w:val="en-US"/>
        </w:rPr>
      </w:pPr>
      <w:r w:rsidRPr="007C08E3">
        <w:rPr>
          <w:b/>
          <w:lang w:val="en-US"/>
        </w:rPr>
        <w:t>concluded in Krakow on</w:t>
      </w:r>
      <w:r w:rsidR="00062FF0" w:rsidRPr="007C08E3">
        <w:rPr>
          <w:b/>
          <w:lang w:val="en-US"/>
        </w:rPr>
        <w:t xml:space="preserve"> ................ 20</w:t>
      </w:r>
      <w:r w:rsidR="0058578A" w:rsidRPr="007C08E3">
        <w:rPr>
          <w:b/>
          <w:lang w:val="en-US"/>
        </w:rPr>
        <w:t>20</w:t>
      </w:r>
      <w:r w:rsidR="00062FF0" w:rsidRPr="007C08E3">
        <w:rPr>
          <w:b/>
          <w:lang w:val="en-US"/>
        </w:rPr>
        <w:t xml:space="preserve"> </w:t>
      </w:r>
      <w:r>
        <w:rPr>
          <w:b/>
          <w:lang w:val="en-US"/>
        </w:rPr>
        <w:t>between</w:t>
      </w:r>
      <w:r w:rsidR="00062FF0" w:rsidRPr="007C08E3">
        <w:rPr>
          <w:b/>
          <w:lang w:val="en-US"/>
        </w:rPr>
        <w:t>:</w:t>
      </w:r>
    </w:p>
    <w:p w14:paraId="45482137" w14:textId="2A926590" w:rsidR="00062FF0" w:rsidRPr="00CE470E" w:rsidRDefault="00C90382" w:rsidP="00477A94">
      <w:pPr>
        <w:jc w:val="both"/>
        <w:rPr>
          <w:b/>
          <w:bCs/>
          <w:lang w:val="en-US"/>
        </w:rPr>
      </w:pPr>
      <w:r>
        <w:rPr>
          <w:b/>
          <w:lang w:val="en-US"/>
        </w:rPr>
        <w:t xml:space="preserve">the </w:t>
      </w:r>
      <w:r w:rsidR="007C08E3" w:rsidRPr="007C08E3">
        <w:rPr>
          <w:b/>
          <w:lang w:val="en-US"/>
        </w:rPr>
        <w:t>Jagiellonian University with its seat at the address</w:t>
      </w:r>
      <w:r w:rsidR="007C08E3">
        <w:rPr>
          <w:b/>
          <w:lang w:val="en-US"/>
        </w:rPr>
        <w:t>:</w:t>
      </w:r>
      <w:r w:rsidR="00062FF0" w:rsidRPr="007C08E3">
        <w:rPr>
          <w:b/>
          <w:bCs/>
          <w:lang w:val="en-US"/>
        </w:rPr>
        <w:t xml:space="preserve"> ul. </w:t>
      </w:r>
      <w:r w:rsidR="00062FF0" w:rsidRPr="00CE470E">
        <w:rPr>
          <w:b/>
          <w:bCs/>
          <w:lang w:val="en-US"/>
        </w:rPr>
        <w:t>Gołębi</w:t>
      </w:r>
      <w:r w:rsidR="007C08E3" w:rsidRPr="00CE470E">
        <w:rPr>
          <w:b/>
          <w:bCs/>
          <w:lang w:val="en-US"/>
        </w:rPr>
        <w:t>a</w:t>
      </w:r>
      <w:r w:rsidR="00062FF0" w:rsidRPr="00CE470E">
        <w:rPr>
          <w:b/>
          <w:bCs/>
          <w:lang w:val="en-US"/>
        </w:rPr>
        <w:t xml:space="preserve"> 24, 31-007 Kraków, </w:t>
      </w:r>
    </w:p>
    <w:p w14:paraId="7B2F205B" w14:textId="42458A76" w:rsidR="00062FF0" w:rsidRPr="007C08E3" w:rsidRDefault="00062FF0" w:rsidP="00477A94">
      <w:pPr>
        <w:jc w:val="both"/>
        <w:rPr>
          <w:b/>
          <w:lang w:val="en-US"/>
        </w:rPr>
      </w:pPr>
      <w:r w:rsidRPr="007C08E3">
        <w:rPr>
          <w:b/>
          <w:bCs/>
          <w:lang w:val="en-US"/>
        </w:rPr>
        <w:t xml:space="preserve">NIP 675-000-22-36, </w:t>
      </w:r>
      <w:r w:rsidR="00C90382">
        <w:rPr>
          <w:b/>
          <w:bCs/>
          <w:lang w:val="en-US"/>
        </w:rPr>
        <w:t>hereinafter referred to as “</w:t>
      </w:r>
      <w:r w:rsidR="003459E6" w:rsidRPr="007C08E3">
        <w:rPr>
          <w:b/>
          <w:bCs/>
          <w:lang w:val="en-US"/>
        </w:rPr>
        <w:t>t</w:t>
      </w:r>
      <w:r w:rsidR="00C16334" w:rsidRPr="007C08E3">
        <w:rPr>
          <w:b/>
          <w:bCs/>
          <w:lang w:val="en-US"/>
        </w:rPr>
        <w:t>he Contracting</w:t>
      </w:r>
      <w:r w:rsidR="00FC5CC7" w:rsidRPr="007C08E3">
        <w:rPr>
          <w:b/>
          <w:bCs/>
          <w:lang w:val="en-US"/>
        </w:rPr>
        <w:t xml:space="preserve"> Entity</w:t>
      </w:r>
      <w:r w:rsidRPr="007C08E3">
        <w:rPr>
          <w:b/>
          <w:bCs/>
          <w:lang w:val="en-US"/>
        </w:rPr>
        <w:t>”, repre</w:t>
      </w:r>
      <w:r w:rsidR="007C08E3">
        <w:rPr>
          <w:b/>
          <w:bCs/>
          <w:lang w:val="en-US"/>
        </w:rPr>
        <w:t>sented by</w:t>
      </w:r>
      <w:r w:rsidRPr="007C08E3">
        <w:rPr>
          <w:b/>
          <w:bCs/>
          <w:lang w:val="en-US"/>
        </w:rPr>
        <w:t>:</w:t>
      </w:r>
      <w:r w:rsidRPr="007C08E3">
        <w:rPr>
          <w:b/>
          <w:lang w:val="en-US"/>
        </w:rPr>
        <w:t xml:space="preserve"> </w:t>
      </w:r>
    </w:p>
    <w:p w14:paraId="59F93A0B" w14:textId="24AA51F4" w:rsidR="00062FF0" w:rsidRPr="00E90F79" w:rsidRDefault="00062FF0" w:rsidP="00477A94">
      <w:pPr>
        <w:jc w:val="both"/>
        <w:rPr>
          <w:b/>
          <w:lang w:val="en-US"/>
        </w:rPr>
      </w:pPr>
      <w:r w:rsidRPr="00E90F79">
        <w:rPr>
          <w:b/>
          <w:lang w:val="en-US"/>
        </w:rPr>
        <w:t xml:space="preserve">………… –……………., </w:t>
      </w:r>
      <w:r w:rsidR="0000355B">
        <w:rPr>
          <w:b/>
          <w:lang w:val="en-US"/>
        </w:rPr>
        <w:t>with</w:t>
      </w:r>
      <w:r w:rsidR="007C08E3" w:rsidRPr="00E90F79">
        <w:rPr>
          <w:b/>
          <w:lang w:val="en-US"/>
        </w:rPr>
        <w:t xml:space="preserve"> the financial countersignature of the Quaestor of the </w:t>
      </w:r>
      <w:r w:rsidR="00720A70" w:rsidRPr="00E90F79">
        <w:rPr>
          <w:b/>
          <w:lang w:val="en-US"/>
        </w:rPr>
        <w:t>JU</w:t>
      </w:r>
    </w:p>
    <w:p w14:paraId="4934A2EB" w14:textId="77777777" w:rsidR="00062FF0" w:rsidRPr="00E90F79" w:rsidRDefault="00062FF0" w:rsidP="00477A94">
      <w:pPr>
        <w:jc w:val="both"/>
        <w:rPr>
          <w:b/>
          <w:lang w:val="en-US"/>
        </w:rPr>
      </w:pPr>
    </w:p>
    <w:p w14:paraId="035AF2EF" w14:textId="5C6483B5" w:rsidR="00062FF0" w:rsidRPr="00E90F79" w:rsidRDefault="00062FF0" w:rsidP="00477A94">
      <w:pPr>
        <w:jc w:val="both"/>
        <w:rPr>
          <w:b/>
          <w:lang w:val="en-US"/>
        </w:rPr>
      </w:pPr>
      <w:r w:rsidRPr="00E90F79">
        <w:rPr>
          <w:b/>
          <w:lang w:val="en-US"/>
        </w:rPr>
        <w:t>a</w:t>
      </w:r>
      <w:r w:rsidR="00E90F79" w:rsidRPr="00E90F79">
        <w:rPr>
          <w:b/>
          <w:lang w:val="en-US"/>
        </w:rPr>
        <w:t>nd</w:t>
      </w:r>
      <w:r w:rsidRPr="00E90F79">
        <w:rPr>
          <w:b/>
          <w:lang w:val="en-US"/>
        </w:rPr>
        <w:t xml:space="preserve"> ………………………, </w:t>
      </w:r>
      <w:r w:rsidR="00E90F79" w:rsidRPr="00E90F79">
        <w:rPr>
          <w:b/>
          <w:lang w:val="en-US"/>
        </w:rPr>
        <w:t>entered in the National Court Register, under the entry number</w:t>
      </w:r>
      <w:r w:rsidRPr="00E90F79">
        <w:rPr>
          <w:b/>
          <w:lang w:val="en-US"/>
        </w:rPr>
        <w:t xml:space="preserve">: …….., NIP: ………., REGON: ………, PLN, </w:t>
      </w:r>
      <w:r w:rsidR="00E90F79" w:rsidRPr="00E90F79">
        <w:rPr>
          <w:b/>
          <w:lang w:val="en-US"/>
        </w:rPr>
        <w:t xml:space="preserve">hereinafter referred to </w:t>
      </w:r>
      <w:r w:rsidR="00E90F79">
        <w:rPr>
          <w:b/>
          <w:lang w:val="en-US"/>
        </w:rPr>
        <w:t>as “</w:t>
      </w:r>
      <w:r w:rsidR="003459E6" w:rsidRPr="00E90F79">
        <w:rPr>
          <w:b/>
          <w:lang w:val="en-US"/>
        </w:rPr>
        <w:t>t</w:t>
      </w:r>
      <w:r w:rsidR="00D10786" w:rsidRPr="00E90F79">
        <w:rPr>
          <w:b/>
          <w:lang w:val="en-US"/>
        </w:rPr>
        <w:t xml:space="preserve">he Economic </w:t>
      </w:r>
      <w:r w:rsidR="00C16334" w:rsidRPr="00E90F79">
        <w:rPr>
          <w:b/>
          <w:lang w:val="en-US"/>
        </w:rPr>
        <w:t>Operator</w:t>
      </w:r>
      <w:r w:rsidRPr="00E90F79">
        <w:rPr>
          <w:b/>
          <w:lang w:val="en-US"/>
        </w:rPr>
        <w:t>”, repre</w:t>
      </w:r>
      <w:r w:rsidR="00E90F79">
        <w:rPr>
          <w:b/>
          <w:lang w:val="en-US"/>
        </w:rPr>
        <w:t>sented by</w:t>
      </w:r>
      <w:r w:rsidRPr="00E90F79">
        <w:rPr>
          <w:b/>
          <w:lang w:val="en-US"/>
        </w:rPr>
        <w:t xml:space="preserve">: </w:t>
      </w:r>
    </w:p>
    <w:p w14:paraId="53265AF8" w14:textId="77777777" w:rsidR="00062FF0" w:rsidRPr="00CE470E" w:rsidRDefault="00062FF0" w:rsidP="00477A94">
      <w:pPr>
        <w:jc w:val="both"/>
        <w:rPr>
          <w:lang w:val="en-US"/>
        </w:rPr>
      </w:pPr>
      <w:r w:rsidRPr="00E90F79">
        <w:rPr>
          <w:b/>
          <w:bCs/>
          <w:lang w:val="en-US"/>
        </w:rPr>
        <w:t xml:space="preserve"> </w:t>
      </w:r>
      <w:r w:rsidRPr="00CE470E">
        <w:rPr>
          <w:b/>
          <w:bCs/>
          <w:lang w:val="en-US"/>
        </w:rPr>
        <w:t>………..</w:t>
      </w:r>
    </w:p>
    <w:p w14:paraId="017CB304" w14:textId="77777777" w:rsidR="00062FF0" w:rsidRPr="00CE470E" w:rsidRDefault="00062FF0" w:rsidP="00477A94">
      <w:pPr>
        <w:jc w:val="both"/>
        <w:rPr>
          <w:b/>
          <w:lang w:val="en-US"/>
        </w:rPr>
      </w:pPr>
    </w:p>
    <w:p w14:paraId="27EC488B" w14:textId="49027C4B" w:rsidR="00062FF0" w:rsidRPr="00E90F79" w:rsidRDefault="00E90F79" w:rsidP="00477A94">
      <w:pPr>
        <w:jc w:val="both"/>
        <w:rPr>
          <w:i/>
          <w:lang w:val="en-US"/>
        </w:rPr>
      </w:pPr>
      <w:r w:rsidRPr="00E90F79">
        <w:rPr>
          <w:i/>
          <w:lang w:val="en-US"/>
        </w:rPr>
        <w:t>As a result of an open tender procedure, in accordance with the provisions of the Act of 29 January 2004 - Public Procurement Law (i.e. Journal of Laws 2019, item 1843 as amended) the following agreement was concluded</w:t>
      </w:r>
      <w:r w:rsidR="00062FF0" w:rsidRPr="00E90F79">
        <w:rPr>
          <w:i/>
          <w:lang w:val="en-US"/>
        </w:rPr>
        <w:t>:</w:t>
      </w:r>
    </w:p>
    <w:p w14:paraId="2EA7B6CB" w14:textId="77777777" w:rsidR="00062FF0" w:rsidRPr="00E90F79" w:rsidRDefault="00062FF0" w:rsidP="00477A94">
      <w:pPr>
        <w:ind w:left="540"/>
        <w:rPr>
          <w:b/>
          <w:bCs/>
          <w:lang w:val="en-US"/>
        </w:rPr>
      </w:pPr>
    </w:p>
    <w:p w14:paraId="731C54DC" w14:textId="77777777" w:rsidR="00062FF0" w:rsidRPr="00720A70" w:rsidRDefault="00062FF0" w:rsidP="00477A94">
      <w:pPr>
        <w:ind w:left="540"/>
        <w:rPr>
          <w:b/>
          <w:bCs/>
          <w:lang w:val="en-GB"/>
        </w:rPr>
      </w:pPr>
      <w:r w:rsidRPr="00720A70">
        <w:rPr>
          <w:b/>
          <w:bCs/>
          <w:lang w:val="en-GB"/>
        </w:rPr>
        <w:t>§ 1</w:t>
      </w:r>
    </w:p>
    <w:p w14:paraId="20F06C94" w14:textId="3516B1DE" w:rsidR="00062FF0" w:rsidRPr="00982BCF" w:rsidRDefault="00C16334" w:rsidP="001A675A">
      <w:pPr>
        <w:numPr>
          <w:ilvl w:val="5"/>
          <w:numId w:val="43"/>
        </w:numPr>
        <w:ind w:left="426" w:hanging="426"/>
        <w:jc w:val="both"/>
        <w:rPr>
          <w:lang w:val="en-GB"/>
        </w:rPr>
      </w:pPr>
      <w:r w:rsidRPr="00720A70">
        <w:rPr>
          <w:lang w:val="en-GB"/>
        </w:rPr>
        <w:t>The Contracting</w:t>
      </w:r>
      <w:r w:rsidR="00FC5CC7" w:rsidRPr="00720A70">
        <w:rPr>
          <w:lang w:val="en-GB"/>
        </w:rPr>
        <w:t xml:space="preserve"> Entity</w:t>
      </w:r>
      <w:r w:rsidR="00062FF0" w:rsidRPr="00720A70">
        <w:rPr>
          <w:lang w:val="en-GB"/>
        </w:rPr>
        <w:t xml:space="preserve"> </w:t>
      </w:r>
      <w:r w:rsidR="00982BCF">
        <w:rPr>
          <w:lang w:val="en-GB"/>
        </w:rPr>
        <w:t xml:space="preserve">shall entrust and </w:t>
      </w:r>
      <w:r w:rsidR="003459E6" w:rsidRPr="00720A70">
        <w:rPr>
          <w:lang w:val="en-GB"/>
        </w:rPr>
        <w:t>t</w:t>
      </w:r>
      <w:r w:rsidR="00D10786" w:rsidRPr="00720A70">
        <w:rPr>
          <w:lang w:val="en-GB"/>
        </w:rPr>
        <w:t xml:space="preserve">he Economic </w:t>
      </w:r>
      <w:r w:rsidRPr="00720A70">
        <w:rPr>
          <w:lang w:val="en-GB"/>
        </w:rPr>
        <w:t>Operator</w:t>
      </w:r>
      <w:r w:rsidR="00062FF0" w:rsidRPr="00720A70">
        <w:rPr>
          <w:lang w:val="en-GB"/>
        </w:rPr>
        <w:t xml:space="preserve"> </w:t>
      </w:r>
      <w:r w:rsidR="00982BCF">
        <w:rPr>
          <w:lang w:val="en-GB"/>
        </w:rPr>
        <w:t xml:space="preserve">shall accept for implementation the performance of </w:t>
      </w:r>
      <w:r w:rsidR="0058578A" w:rsidRPr="00720A70">
        <w:rPr>
          <w:lang w:val="en-GB"/>
        </w:rPr>
        <w:t xml:space="preserve">864 </w:t>
      </w:r>
      <w:r w:rsidR="00BA4970" w:rsidRPr="00720A70">
        <w:rPr>
          <w:lang w:val="en-GB"/>
        </w:rPr>
        <w:t xml:space="preserve">microarray analyses of the </w:t>
      </w:r>
      <w:r w:rsidR="0058578A" w:rsidRPr="00720A70">
        <w:rPr>
          <w:lang w:val="en-GB"/>
        </w:rPr>
        <w:t>SNP</w:t>
      </w:r>
      <w:r w:rsidR="00BA4970" w:rsidRPr="00720A70">
        <w:rPr>
          <w:lang w:val="en-GB"/>
        </w:rPr>
        <w:t xml:space="preserve"> type</w:t>
      </w:r>
      <w:r w:rsidR="0058578A" w:rsidRPr="00720A70">
        <w:rPr>
          <w:lang w:val="en-GB"/>
        </w:rPr>
        <w:t xml:space="preserve">, </w:t>
      </w:r>
      <w:r w:rsidR="00DB4F17">
        <w:rPr>
          <w:lang w:val="en-GB"/>
        </w:rPr>
        <w:t>i.e.</w:t>
      </w:r>
      <w:r w:rsidR="0058578A" w:rsidRPr="00720A70">
        <w:rPr>
          <w:lang w:val="en-GB"/>
        </w:rPr>
        <w:t xml:space="preserve"> Infinium® Global Screening Array, Illumina </w:t>
      </w:r>
      <w:r w:rsidR="00982BCF">
        <w:rPr>
          <w:lang w:val="en-GB"/>
        </w:rPr>
        <w:t>and</w:t>
      </w:r>
      <w:r w:rsidR="0058578A" w:rsidRPr="00720A70">
        <w:rPr>
          <w:lang w:val="en-GB"/>
        </w:rPr>
        <w:t xml:space="preserve"> 1160 DNAmeth</w:t>
      </w:r>
      <w:r w:rsidR="00BA4970" w:rsidRPr="00720A70">
        <w:rPr>
          <w:lang w:val="en-GB"/>
        </w:rPr>
        <w:t xml:space="preserve"> microarray analyses</w:t>
      </w:r>
      <w:r w:rsidR="0058578A" w:rsidRPr="00720A70">
        <w:rPr>
          <w:lang w:val="en-GB"/>
        </w:rPr>
        <w:t xml:space="preserve">, </w:t>
      </w:r>
      <w:r w:rsidR="00DB4F17">
        <w:rPr>
          <w:lang w:val="en-GB"/>
        </w:rPr>
        <w:t>i.e.</w:t>
      </w:r>
      <w:r w:rsidR="0058578A" w:rsidRPr="00720A70">
        <w:rPr>
          <w:lang w:val="en-GB"/>
        </w:rPr>
        <w:t xml:space="preserve"> </w:t>
      </w:r>
      <w:r w:rsidR="0058578A" w:rsidRPr="00DB4F17">
        <w:rPr>
          <w:lang w:val="en-GB"/>
        </w:rPr>
        <w:t xml:space="preserve">Infinium® MethylationEPIC 850K, Illumina. </w:t>
      </w:r>
      <w:r w:rsidR="00982BCF" w:rsidRPr="00982BCF">
        <w:rPr>
          <w:lang w:val="en-GB"/>
        </w:rPr>
        <w:t>Detailed</w:t>
      </w:r>
      <w:r w:rsidR="00062FF0" w:rsidRPr="00982BCF">
        <w:rPr>
          <w:lang w:val="en-GB"/>
        </w:rPr>
        <w:t xml:space="preserve"> </w:t>
      </w:r>
      <w:r w:rsidR="00ED19C9" w:rsidRPr="00982BCF">
        <w:rPr>
          <w:lang w:val="en-GB"/>
        </w:rPr>
        <w:t xml:space="preserve">description of the subject-matter of </w:t>
      </w:r>
      <w:r w:rsidR="0000355B">
        <w:rPr>
          <w:lang w:val="en-GB"/>
        </w:rPr>
        <w:t xml:space="preserve">the </w:t>
      </w:r>
      <w:r w:rsidR="00ED19C9" w:rsidRPr="00982BCF">
        <w:rPr>
          <w:lang w:val="en-GB"/>
        </w:rPr>
        <w:t xml:space="preserve">contract </w:t>
      </w:r>
      <w:r w:rsidR="00982BCF" w:rsidRPr="00982BCF">
        <w:rPr>
          <w:lang w:val="en-GB"/>
        </w:rPr>
        <w:t>is included in</w:t>
      </w:r>
      <w:r w:rsidR="00DF7AFF">
        <w:rPr>
          <w:lang w:val="en-GB"/>
        </w:rPr>
        <w:t xml:space="preserve"> </w:t>
      </w:r>
      <w:r w:rsidR="00982BCF">
        <w:rPr>
          <w:lang w:val="en-GB"/>
        </w:rPr>
        <w:t>point</w:t>
      </w:r>
      <w:r w:rsidR="00062FF0" w:rsidRPr="00982BCF">
        <w:rPr>
          <w:lang w:val="en-GB"/>
        </w:rPr>
        <w:t xml:space="preserve"> 3) </w:t>
      </w:r>
      <w:r w:rsidR="0058578A" w:rsidRPr="00982BCF">
        <w:rPr>
          <w:lang w:val="en-GB"/>
        </w:rPr>
        <w:t>3</w:t>
      </w:r>
      <w:r w:rsidR="00062FF0" w:rsidRPr="00982BCF">
        <w:rPr>
          <w:lang w:val="en-GB"/>
        </w:rPr>
        <w:t xml:space="preserve"> </w:t>
      </w:r>
      <w:r w:rsidR="00982BCF">
        <w:rPr>
          <w:lang w:val="en-GB"/>
        </w:rPr>
        <w:t>of the Specification of Essential Terms of Contract</w:t>
      </w:r>
      <w:r w:rsidR="001A675A" w:rsidRPr="00982BCF">
        <w:rPr>
          <w:lang w:val="en-GB"/>
        </w:rPr>
        <w:t xml:space="preserve">, </w:t>
      </w:r>
      <w:r w:rsidR="00982BCF">
        <w:rPr>
          <w:lang w:val="en-GB"/>
        </w:rPr>
        <w:t xml:space="preserve">hereinafter referred to as </w:t>
      </w:r>
      <w:r w:rsidR="00D73D0E" w:rsidRPr="00982BCF">
        <w:rPr>
          <w:lang w:val="en-GB"/>
        </w:rPr>
        <w:t>SETC</w:t>
      </w:r>
      <w:r w:rsidR="001A675A" w:rsidRPr="00982BCF">
        <w:rPr>
          <w:lang w:val="en-GB"/>
        </w:rPr>
        <w:t>,</w:t>
      </w:r>
      <w:r w:rsidR="00062FF0" w:rsidRPr="00982BCF">
        <w:rPr>
          <w:lang w:val="en-GB"/>
        </w:rPr>
        <w:t xml:space="preserve"> </w:t>
      </w:r>
      <w:r w:rsidR="00982BCF">
        <w:rPr>
          <w:lang w:val="en-GB"/>
        </w:rPr>
        <w:t xml:space="preserve">in Annex </w:t>
      </w:r>
      <w:r w:rsidR="00062FF0" w:rsidRPr="00982BCF">
        <w:rPr>
          <w:lang w:val="en-GB"/>
        </w:rPr>
        <w:t xml:space="preserve">A </w:t>
      </w:r>
      <w:r w:rsidR="00982BCF">
        <w:rPr>
          <w:lang w:val="en-GB"/>
        </w:rPr>
        <w:t>t</w:t>
      </w:r>
      <w:r w:rsidR="00062FF0" w:rsidRPr="00982BCF">
        <w:rPr>
          <w:lang w:val="en-GB"/>
        </w:rPr>
        <w:t xml:space="preserve">o </w:t>
      </w:r>
      <w:r w:rsidR="00D73D0E" w:rsidRPr="00982BCF">
        <w:rPr>
          <w:lang w:val="en-GB"/>
        </w:rPr>
        <w:t>SETC</w:t>
      </w:r>
      <w:r w:rsidR="00062FF0" w:rsidRPr="00982BCF">
        <w:rPr>
          <w:lang w:val="en-GB"/>
        </w:rPr>
        <w:t xml:space="preserve"> </w:t>
      </w:r>
      <w:r w:rsidR="008A35F9">
        <w:rPr>
          <w:lang w:val="en-GB"/>
        </w:rPr>
        <w:t>and t</w:t>
      </w:r>
      <w:r w:rsidR="00D10786" w:rsidRPr="00982BCF">
        <w:rPr>
          <w:lang w:val="en-GB"/>
        </w:rPr>
        <w:t xml:space="preserve">he Economic </w:t>
      </w:r>
      <w:r w:rsidRPr="00982BCF">
        <w:rPr>
          <w:lang w:val="en-GB"/>
        </w:rPr>
        <w:t>Operator</w:t>
      </w:r>
      <w:r w:rsidR="008A35F9">
        <w:rPr>
          <w:lang w:val="en-GB"/>
        </w:rPr>
        <w:t xml:space="preserve">’s </w:t>
      </w:r>
      <w:r w:rsidR="00DF7AFF">
        <w:rPr>
          <w:lang w:val="en-GB"/>
        </w:rPr>
        <w:t>tender</w:t>
      </w:r>
      <w:r w:rsidR="00062FF0" w:rsidRPr="00982BCF">
        <w:rPr>
          <w:lang w:val="en-GB"/>
        </w:rPr>
        <w:t>.</w:t>
      </w:r>
    </w:p>
    <w:p w14:paraId="2CF0027A" w14:textId="1319B876" w:rsidR="001A675A" w:rsidRPr="008A35F9" w:rsidRDefault="008A35F9" w:rsidP="008A35F9">
      <w:pPr>
        <w:numPr>
          <w:ilvl w:val="5"/>
          <w:numId w:val="43"/>
        </w:numPr>
        <w:ind w:left="426" w:hanging="426"/>
        <w:jc w:val="both"/>
        <w:rPr>
          <w:lang w:val="en-GB"/>
        </w:rPr>
      </w:pPr>
      <w:r w:rsidRPr="008A35F9">
        <w:rPr>
          <w:lang w:val="en-GB"/>
        </w:rPr>
        <w:t>The Contracting Entity commissions, and the Economic Operator undertakes to perform all necessary actions to carry out the subject-matter of the agreement</w:t>
      </w:r>
      <w:r w:rsidR="00062FF0" w:rsidRPr="008A35F9">
        <w:rPr>
          <w:lang w:val="en-GB"/>
        </w:rPr>
        <w:t xml:space="preserve">. </w:t>
      </w:r>
    </w:p>
    <w:p w14:paraId="39293325" w14:textId="66C68653" w:rsidR="001A675A" w:rsidRPr="008A35F9" w:rsidRDefault="008A35F9" w:rsidP="008A35F9">
      <w:pPr>
        <w:numPr>
          <w:ilvl w:val="5"/>
          <w:numId w:val="43"/>
        </w:numPr>
        <w:ind w:left="426" w:hanging="426"/>
        <w:jc w:val="both"/>
        <w:rPr>
          <w:lang w:val="en-US"/>
        </w:rPr>
      </w:pPr>
      <w:r w:rsidRPr="008A35F9">
        <w:rPr>
          <w:lang w:val="en-US"/>
        </w:rPr>
        <w:t>The Economic Operator declares that it has the appropriate knowledge, experience and has a reasonable basis for the performance of the subject-matter of the agreement</w:t>
      </w:r>
      <w:r w:rsidR="00062FF0" w:rsidRPr="008A35F9">
        <w:rPr>
          <w:lang w:val="en-US"/>
        </w:rPr>
        <w:t xml:space="preserve">. </w:t>
      </w:r>
    </w:p>
    <w:p w14:paraId="0F5BEFCE" w14:textId="4F48E385" w:rsidR="001A675A" w:rsidRPr="008A35F9" w:rsidRDefault="008A35F9" w:rsidP="008A35F9">
      <w:pPr>
        <w:numPr>
          <w:ilvl w:val="5"/>
          <w:numId w:val="43"/>
        </w:numPr>
        <w:ind w:left="426" w:hanging="426"/>
        <w:jc w:val="both"/>
        <w:rPr>
          <w:lang w:val="en-US"/>
        </w:rPr>
      </w:pPr>
      <w:r w:rsidRPr="008A35F9">
        <w:rPr>
          <w:lang w:val="en-US"/>
        </w:rPr>
        <w:t>The Economic Operator declares that the subject-matter of the agreem</w:t>
      </w:r>
      <w:r w:rsidR="00DF7AFF">
        <w:rPr>
          <w:lang w:val="en-US"/>
        </w:rPr>
        <w:t>e</w:t>
      </w:r>
      <w:r w:rsidRPr="008A35F9">
        <w:rPr>
          <w:lang w:val="en-US"/>
        </w:rPr>
        <w:t>nt shall be performed with high quality of materials used and work performed and will meet the agreed deadlines, with due diligence, taking into account the professional nature of its business</w:t>
      </w:r>
      <w:r w:rsidR="00062FF0" w:rsidRPr="008A35F9">
        <w:rPr>
          <w:lang w:val="en-US"/>
        </w:rPr>
        <w:t xml:space="preserve">. </w:t>
      </w:r>
    </w:p>
    <w:p w14:paraId="25B04884" w14:textId="2D9A9927" w:rsidR="00062FF0" w:rsidRPr="008A35F9" w:rsidRDefault="008A35F9" w:rsidP="008A35F9">
      <w:pPr>
        <w:numPr>
          <w:ilvl w:val="5"/>
          <w:numId w:val="43"/>
        </w:numPr>
        <w:ind w:left="426" w:hanging="426"/>
        <w:jc w:val="both"/>
        <w:rPr>
          <w:lang w:val="en-US"/>
        </w:rPr>
      </w:pPr>
      <w:r w:rsidRPr="008A35F9">
        <w:rPr>
          <w:lang w:val="en-US"/>
        </w:rPr>
        <w:t>An integral part of this agreement is the documentation of the tender procedure, in particular SETC with annexes and the Economic Operator's tender dated</w:t>
      </w:r>
      <w:r w:rsidR="00062FF0" w:rsidRPr="008A35F9">
        <w:rPr>
          <w:lang w:val="en-US"/>
        </w:rPr>
        <w:t xml:space="preserve"> …………………… </w:t>
      </w:r>
    </w:p>
    <w:p w14:paraId="54B45B3D" w14:textId="77777777" w:rsidR="00062FF0" w:rsidRPr="00720A70" w:rsidRDefault="00062FF0" w:rsidP="00477A94">
      <w:pPr>
        <w:pStyle w:val="Tekstpodstawowy"/>
        <w:ind w:left="540"/>
        <w:jc w:val="center"/>
        <w:rPr>
          <w:b/>
          <w:bCs/>
          <w:szCs w:val="24"/>
          <w:lang w:val="en-GB"/>
        </w:rPr>
      </w:pPr>
      <w:r w:rsidRPr="00720A70">
        <w:rPr>
          <w:b/>
          <w:bCs/>
          <w:szCs w:val="24"/>
          <w:lang w:val="en-GB"/>
        </w:rPr>
        <w:t>§ 2</w:t>
      </w:r>
    </w:p>
    <w:p w14:paraId="261D0775" w14:textId="4332AB2D" w:rsidR="00062FF0" w:rsidRPr="008A35F9" w:rsidRDefault="008A35F9" w:rsidP="008A35F9">
      <w:pPr>
        <w:widowControl/>
        <w:numPr>
          <w:ilvl w:val="0"/>
          <w:numId w:val="45"/>
        </w:numPr>
        <w:tabs>
          <w:tab w:val="num" w:pos="900"/>
          <w:tab w:val="num" w:pos="928"/>
          <w:tab w:val="num" w:pos="5040"/>
        </w:tabs>
        <w:suppressAutoHyphens w:val="0"/>
        <w:jc w:val="both"/>
        <w:rPr>
          <w:lang w:val="en-US"/>
        </w:rPr>
      </w:pPr>
      <w:r w:rsidRPr="008A35F9">
        <w:rPr>
          <w:lang w:val="en-US"/>
        </w:rPr>
        <w:t xml:space="preserve">The Economic Operator shall implement the whole of the subject-matter of the agreement </w:t>
      </w:r>
      <w:r w:rsidRPr="008A35F9">
        <w:rPr>
          <w:b/>
          <w:lang w:val="en-US"/>
        </w:rPr>
        <w:t>by 30.06.2021 or by early exhaustion of the maximum remuneration of the Economic Operator as defined in §3.2</w:t>
      </w:r>
      <w:r w:rsidRPr="008A35F9">
        <w:rPr>
          <w:lang w:val="en-US"/>
        </w:rPr>
        <w:t xml:space="preserve"> </w:t>
      </w:r>
      <w:r w:rsidRPr="00DF7AFF">
        <w:rPr>
          <w:b/>
          <w:lang w:val="en-US"/>
        </w:rPr>
        <w:t>for which the agreement has been concluded</w:t>
      </w:r>
      <w:r w:rsidR="0058578A" w:rsidRPr="008A35F9">
        <w:rPr>
          <w:b/>
          <w:lang w:val="en-US"/>
        </w:rPr>
        <w:t>.</w:t>
      </w:r>
      <w:r w:rsidR="00062FF0" w:rsidRPr="008A35F9">
        <w:rPr>
          <w:b/>
          <w:lang w:val="en-US"/>
        </w:rPr>
        <w:t xml:space="preserve"> </w:t>
      </w:r>
    </w:p>
    <w:p w14:paraId="3851809F" w14:textId="2543F19B" w:rsidR="00056A82" w:rsidRPr="008A35F9" w:rsidRDefault="008A35F9" w:rsidP="008A35F9">
      <w:pPr>
        <w:pStyle w:val="Akapitzlist"/>
        <w:numPr>
          <w:ilvl w:val="0"/>
          <w:numId w:val="45"/>
        </w:numPr>
        <w:jc w:val="both"/>
        <w:rPr>
          <w:sz w:val="24"/>
          <w:szCs w:val="24"/>
          <w:lang w:val="en-US"/>
        </w:rPr>
      </w:pPr>
      <w:r w:rsidRPr="008A35F9">
        <w:rPr>
          <w:sz w:val="24"/>
          <w:szCs w:val="24"/>
          <w:lang w:val="en-US"/>
        </w:rPr>
        <w:t>Samples subject to analysis will be successively transferred to the Economic Operator by courier service at the expense of the Contracting Entity</w:t>
      </w:r>
      <w:r w:rsidR="00056A82" w:rsidRPr="008A35F9">
        <w:rPr>
          <w:sz w:val="24"/>
          <w:szCs w:val="24"/>
          <w:lang w:val="en-US"/>
        </w:rPr>
        <w:t xml:space="preserve">. </w:t>
      </w:r>
    </w:p>
    <w:p w14:paraId="22E22783" w14:textId="2A1C9AF2" w:rsidR="00056A82" w:rsidRPr="008A35F9" w:rsidRDefault="008A35F9" w:rsidP="008A35F9">
      <w:pPr>
        <w:widowControl/>
        <w:numPr>
          <w:ilvl w:val="0"/>
          <w:numId w:val="45"/>
        </w:numPr>
        <w:tabs>
          <w:tab w:val="num" w:pos="900"/>
          <w:tab w:val="num" w:pos="928"/>
          <w:tab w:val="num" w:pos="5040"/>
        </w:tabs>
        <w:suppressAutoHyphens w:val="0"/>
        <w:jc w:val="both"/>
        <w:rPr>
          <w:lang w:val="en-US"/>
        </w:rPr>
      </w:pPr>
      <w:r w:rsidRPr="008A35F9">
        <w:rPr>
          <w:lang w:val="en-US"/>
        </w:rPr>
        <w:t xml:space="preserve">The date of transmission of the </w:t>
      </w:r>
      <w:r w:rsidR="00DF7AFF">
        <w:rPr>
          <w:lang w:val="en-US"/>
        </w:rPr>
        <w:t xml:space="preserve">data for </w:t>
      </w:r>
      <w:r w:rsidRPr="008A35F9">
        <w:rPr>
          <w:lang w:val="en-US"/>
        </w:rPr>
        <w:t>analysis, from the Economic Operator to the Contracting Entity, will be each time agreed between the Contracting Entity and the Economic Operator upon receipt of a given batch of samples and confirmed by the Contracting Entity at the following e-mail address</w:t>
      </w:r>
      <w:r w:rsidR="00DF7AFF">
        <w:rPr>
          <w:lang w:val="en-US"/>
        </w:rPr>
        <w:t>:</w:t>
      </w:r>
      <w:r w:rsidR="00B26A5D" w:rsidRPr="008A35F9">
        <w:rPr>
          <w:lang w:val="en-US"/>
        </w:rPr>
        <w:t xml:space="preserve"> ewelina.pospiech@uj.edu.pl</w:t>
      </w:r>
      <w:r w:rsidR="00056A82" w:rsidRPr="008A35F9">
        <w:rPr>
          <w:lang w:val="en-US"/>
        </w:rPr>
        <w:t xml:space="preserve"> </w:t>
      </w:r>
    </w:p>
    <w:p w14:paraId="45310020" w14:textId="410B9CCC" w:rsidR="002F4B02" w:rsidRPr="008A35F9" w:rsidRDefault="008A35F9" w:rsidP="008A35F9">
      <w:pPr>
        <w:widowControl/>
        <w:numPr>
          <w:ilvl w:val="0"/>
          <w:numId w:val="45"/>
        </w:numPr>
        <w:tabs>
          <w:tab w:val="num" w:pos="900"/>
        </w:tabs>
        <w:suppressAutoHyphens w:val="0"/>
        <w:jc w:val="both"/>
        <w:rPr>
          <w:lang w:val="en-US"/>
        </w:rPr>
      </w:pPr>
      <w:r w:rsidRPr="008A35F9">
        <w:rPr>
          <w:lang w:val="en-US"/>
        </w:rPr>
        <w:t>The data (results) will be communicated to the Contracting Entity within a maximum of 2 months from the date of receipt by the Economic Operator of the samples/parts of samples for analysis</w:t>
      </w:r>
      <w:r w:rsidR="002F4B02" w:rsidRPr="008A35F9">
        <w:rPr>
          <w:lang w:val="en-US"/>
        </w:rPr>
        <w:t xml:space="preserve">. </w:t>
      </w:r>
    </w:p>
    <w:p w14:paraId="7D4FD446" w14:textId="76CCF317" w:rsidR="00B26A5D" w:rsidRPr="008A35F9" w:rsidRDefault="008A35F9" w:rsidP="008A35F9">
      <w:pPr>
        <w:widowControl/>
        <w:numPr>
          <w:ilvl w:val="0"/>
          <w:numId w:val="45"/>
        </w:numPr>
        <w:tabs>
          <w:tab w:val="num" w:pos="900"/>
          <w:tab w:val="num" w:pos="928"/>
          <w:tab w:val="num" w:pos="5040"/>
        </w:tabs>
        <w:suppressAutoHyphens w:val="0"/>
        <w:jc w:val="both"/>
        <w:rPr>
          <w:lang w:val="en-US"/>
        </w:rPr>
      </w:pPr>
      <w:r w:rsidRPr="008A35F9">
        <w:rPr>
          <w:lang w:val="en-US"/>
        </w:rPr>
        <w:lastRenderedPageBreak/>
        <w:t xml:space="preserve">The results of the analyses will be transmitted to the Contracting Entity in digital form on the basis of electronic data transfer, using tools enabling secure and </w:t>
      </w:r>
      <w:r w:rsidR="006A740C" w:rsidRPr="008A35F9">
        <w:rPr>
          <w:lang w:val="en-US"/>
        </w:rPr>
        <w:t>authorized</w:t>
      </w:r>
      <w:r w:rsidRPr="008A35F9">
        <w:rPr>
          <w:lang w:val="en-US"/>
        </w:rPr>
        <w:t xml:space="preserve"> transfer of large files</w:t>
      </w:r>
      <w:r w:rsidR="0058578A" w:rsidRPr="008A35F9">
        <w:rPr>
          <w:lang w:val="en-US"/>
        </w:rPr>
        <w:t xml:space="preserve">. </w:t>
      </w:r>
    </w:p>
    <w:p w14:paraId="268EAF99" w14:textId="2670FD19" w:rsidR="00B26A5D" w:rsidRPr="008A35F9" w:rsidRDefault="008A35F9" w:rsidP="008A35F9">
      <w:pPr>
        <w:widowControl/>
        <w:numPr>
          <w:ilvl w:val="0"/>
          <w:numId w:val="45"/>
        </w:numPr>
        <w:tabs>
          <w:tab w:val="num" w:pos="900"/>
          <w:tab w:val="num" w:pos="928"/>
          <w:tab w:val="num" w:pos="5040"/>
        </w:tabs>
        <w:suppressAutoHyphens w:val="0"/>
        <w:jc w:val="both"/>
        <w:rPr>
          <w:lang w:val="en-US"/>
        </w:rPr>
      </w:pPr>
      <w:r w:rsidRPr="008A35F9">
        <w:rPr>
          <w:lang w:val="en-US"/>
        </w:rPr>
        <w:t>Each subsequent sample/batch of samples will only be transferred to the Economic Operator upon payment of the fee for the previous analysis</w:t>
      </w:r>
      <w:r>
        <w:rPr>
          <w:lang w:val="en-US"/>
        </w:rPr>
        <w:t>/ana</w:t>
      </w:r>
      <w:r w:rsidR="00DF7AFF">
        <w:rPr>
          <w:lang w:val="en-US"/>
        </w:rPr>
        <w:t>l</w:t>
      </w:r>
      <w:r>
        <w:rPr>
          <w:lang w:val="en-US"/>
        </w:rPr>
        <w:t>yses</w:t>
      </w:r>
      <w:r w:rsidR="00B26A5D" w:rsidRPr="008A35F9">
        <w:rPr>
          <w:lang w:val="en-US"/>
        </w:rPr>
        <w:t>.</w:t>
      </w:r>
    </w:p>
    <w:p w14:paraId="4A119B99" w14:textId="6C6C11E0" w:rsidR="0058578A" w:rsidRPr="008A35F9" w:rsidRDefault="008A35F9" w:rsidP="008A35F9">
      <w:pPr>
        <w:widowControl/>
        <w:numPr>
          <w:ilvl w:val="0"/>
          <w:numId w:val="45"/>
        </w:numPr>
        <w:tabs>
          <w:tab w:val="num" w:pos="900"/>
          <w:tab w:val="num" w:pos="928"/>
          <w:tab w:val="num" w:pos="5040"/>
        </w:tabs>
        <w:suppressAutoHyphens w:val="0"/>
        <w:jc w:val="both"/>
        <w:rPr>
          <w:lang w:val="en-US"/>
        </w:rPr>
      </w:pPr>
      <w:r w:rsidRPr="008A35F9">
        <w:rPr>
          <w:lang w:val="en-US"/>
        </w:rPr>
        <w:t>The data (results) must be available for the Contracting Entity on a dedicated server/server</w:t>
      </w:r>
      <w:r w:rsidR="00DF7AFF">
        <w:rPr>
          <w:lang w:val="en-US"/>
        </w:rPr>
        <w:t>s</w:t>
      </w:r>
      <w:r w:rsidRPr="008A35F9">
        <w:rPr>
          <w:lang w:val="en-US"/>
        </w:rPr>
        <w:t xml:space="preserve"> </w:t>
      </w:r>
      <w:r w:rsidR="00DF7AFF">
        <w:rPr>
          <w:lang w:val="en-US"/>
        </w:rPr>
        <w:t>for</w:t>
      </w:r>
      <w:r w:rsidR="0058578A" w:rsidRPr="008A35F9">
        <w:rPr>
          <w:lang w:val="en-US"/>
        </w:rPr>
        <w:t xml:space="preserve"> </w:t>
      </w:r>
      <w:r w:rsidR="00C72D97" w:rsidRPr="008A35F9">
        <w:rPr>
          <w:lang w:val="en-US"/>
        </w:rPr>
        <w:t>…..</w:t>
      </w:r>
      <w:r w:rsidR="0058578A" w:rsidRPr="008A35F9">
        <w:rPr>
          <w:lang w:val="en-US"/>
        </w:rPr>
        <w:t xml:space="preserve"> </w:t>
      </w:r>
      <w:r>
        <w:rPr>
          <w:lang w:val="en-US"/>
        </w:rPr>
        <w:t xml:space="preserve">days, that is </w:t>
      </w:r>
      <w:r w:rsidRPr="008A35F9">
        <w:rPr>
          <w:lang w:val="en-US"/>
        </w:rPr>
        <w:t>the Economic Operator may delete data from the servers after the</w:t>
      </w:r>
      <w:r w:rsidR="0058578A" w:rsidRPr="008A35F9">
        <w:rPr>
          <w:lang w:val="en-US"/>
        </w:rPr>
        <w:t xml:space="preserve"> </w:t>
      </w:r>
      <w:r w:rsidR="00C72D97" w:rsidRPr="008A35F9">
        <w:rPr>
          <w:lang w:val="en-US"/>
        </w:rPr>
        <w:t>……</w:t>
      </w:r>
      <w:r w:rsidR="0058578A" w:rsidRPr="008A35F9">
        <w:rPr>
          <w:lang w:val="en-US"/>
        </w:rPr>
        <w:t xml:space="preserve"> </w:t>
      </w:r>
      <w:r w:rsidR="009F563B" w:rsidRPr="008A35F9">
        <w:rPr>
          <w:lang w:val="en-US"/>
        </w:rPr>
        <w:t>d</w:t>
      </w:r>
      <w:r>
        <w:rPr>
          <w:lang w:val="en-US"/>
        </w:rPr>
        <w:t>ays since the moment of transferring the data</w:t>
      </w:r>
      <w:r w:rsidR="00462494" w:rsidRPr="008A35F9">
        <w:rPr>
          <w:lang w:val="en-US"/>
        </w:rPr>
        <w:t>.</w:t>
      </w:r>
      <w:r w:rsidR="0058578A" w:rsidRPr="008A35F9">
        <w:rPr>
          <w:lang w:val="en-US"/>
        </w:rPr>
        <w:t xml:space="preserve"> </w:t>
      </w:r>
    </w:p>
    <w:p w14:paraId="09D74D99" w14:textId="08F6BFDB" w:rsidR="00062FF0" w:rsidRPr="00AC5B48" w:rsidRDefault="00AC5B48" w:rsidP="00AC5B48">
      <w:pPr>
        <w:widowControl/>
        <w:numPr>
          <w:ilvl w:val="0"/>
          <w:numId w:val="45"/>
        </w:numPr>
        <w:tabs>
          <w:tab w:val="num" w:pos="900"/>
        </w:tabs>
        <w:suppressAutoHyphens w:val="0"/>
        <w:jc w:val="both"/>
        <w:rPr>
          <w:lang w:val="en-US"/>
        </w:rPr>
      </w:pPr>
      <w:r w:rsidRPr="00AC5B48">
        <w:rPr>
          <w:lang w:val="en-US"/>
        </w:rPr>
        <w:t>The Economic Operator is required to provide the subject-matter of the agreement at its own expense and on its own efforts. The risk of loss or damage of data during delivery is borne by the Economic Operato</w:t>
      </w:r>
      <w:r w:rsidR="00DF7AFF">
        <w:rPr>
          <w:lang w:val="en-US"/>
        </w:rPr>
        <w:t>r</w:t>
      </w:r>
      <w:r w:rsidR="00062FF0" w:rsidRPr="00AC5B48">
        <w:rPr>
          <w:lang w:val="en-US"/>
        </w:rPr>
        <w:t xml:space="preserve">. </w:t>
      </w:r>
    </w:p>
    <w:p w14:paraId="23C8AA65" w14:textId="26C97E49" w:rsidR="00062FF0" w:rsidRPr="00AC5B48" w:rsidRDefault="00AC5B48" w:rsidP="00AC5B48">
      <w:pPr>
        <w:widowControl/>
        <w:numPr>
          <w:ilvl w:val="0"/>
          <w:numId w:val="45"/>
        </w:numPr>
        <w:tabs>
          <w:tab w:val="num" w:pos="900"/>
        </w:tabs>
        <w:suppressAutoHyphens w:val="0"/>
        <w:jc w:val="both"/>
        <w:rPr>
          <w:lang w:val="en-US"/>
        </w:rPr>
      </w:pPr>
      <w:r w:rsidRPr="00AC5B48">
        <w:rPr>
          <w:lang w:val="en-US"/>
        </w:rPr>
        <w:t xml:space="preserve">The Economic Operator commits to deliver the subject-matter of the agreement in a way enabling the Contracting Entity to work safely and </w:t>
      </w:r>
      <w:r>
        <w:rPr>
          <w:lang w:val="en-US"/>
        </w:rPr>
        <w:t>without disturbance</w:t>
      </w:r>
      <w:r w:rsidR="00062FF0" w:rsidRPr="00AC5B48">
        <w:rPr>
          <w:lang w:val="en-US"/>
        </w:rPr>
        <w:t xml:space="preserve">. </w:t>
      </w:r>
    </w:p>
    <w:p w14:paraId="48387654" w14:textId="1AD1D452" w:rsidR="00C15D23" w:rsidRPr="00AC5B48" w:rsidRDefault="00C15D23" w:rsidP="009F563B">
      <w:pPr>
        <w:pStyle w:val="Tekstpodstawowy"/>
        <w:rPr>
          <w:b/>
          <w:bCs/>
          <w:sz w:val="22"/>
          <w:szCs w:val="22"/>
          <w:lang w:val="en-US"/>
        </w:rPr>
      </w:pPr>
    </w:p>
    <w:p w14:paraId="5085DFBB" w14:textId="7B8C1617" w:rsidR="00062FF0" w:rsidRPr="00720A70" w:rsidRDefault="00062FF0" w:rsidP="00477A94">
      <w:pPr>
        <w:pStyle w:val="Tekstpodstawowy"/>
        <w:ind w:left="540"/>
        <w:jc w:val="center"/>
        <w:rPr>
          <w:b/>
          <w:bCs/>
          <w:sz w:val="22"/>
          <w:szCs w:val="22"/>
          <w:lang w:val="en-GB"/>
        </w:rPr>
      </w:pPr>
      <w:r w:rsidRPr="00720A70">
        <w:rPr>
          <w:b/>
          <w:bCs/>
          <w:sz w:val="22"/>
          <w:szCs w:val="22"/>
          <w:lang w:val="en-GB"/>
        </w:rPr>
        <w:t>§ 3</w:t>
      </w:r>
    </w:p>
    <w:p w14:paraId="451AFEB3" w14:textId="77B993EF" w:rsidR="005C5407" w:rsidRPr="00807887" w:rsidRDefault="00AC5B48" w:rsidP="00AC5B48">
      <w:pPr>
        <w:pStyle w:val="Tekstpodstawowy"/>
        <w:numPr>
          <w:ilvl w:val="6"/>
          <w:numId w:val="44"/>
        </w:numPr>
        <w:tabs>
          <w:tab w:val="clear" w:pos="6120"/>
          <w:tab w:val="left" w:pos="567"/>
        </w:tabs>
        <w:spacing w:line="240" w:lineRule="auto"/>
        <w:ind w:left="567" w:hanging="283"/>
        <w:rPr>
          <w:szCs w:val="24"/>
          <w:lang w:val="en-US"/>
        </w:rPr>
      </w:pPr>
      <w:r w:rsidRPr="00AC5B48">
        <w:rPr>
          <w:szCs w:val="24"/>
          <w:lang w:val="en-US"/>
        </w:rPr>
        <w:t xml:space="preserve">The maximum remuneration to be paid to the Economic Operator for the performance of the subject-matter of the agreement was determined on the basis of the Economic Operator's </w:t>
      </w:r>
      <w:r w:rsidRPr="00807887">
        <w:rPr>
          <w:szCs w:val="24"/>
          <w:lang w:val="en-US"/>
        </w:rPr>
        <w:t>tender</w:t>
      </w:r>
      <w:r w:rsidR="00062FF0" w:rsidRPr="00807887">
        <w:rPr>
          <w:szCs w:val="24"/>
          <w:lang w:val="en-US"/>
        </w:rPr>
        <w:t>.</w:t>
      </w:r>
    </w:p>
    <w:p w14:paraId="7BE2FDC5" w14:textId="27BA4E32" w:rsidR="005C5407" w:rsidRPr="00AC5B48" w:rsidRDefault="00AC5B48" w:rsidP="009970C5">
      <w:pPr>
        <w:pStyle w:val="Tekstpodstawowy"/>
        <w:numPr>
          <w:ilvl w:val="6"/>
          <w:numId w:val="44"/>
        </w:numPr>
        <w:tabs>
          <w:tab w:val="clear" w:pos="6120"/>
          <w:tab w:val="num" w:pos="567"/>
        </w:tabs>
        <w:spacing w:line="240" w:lineRule="auto"/>
        <w:ind w:left="567" w:hanging="283"/>
        <w:rPr>
          <w:szCs w:val="24"/>
          <w:lang w:val="en-US"/>
        </w:rPr>
      </w:pPr>
      <w:r w:rsidRPr="00AC5B48">
        <w:rPr>
          <w:lang w:val="en-US"/>
        </w:rPr>
        <w:t>The maximum remuneration for the execution of the subject-matter of the agreement is set at a net amount</w:t>
      </w:r>
      <w:r w:rsidR="00062FF0" w:rsidRPr="00AC5B48">
        <w:rPr>
          <w:lang w:val="en-US"/>
        </w:rPr>
        <w:t xml:space="preserve">: </w:t>
      </w:r>
      <w:r w:rsidR="00062FF0" w:rsidRPr="00AC5B48">
        <w:rPr>
          <w:u w:val="single"/>
          <w:lang w:val="en-US"/>
        </w:rPr>
        <w:t>………….</w:t>
      </w:r>
      <w:r w:rsidR="00062FF0" w:rsidRPr="00AC5B48">
        <w:rPr>
          <w:lang w:val="en-US"/>
        </w:rPr>
        <w:t xml:space="preserve"> </w:t>
      </w:r>
      <w:r w:rsidR="00062FF0" w:rsidRPr="00CE470E">
        <w:rPr>
          <w:lang w:val="en-US"/>
        </w:rPr>
        <w:t>PLN (</w:t>
      </w:r>
      <w:r w:rsidRPr="00CE470E">
        <w:rPr>
          <w:lang w:val="en-US"/>
        </w:rPr>
        <w:t>in words</w:t>
      </w:r>
      <w:r w:rsidR="00062FF0" w:rsidRPr="00CE470E">
        <w:rPr>
          <w:lang w:val="en-US"/>
        </w:rPr>
        <w:t xml:space="preserve">: </w:t>
      </w:r>
      <w:r w:rsidR="00062FF0" w:rsidRPr="00CE470E">
        <w:rPr>
          <w:u w:val="single"/>
          <w:lang w:val="en-US"/>
        </w:rPr>
        <w:t xml:space="preserve">…………. </w:t>
      </w:r>
      <w:r w:rsidRPr="00AC5B48">
        <w:rPr>
          <w:u w:val="single"/>
          <w:lang w:val="en-US"/>
        </w:rPr>
        <w:t>Polish zloty</w:t>
      </w:r>
      <w:r w:rsidR="00062FF0" w:rsidRPr="00AC5B48">
        <w:rPr>
          <w:u w:val="single"/>
          <w:lang w:val="en-US"/>
        </w:rPr>
        <w:t xml:space="preserve"> 00/100)</w:t>
      </w:r>
      <w:r w:rsidR="00062FF0" w:rsidRPr="00AC5B48">
        <w:rPr>
          <w:lang w:val="en-US"/>
        </w:rPr>
        <w:t xml:space="preserve">, </w:t>
      </w:r>
      <w:r w:rsidRPr="00AC5B48">
        <w:rPr>
          <w:lang w:val="en-US"/>
        </w:rPr>
        <w:t>which af</w:t>
      </w:r>
      <w:r>
        <w:rPr>
          <w:lang w:val="en-US"/>
        </w:rPr>
        <w:t xml:space="preserve">ter adding the VAT rate of 23% </w:t>
      </w:r>
      <w:r w:rsidRPr="00AC5B48">
        <w:rPr>
          <w:lang w:val="en-US"/>
        </w:rPr>
        <w:t>gives a gross amount</w:t>
      </w:r>
      <w:r w:rsidR="00062FF0" w:rsidRPr="00AC5B48">
        <w:rPr>
          <w:lang w:val="en-US"/>
        </w:rPr>
        <w:t xml:space="preserve">: </w:t>
      </w:r>
      <w:r w:rsidR="00062FF0" w:rsidRPr="00AC5B48">
        <w:rPr>
          <w:u w:val="single"/>
          <w:lang w:val="en-US"/>
        </w:rPr>
        <w:t>…………….</w:t>
      </w:r>
      <w:r w:rsidR="00062FF0" w:rsidRPr="00AC5B48">
        <w:rPr>
          <w:lang w:val="en-US"/>
        </w:rPr>
        <w:t xml:space="preserve"> </w:t>
      </w:r>
      <w:r w:rsidR="00062FF0" w:rsidRPr="00CE470E">
        <w:rPr>
          <w:lang w:val="en-US"/>
        </w:rPr>
        <w:t>PLN (</w:t>
      </w:r>
      <w:r w:rsidRPr="00CE470E">
        <w:rPr>
          <w:lang w:val="en-US"/>
        </w:rPr>
        <w:t>in words</w:t>
      </w:r>
      <w:r w:rsidR="00062FF0" w:rsidRPr="00CE470E">
        <w:rPr>
          <w:lang w:val="en-US"/>
        </w:rPr>
        <w:t xml:space="preserve">: </w:t>
      </w:r>
      <w:r w:rsidR="00062FF0" w:rsidRPr="00CE470E">
        <w:rPr>
          <w:u w:val="single"/>
          <w:lang w:val="en-US"/>
        </w:rPr>
        <w:t xml:space="preserve">…………. </w:t>
      </w:r>
      <w:r w:rsidRPr="00AC5B48">
        <w:rPr>
          <w:u w:val="single"/>
          <w:lang w:val="en-US"/>
        </w:rPr>
        <w:t>Polish zloty</w:t>
      </w:r>
      <w:r w:rsidR="00062FF0" w:rsidRPr="00AC5B48">
        <w:rPr>
          <w:u w:val="single"/>
          <w:lang w:val="en-US"/>
        </w:rPr>
        <w:t xml:space="preserve"> 00/100)</w:t>
      </w:r>
      <w:r w:rsidR="00062FF0" w:rsidRPr="00AC5B48">
        <w:rPr>
          <w:lang w:val="en-US"/>
        </w:rPr>
        <w:t xml:space="preserve">, </w:t>
      </w:r>
      <w:r w:rsidR="00807887">
        <w:rPr>
          <w:szCs w:val="24"/>
          <w:lang w:val="en-US"/>
        </w:rPr>
        <w:t>and</w:t>
      </w:r>
      <w:r w:rsidRPr="00AC5B48">
        <w:rPr>
          <w:szCs w:val="24"/>
          <w:lang w:val="en-US"/>
        </w:rPr>
        <w:t xml:space="preserve"> the final settlement between the Parties will be made on the basis of the analyses actually carried out and the unit prices of each analysis are determined by an individual price calculation made on the basis of the Economic Operator's tender, which c</w:t>
      </w:r>
      <w:r w:rsidR="006A740C">
        <w:rPr>
          <w:szCs w:val="24"/>
          <w:lang w:val="en-US"/>
        </w:rPr>
        <w:t>onstitutes annex no. 1 to this a</w:t>
      </w:r>
      <w:r w:rsidRPr="00AC5B48">
        <w:rPr>
          <w:szCs w:val="24"/>
          <w:lang w:val="en-US"/>
        </w:rPr>
        <w:t>greement</w:t>
      </w:r>
      <w:r w:rsidR="005C5407" w:rsidRPr="00AC5B48">
        <w:rPr>
          <w:szCs w:val="24"/>
          <w:lang w:val="en-US"/>
        </w:rPr>
        <w:t>.</w:t>
      </w:r>
    </w:p>
    <w:p w14:paraId="3FCC831D" w14:textId="33C374A9" w:rsidR="005C5407" w:rsidRPr="00D17C30" w:rsidRDefault="00D17C30" w:rsidP="009970C5">
      <w:pPr>
        <w:pStyle w:val="Tekstpodstawowy"/>
        <w:numPr>
          <w:ilvl w:val="6"/>
          <w:numId w:val="44"/>
        </w:numPr>
        <w:tabs>
          <w:tab w:val="clear" w:pos="6120"/>
          <w:tab w:val="num" w:pos="567"/>
        </w:tabs>
        <w:spacing w:line="240" w:lineRule="auto"/>
        <w:ind w:left="567" w:hanging="283"/>
        <w:rPr>
          <w:szCs w:val="24"/>
          <w:lang w:val="en-US"/>
        </w:rPr>
      </w:pPr>
      <w:r w:rsidRPr="00D17C30">
        <w:rPr>
          <w:szCs w:val="24"/>
          <w:lang w:val="en-US"/>
        </w:rPr>
        <w:t>The number of individual analyses provided by the Contracting Entity is an indicative amount and may be reduced according to the needs of the Contracting Entity during the term of the agreement, which will not give rise to any financial or legal claims by the Economic Operator against the Contracting Entity. The Contracting Entity reserves the right to reduce the number of analyses to 15% of the gross value of the contract</w:t>
      </w:r>
      <w:r w:rsidR="00EF472C" w:rsidRPr="00D17C30">
        <w:rPr>
          <w:color w:val="000000"/>
          <w:szCs w:val="24"/>
          <w:lang w:val="en-US"/>
        </w:rPr>
        <w:t>.</w:t>
      </w:r>
    </w:p>
    <w:p w14:paraId="73ED299D" w14:textId="025E27E8" w:rsidR="005C5407" w:rsidRPr="00D17C30" w:rsidRDefault="006A740C" w:rsidP="009970C5">
      <w:pPr>
        <w:pStyle w:val="Tekstpodstawowy"/>
        <w:numPr>
          <w:ilvl w:val="6"/>
          <w:numId w:val="44"/>
        </w:numPr>
        <w:tabs>
          <w:tab w:val="clear" w:pos="6120"/>
          <w:tab w:val="num" w:pos="567"/>
        </w:tabs>
        <w:spacing w:line="240" w:lineRule="auto"/>
        <w:ind w:left="567" w:hanging="283"/>
        <w:rPr>
          <w:szCs w:val="24"/>
          <w:lang w:val="en-US"/>
        </w:rPr>
      </w:pPr>
      <w:r>
        <w:rPr>
          <w:lang w:val="en-US"/>
        </w:rPr>
        <w:t>T</w:t>
      </w:r>
      <w:r w:rsidR="00D17C30" w:rsidRPr="00D17C30">
        <w:rPr>
          <w:lang w:val="en-US"/>
        </w:rPr>
        <w:t>he remuneration shall be fixed as a lump sum, taking into account in particular all costs of work and activities necessary to carry out the subject-matter of the agreement (except for the costs of sending samples to the Economic Operator) and the costs of liability for defects</w:t>
      </w:r>
      <w:r w:rsidR="005C5407" w:rsidRPr="00D17C30">
        <w:rPr>
          <w:lang w:val="en-US"/>
        </w:rPr>
        <w:t>.</w:t>
      </w:r>
    </w:p>
    <w:p w14:paraId="28658B85" w14:textId="3FCE715F" w:rsidR="00062FF0" w:rsidRPr="00D17C30" w:rsidRDefault="00D17C30" w:rsidP="009970C5">
      <w:pPr>
        <w:pStyle w:val="Tekstpodstawowy"/>
        <w:numPr>
          <w:ilvl w:val="6"/>
          <w:numId w:val="44"/>
        </w:numPr>
        <w:tabs>
          <w:tab w:val="clear" w:pos="6120"/>
          <w:tab w:val="left" w:pos="540"/>
          <w:tab w:val="num" w:pos="567"/>
        </w:tabs>
        <w:spacing w:line="240" w:lineRule="auto"/>
        <w:ind w:left="567" w:hanging="283"/>
        <w:rPr>
          <w:szCs w:val="24"/>
          <w:lang w:val="en-US"/>
        </w:rPr>
      </w:pPr>
      <w:r w:rsidRPr="00D17C30">
        <w:rPr>
          <w:szCs w:val="24"/>
          <w:lang w:val="en-US"/>
        </w:rPr>
        <w:t>The Contracting Entity is a VAT payer and has</w:t>
      </w:r>
      <w:r w:rsidR="00062FF0" w:rsidRPr="00D17C30">
        <w:rPr>
          <w:szCs w:val="24"/>
          <w:lang w:val="en-US"/>
        </w:rPr>
        <w:t xml:space="preserve"> NIP 675-000-22-36.</w:t>
      </w:r>
    </w:p>
    <w:p w14:paraId="5AA646B4" w14:textId="207456D3" w:rsidR="00062FF0" w:rsidRPr="00D17C30" w:rsidRDefault="00D10786" w:rsidP="009970C5">
      <w:pPr>
        <w:pStyle w:val="Tekstpodstawowy"/>
        <w:numPr>
          <w:ilvl w:val="6"/>
          <w:numId w:val="44"/>
        </w:numPr>
        <w:tabs>
          <w:tab w:val="clear" w:pos="6120"/>
          <w:tab w:val="left" w:pos="540"/>
          <w:tab w:val="num" w:pos="567"/>
        </w:tabs>
        <w:spacing w:line="240" w:lineRule="auto"/>
        <w:ind w:left="567" w:hanging="283"/>
        <w:rPr>
          <w:szCs w:val="24"/>
          <w:lang w:val="en-US"/>
        </w:rPr>
      </w:pPr>
      <w:r w:rsidRPr="00D17C30">
        <w:rPr>
          <w:szCs w:val="24"/>
          <w:lang w:val="en-US"/>
        </w:rPr>
        <w:t xml:space="preserve">The Economic </w:t>
      </w:r>
      <w:r w:rsidR="00C16334" w:rsidRPr="00D17C30">
        <w:rPr>
          <w:szCs w:val="24"/>
          <w:lang w:val="en-US"/>
        </w:rPr>
        <w:t>Operator</w:t>
      </w:r>
      <w:r w:rsidR="00062FF0" w:rsidRPr="00D17C30">
        <w:rPr>
          <w:szCs w:val="24"/>
          <w:lang w:val="en-US"/>
        </w:rPr>
        <w:t xml:space="preserve"> </w:t>
      </w:r>
      <w:r w:rsidR="00D17C30" w:rsidRPr="00D17C30">
        <w:rPr>
          <w:szCs w:val="24"/>
          <w:lang w:val="en-US"/>
        </w:rPr>
        <w:t>is a VAT payer and has</w:t>
      </w:r>
      <w:r w:rsidR="00062FF0" w:rsidRPr="00D17C30">
        <w:rPr>
          <w:szCs w:val="24"/>
          <w:lang w:val="en-US"/>
        </w:rPr>
        <w:t xml:space="preserve"> NIP …............................. </w:t>
      </w:r>
      <w:r w:rsidR="00D17C30" w:rsidRPr="00D17C30">
        <w:rPr>
          <w:szCs w:val="24"/>
          <w:lang w:val="en-US"/>
        </w:rPr>
        <w:t>or is not subject to VAT in the territory of the Republic of Poland</w:t>
      </w:r>
      <w:r w:rsidR="00062FF0" w:rsidRPr="00D17C30">
        <w:rPr>
          <w:szCs w:val="24"/>
          <w:lang w:val="en-US"/>
        </w:rPr>
        <w:t>.</w:t>
      </w:r>
    </w:p>
    <w:p w14:paraId="34F9725B" w14:textId="2033D88E" w:rsidR="00C014DD" w:rsidRPr="00D17C30" w:rsidRDefault="00D17C30" w:rsidP="009970C5">
      <w:pPr>
        <w:pStyle w:val="Tekstpodstawowy"/>
        <w:numPr>
          <w:ilvl w:val="6"/>
          <w:numId w:val="44"/>
        </w:numPr>
        <w:tabs>
          <w:tab w:val="clear" w:pos="6120"/>
          <w:tab w:val="left" w:pos="540"/>
          <w:tab w:val="num" w:pos="567"/>
        </w:tabs>
        <w:spacing w:line="240" w:lineRule="auto"/>
        <w:ind w:left="567" w:hanging="283"/>
        <w:rPr>
          <w:szCs w:val="24"/>
          <w:lang w:val="en-US"/>
        </w:rPr>
      </w:pPr>
      <w:r w:rsidRPr="00D17C30">
        <w:rPr>
          <w:szCs w:val="24"/>
          <w:lang w:val="en-US"/>
        </w:rPr>
        <w:t>The VAT due on the amount of the remuneration will be paid by the Contracting Entity to the account of the competent Tax Office in the event that the Contracting Entity becomes liable to tax in accordance with VAT regulations</w:t>
      </w:r>
      <w:r w:rsidR="00062FF0" w:rsidRPr="00D17C30">
        <w:rPr>
          <w:szCs w:val="24"/>
          <w:lang w:val="en-US"/>
        </w:rPr>
        <w:t>.</w:t>
      </w:r>
      <w:r w:rsidR="00062FF0" w:rsidRPr="00720A70">
        <w:rPr>
          <w:rStyle w:val="Odwoanieprzypisudolnego"/>
          <w:szCs w:val="24"/>
          <w:lang w:val="en-GB"/>
        </w:rPr>
        <w:footnoteReference w:id="3"/>
      </w:r>
    </w:p>
    <w:p w14:paraId="50B47D4B" w14:textId="4632C9EA" w:rsidR="00C014DD" w:rsidRPr="00D17C30" w:rsidRDefault="00D17C30" w:rsidP="009970C5">
      <w:pPr>
        <w:pStyle w:val="Tekstpodstawowy"/>
        <w:numPr>
          <w:ilvl w:val="6"/>
          <w:numId w:val="44"/>
        </w:numPr>
        <w:tabs>
          <w:tab w:val="clear" w:pos="6120"/>
          <w:tab w:val="num" w:pos="567"/>
        </w:tabs>
        <w:spacing w:line="240" w:lineRule="auto"/>
        <w:ind w:left="567" w:hanging="283"/>
        <w:rPr>
          <w:szCs w:val="24"/>
          <w:lang w:val="en-US"/>
        </w:rPr>
      </w:pPr>
      <w:r w:rsidRPr="00D17C30">
        <w:rPr>
          <w:szCs w:val="24"/>
          <w:lang w:val="en-US"/>
        </w:rPr>
        <w:t>The Economic Operator is obliged to indicate on the invoice the number of the settlement account, which was disclosed in the list of entities registered as VAT payers, unregistered and deleted and reinstated in the VAT register kept by the Head of the National Revenue Administration (the so-called "White List" - Art. 96b(1) of the VAT Act of 11 March 2004 - i.e. Journal of Laws</w:t>
      </w:r>
      <w:r>
        <w:rPr>
          <w:szCs w:val="24"/>
          <w:lang w:val="en-US"/>
        </w:rPr>
        <w:t xml:space="preserve"> of</w:t>
      </w:r>
      <w:r w:rsidR="00C014DD" w:rsidRPr="00D17C30">
        <w:rPr>
          <w:szCs w:val="24"/>
          <w:lang w:val="en-US"/>
        </w:rPr>
        <w:t xml:space="preserve"> 2018 </w:t>
      </w:r>
      <w:r>
        <w:rPr>
          <w:szCs w:val="24"/>
          <w:lang w:val="en-US"/>
        </w:rPr>
        <w:t>item 2174 as amended</w:t>
      </w:r>
      <w:r w:rsidR="00C014DD" w:rsidRPr="00D17C30">
        <w:rPr>
          <w:szCs w:val="24"/>
          <w:lang w:val="en-US"/>
        </w:rPr>
        <w:t>).</w:t>
      </w:r>
      <w:r w:rsidR="00484DB0" w:rsidRPr="00D17C30">
        <w:rPr>
          <w:szCs w:val="24"/>
          <w:lang w:val="en-US"/>
        </w:rPr>
        <w:t>*</w:t>
      </w:r>
    </w:p>
    <w:p w14:paraId="703DFBAC" w14:textId="2AE50D94" w:rsidR="00C014DD" w:rsidRPr="00C57DCE" w:rsidRDefault="009970C5" w:rsidP="006A740C">
      <w:pPr>
        <w:pStyle w:val="Tekstpodstawowy"/>
        <w:numPr>
          <w:ilvl w:val="6"/>
          <w:numId w:val="44"/>
        </w:numPr>
        <w:tabs>
          <w:tab w:val="clear" w:pos="6120"/>
          <w:tab w:val="num" w:pos="709"/>
        </w:tabs>
        <w:spacing w:line="240" w:lineRule="auto"/>
        <w:ind w:left="709" w:hanging="425"/>
        <w:rPr>
          <w:szCs w:val="24"/>
          <w:lang w:val="en-US"/>
        </w:rPr>
      </w:pPr>
      <w:r w:rsidRPr="00C57DCE">
        <w:rPr>
          <w:szCs w:val="24"/>
          <w:lang w:val="en-US"/>
        </w:rPr>
        <w:lastRenderedPageBreak/>
        <w:t xml:space="preserve">In the absence of disclosure of the Economic Operator's bank settlement account on the </w:t>
      </w:r>
      <w:r w:rsidR="006A740C">
        <w:rPr>
          <w:szCs w:val="24"/>
          <w:lang w:val="en-US"/>
        </w:rPr>
        <w:t>“</w:t>
      </w:r>
      <w:r w:rsidRPr="00C57DCE">
        <w:rPr>
          <w:szCs w:val="24"/>
          <w:lang w:val="en-US"/>
        </w:rPr>
        <w:t>White List</w:t>
      </w:r>
      <w:r w:rsidR="006A740C">
        <w:rPr>
          <w:szCs w:val="24"/>
          <w:lang w:val="en-US"/>
        </w:rPr>
        <w:t>”</w:t>
      </w:r>
      <w:r w:rsidRPr="00C57DCE">
        <w:rPr>
          <w:szCs w:val="24"/>
          <w:lang w:val="en-US"/>
        </w:rPr>
        <w:t>, the Contracting Entity will be entitled to pay the remuneration to the account indicated in the invoice, however, with simultaneous fulfilment of the obligations under applicable laws, including notification of the National Revenue Administration authorities</w:t>
      </w:r>
      <w:r w:rsidR="00C014DD" w:rsidRPr="00C57DCE">
        <w:rPr>
          <w:szCs w:val="24"/>
          <w:lang w:val="en-US"/>
        </w:rPr>
        <w:t>.</w:t>
      </w:r>
      <w:r w:rsidR="00484DB0" w:rsidRPr="00C57DCE">
        <w:rPr>
          <w:szCs w:val="24"/>
          <w:lang w:val="en-US"/>
        </w:rPr>
        <w:t>*</w:t>
      </w:r>
    </w:p>
    <w:p w14:paraId="0E8EB14C" w14:textId="51D22DDA" w:rsidR="00C014DD" w:rsidRPr="00094AED" w:rsidRDefault="00C57DCE" w:rsidP="00C57DCE">
      <w:pPr>
        <w:pStyle w:val="Tekstpodstawowy"/>
        <w:numPr>
          <w:ilvl w:val="6"/>
          <w:numId w:val="44"/>
        </w:numPr>
        <w:tabs>
          <w:tab w:val="clear" w:pos="6120"/>
          <w:tab w:val="num" w:pos="709"/>
        </w:tabs>
        <w:spacing w:line="240" w:lineRule="auto"/>
        <w:ind w:left="709" w:hanging="425"/>
        <w:rPr>
          <w:szCs w:val="24"/>
          <w:lang w:val="en-US"/>
        </w:rPr>
      </w:pPr>
      <w:r w:rsidRPr="00C57DCE">
        <w:rPr>
          <w:szCs w:val="24"/>
          <w:lang w:val="en-US"/>
        </w:rPr>
        <w:t>The Economic Operator declares that the</w:t>
      </w:r>
      <w:r w:rsidR="00094AED">
        <w:rPr>
          <w:szCs w:val="24"/>
          <w:lang w:val="en-US"/>
        </w:rPr>
        <w:t xml:space="preserve"> competent for him Head of </w:t>
      </w:r>
      <w:r w:rsidRPr="00C57DCE">
        <w:rPr>
          <w:szCs w:val="24"/>
          <w:lang w:val="en-US"/>
        </w:rPr>
        <w:t xml:space="preserve">Revenue Office is the Head of the Revenue Office </w:t>
      </w:r>
      <w:r w:rsidR="00C014DD" w:rsidRPr="00C57DCE">
        <w:rPr>
          <w:szCs w:val="24"/>
          <w:lang w:val="en-US"/>
        </w:rPr>
        <w:t xml:space="preserve">……... </w:t>
      </w:r>
      <w:r w:rsidR="00484DB0" w:rsidRPr="00094AED">
        <w:rPr>
          <w:szCs w:val="24"/>
          <w:lang w:val="en-US"/>
        </w:rPr>
        <w:t>*</w:t>
      </w:r>
    </w:p>
    <w:p w14:paraId="3282D0E9" w14:textId="084D3825" w:rsidR="00C014DD" w:rsidRPr="00C57DCE" w:rsidRDefault="00094AED" w:rsidP="00C57DCE">
      <w:pPr>
        <w:pStyle w:val="Tekstpodstawowy"/>
        <w:numPr>
          <w:ilvl w:val="6"/>
          <w:numId w:val="44"/>
        </w:numPr>
        <w:tabs>
          <w:tab w:val="clear" w:pos="6120"/>
          <w:tab w:val="num" w:pos="709"/>
        </w:tabs>
        <w:spacing w:line="240" w:lineRule="auto"/>
        <w:ind w:left="709" w:hanging="425"/>
        <w:rPr>
          <w:szCs w:val="24"/>
          <w:lang w:val="en-US"/>
        </w:rPr>
      </w:pPr>
      <w:r>
        <w:rPr>
          <w:szCs w:val="24"/>
          <w:lang w:val="en-US"/>
        </w:rPr>
        <w:t>I</w:t>
      </w:r>
      <w:r w:rsidR="00C57DCE" w:rsidRPr="00C57DCE">
        <w:rPr>
          <w:szCs w:val="24"/>
          <w:lang w:val="en-US"/>
        </w:rPr>
        <w:t>f the Economic Operator is registered as an active taxpayer of value added tax, the Contracting Entity will pay the remuneration using the split payment mechanism, i.e. in the manner specified in Article 108a(2) of the Value Added Tax Act of 11 March 2004 (i.e. Journal of Laws 2018, item 2174 as amended). The provisions of the first sentence shall not apply if the subject-matter of the agreement is a VAT-exempt activity or it is covered by the 0% VAT rate</w:t>
      </w:r>
      <w:r w:rsidR="00C014DD" w:rsidRPr="00C57DCE">
        <w:rPr>
          <w:szCs w:val="24"/>
          <w:lang w:val="en-US"/>
        </w:rPr>
        <w:t>.</w:t>
      </w:r>
      <w:r w:rsidR="00484DB0" w:rsidRPr="00C57DCE">
        <w:rPr>
          <w:szCs w:val="24"/>
          <w:lang w:val="en-US"/>
        </w:rPr>
        <w:t>*</w:t>
      </w:r>
    </w:p>
    <w:p w14:paraId="6034604A" w14:textId="156FA59B" w:rsidR="00C014DD" w:rsidRPr="00C57DCE" w:rsidRDefault="00C57DCE" w:rsidP="00C57DCE">
      <w:pPr>
        <w:pStyle w:val="Tekstpodstawowy"/>
        <w:numPr>
          <w:ilvl w:val="6"/>
          <w:numId w:val="44"/>
        </w:numPr>
        <w:tabs>
          <w:tab w:val="clear" w:pos="6120"/>
          <w:tab w:val="num" w:pos="709"/>
        </w:tabs>
        <w:spacing w:line="240" w:lineRule="auto"/>
        <w:ind w:left="709" w:hanging="425"/>
        <w:rPr>
          <w:szCs w:val="24"/>
          <w:lang w:val="en-US"/>
        </w:rPr>
      </w:pPr>
      <w:r w:rsidRPr="00C57DCE">
        <w:rPr>
          <w:szCs w:val="24"/>
          <w:lang w:val="en-US"/>
        </w:rPr>
        <w:t xml:space="preserve">The Economic Operator confirms that the bank settlement account disclosed on the invoice serves him for the purpose of settlements for his business activity, for which a VAT account is </w:t>
      </w:r>
      <w:r>
        <w:rPr>
          <w:szCs w:val="24"/>
          <w:lang w:val="en-US"/>
        </w:rPr>
        <w:t>kept</w:t>
      </w:r>
      <w:r w:rsidR="00C014DD" w:rsidRPr="00C57DCE">
        <w:rPr>
          <w:szCs w:val="24"/>
          <w:lang w:val="en-US"/>
        </w:rPr>
        <w:t>.</w:t>
      </w:r>
      <w:r w:rsidR="00484DB0" w:rsidRPr="00C57DCE">
        <w:rPr>
          <w:szCs w:val="24"/>
          <w:lang w:val="en-US"/>
        </w:rPr>
        <w:t>*</w:t>
      </w:r>
    </w:p>
    <w:p w14:paraId="325889BC" w14:textId="77777777" w:rsidR="00C014DD" w:rsidRPr="00C57DCE" w:rsidRDefault="00C014DD" w:rsidP="00C57DCE">
      <w:pPr>
        <w:pStyle w:val="Tekstpodstawowy"/>
        <w:tabs>
          <w:tab w:val="left" w:pos="540"/>
          <w:tab w:val="num" w:pos="709"/>
        </w:tabs>
        <w:spacing w:line="240" w:lineRule="auto"/>
        <w:ind w:left="709" w:hanging="425"/>
        <w:rPr>
          <w:szCs w:val="24"/>
          <w:lang w:val="en-US"/>
        </w:rPr>
      </w:pPr>
    </w:p>
    <w:p w14:paraId="0E1C77F1" w14:textId="449D52C7" w:rsidR="00062FF0" w:rsidRPr="00720A70" w:rsidRDefault="00062FF0" w:rsidP="00C57DCE">
      <w:pPr>
        <w:pStyle w:val="Tekstpodstawowy"/>
        <w:tabs>
          <w:tab w:val="num" w:pos="709"/>
        </w:tabs>
        <w:ind w:left="709" w:hanging="425"/>
        <w:jc w:val="center"/>
        <w:rPr>
          <w:b/>
          <w:bCs/>
          <w:szCs w:val="24"/>
          <w:lang w:val="en-GB"/>
        </w:rPr>
      </w:pPr>
      <w:r w:rsidRPr="00720A70">
        <w:rPr>
          <w:b/>
          <w:bCs/>
          <w:szCs w:val="24"/>
          <w:lang w:val="en-GB"/>
        </w:rPr>
        <w:t>§ 4</w:t>
      </w:r>
    </w:p>
    <w:p w14:paraId="7531FE29" w14:textId="1856BF8A" w:rsidR="00062FF0" w:rsidRPr="00720A70" w:rsidRDefault="00C57DCE" w:rsidP="00C57DCE">
      <w:pPr>
        <w:widowControl/>
        <w:numPr>
          <w:ilvl w:val="0"/>
          <w:numId w:val="35"/>
        </w:numPr>
        <w:tabs>
          <w:tab w:val="clear" w:pos="6120"/>
          <w:tab w:val="num" w:pos="709"/>
        </w:tabs>
        <w:suppressAutoHyphens w:val="0"/>
        <w:ind w:left="709" w:hanging="425"/>
        <w:jc w:val="both"/>
        <w:rPr>
          <w:lang w:val="en-GB"/>
        </w:rPr>
      </w:pPr>
      <w:r w:rsidRPr="00C57DCE">
        <w:rPr>
          <w:lang w:val="en-US"/>
        </w:rPr>
        <w:t>The Economic Operator will receive remuneration in parts, i.e. after the execution of individual batches of analyses, confirmed by an acceptance protocol without reservations and after submitting a correctly issued invoice to the seat of the Małopolska Biotechnology Centre</w:t>
      </w:r>
      <w:r>
        <w:rPr>
          <w:lang w:val="en-US"/>
        </w:rPr>
        <w:t xml:space="preserve"> </w:t>
      </w:r>
      <w:r w:rsidR="00720A70" w:rsidRPr="00C57DCE">
        <w:rPr>
          <w:lang w:val="en-US"/>
        </w:rPr>
        <w:t>JU</w:t>
      </w:r>
      <w:r w:rsidR="002265DC" w:rsidRPr="00C57DCE">
        <w:rPr>
          <w:lang w:val="en-US"/>
        </w:rPr>
        <w:t xml:space="preserve"> ul. </w:t>
      </w:r>
      <w:r w:rsidR="002265DC" w:rsidRPr="00720A70">
        <w:rPr>
          <w:lang w:val="en-GB"/>
        </w:rPr>
        <w:t>Gronostajowa 71, 30-387 Kraków.</w:t>
      </w:r>
    </w:p>
    <w:p w14:paraId="19F07225" w14:textId="5D612E01" w:rsidR="00062FF0" w:rsidRPr="00C57DCE" w:rsidRDefault="00C57DCE" w:rsidP="00C57DCE">
      <w:pPr>
        <w:widowControl/>
        <w:numPr>
          <w:ilvl w:val="0"/>
          <w:numId w:val="35"/>
        </w:numPr>
        <w:tabs>
          <w:tab w:val="clear" w:pos="6120"/>
          <w:tab w:val="num" w:pos="709"/>
        </w:tabs>
        <w:suppressAutoHyphens w:val="0"/>
        <w:ind w:left="709" w:hanging="425"/>
        <w:jc w:val="both"/>
        <w:rPr>
          <w:lang w:val="en-US"/>
        </w:rPr>
      </w:pPr>
      <w:r w:rsidRPr="00C57DCE">
        <w:rPr>
          <w:lang w:val="en-US"/>
        </w:rPr>
        <w:t xml:space="preserve">The deadline for payment of the invoice for the completed and collected subject-matter / part of the subject-matter of the agreement is set to 14 days from the date of delivery of a correctly issued invoice to the registered office of the Contracting Entity, after receipt of the </w:t>
      </w:r>
      <w:r>
        <w:rPr>
          <w:lang w:val="en-US"/>
        </w:rPr>
        <w:t>order</w:t>
      </w:r>
      <w:r w:rsidRPr="00C57DCE">
        <w:rPr>
          <w:lang w:val="en-US"/>
        </w:rPr>
        <w:t xml:space="preserve"> and signing by the Contracting Entity an acceptance protocol</w:t>
      </w:r>
      <w:r w:rsidR="00094AED">
        <w:rPr>
          <w:lang w:val="en-US"/>
        </w:rPr>
        <w:t xml:space="preserve"> without reservations</w:t>
      </w:r>
      <w:r w:rsidR="00062FF0" w:rsidRPr="00C57DCE">
        <w:rPr>
          <w:lang w:val="en-US"/>
        </w:rPr>
        <w:t>.</w:t>
      </w:r>
    </w:p>
    <w:p w14:paraId="3857A3AC" w14:textId="5D93FFD7" w:rsidR="00062FF0" w:rsidRPr="00C57DCE" w:rsidRDefault="00C57DCE" w:rsidP="00C57DCE">
      <w:pPr>
        <w:widowControl/>
        <w:numPr>
          <w:ilvl w:val="0"/>
          <w:numId w:val="35"/>
        </w:numPr>
        <w:tabs>
          <w:tab w:val="clear" w:pos="6120"/>
          <w:tab w:val="num" w:pos="709"/>
        </w:tabs>
        <w:suppressAutoHyphens w:val="0"/>
        <w:ind w:left="709" w:hanging="425"/>
        <w:jc w:val="both"/>
        <w:rPr>
          <w:lang w:val="en-US"/>
        </w:rPr>
      </w:pPr>
      <w:r w:rsidRPr="00C57DCE">
        <w:rPr>
          <w:lang w:val="en-US"/>
        </w:rPr>
        <w:t>The invoice must be issued as follows</w:t>
      </w:r>
      <w:r w:rsidR="00062FF0" w:rsidRPr="00C57DCE">
        <w:rPr>
          <w:lang w:val="en-US"/>
        </w:rPr>
        <w:t>:</w:t>
      </w:r>
    </w:p>
    <w:p w14:paraId="152EDA19" w14:textId="77777777" w:rsidR="00062FF0" w:rsidRPr="004C22D3" w:rsidRDefault="00062FF0" w:rsidP="00C57DCE">
      <w:pPr>
        <w:tabs>
          <w:tab w:val="num" w:pos="709"/>
          <w:tab w:val="num" w:pos="900"/>
        </w:tabs>
        <w:ind w:left="709" w:hanging="425"/>
        <w:jc w:val="both"/>
        <w:rPr>
          <w:b/>
        </w:rPr>
      </w:pPr>
      <w:r w:rsidRPr="004C22D3">
        <w:rPr>
          <w:b/>
        </w:rPr>
        <w:t xml:space="preserve">Uniwersytet Jagielloński, ul. Gołębia 24, 31-007 Kraków, </w:t>
      </w:r>
    </w:p>
    <w:p w14:paraId="4171B80A" w14:textId="77777777" w:rsidR="00062FF0" w:rsidRPr="004249FF" w:rsidRDefault="00062FF0" w:rsidP="00C57DCE">
      <w:pPr>
        <w:tabs>
          <w:tab w:val="num" w:pos="709"/>
          <w:tab w:val="num" w:pos="900"/>
        </w:tabs>
        <w:ind w:left="709" w:hanging="425"/>
        <w:jc w:val="both"/>
        <w:rPr>
          <w:b/>
          <w:lang w:val="en-US"/>
        </w:rPr>
      </w:pPr>
      <w:r w:rsidRPr="004249FF">
        <w:rPr>
          <w:b/>
          <w:lang w:val="en-US"/>
        </w:rPr>
        <w:t xml:space="preserve">NIP: 675-000-22-36, REGON: 000001270 </w:t>
      </w:r>
    </w:p>
    <w:p w14:paraId="42AE31FF" w14:textId="1552BFC2" w:rsidR="00062FF0" w:rsidRPr="00C57DCE" w:rsidRDefault="00C57DCE" w:rsidP="00C57DCE">
      <w:pPr>
        <w:tabs>
          <w:tab w:val="num" w:pos="709"/>
          <w:tab w:val="num" w:pos="900"/>
        </w:tabs>
        <w:ind w:left="709" w:hanging="425"/>
        <w:jc w:val="both"/>
        <w:rPr>
          <w:lang w:val="en-US"/>
        </w:rPr>
      </w:pPr>
      <w:r w:rsidRPr="00C57DCE">
        <w:rPr>
          <w:lang w:val="en-US"/>
        </w:rPr>
        <w:t>and annotated for which unit of the Contracting Entity the contract was executed</w:t>
      </w:r>
      <w:r w:rsidR="00062FF0" w:rsidRPr="00C57DCE">
        <w:rPr>
          <w:lang w:val="en-US"/>
        </w:rPr>
        <w:t>.</w:t>
      </w:r>
    </w:p>
    <w:p w14:paraId="2FC0DFBA" w14:textId="742ED5BF" w:rsidR="00062FF0" w:rsidRPr="00C57DCE" w:rsidRDefault="00C57DCE" w:rsidP="00C57DCE">
      <w:pPr>
        <w:widowControl/>
        <w:numPr>
          <w:ilvl w:val="0"/>
          <w:numId w:val="35"/>
        </w:numPr>
        <w:tabs>
          <w:tab w:val="clear" w:pos="6120"/>
          <w:tab w:val="num" w:pos="709"/>
        </w:tabs>
        <w:suppressAutoHyphens w:val="0"/>
        <w:ind w:left="709" w:hanging="425"/>
        <w:jc w:val="both"/>
        <w:rPr>
          <w:lang w:val="en-US"/>
        </w:rPr>
      </w:pPr>
      <w:r w:rsidRPr="00C57DCE">
        <w:rPr>
          <w:lang w:val="en-US"/>
        </w:rPr>
        <w:t xml:space="preserve">The remuneration due to the Economic Operator is payable by transfer from the </w:t>
      </w:r>
      <w:r w:rsidR="00094AED">
        <w:rPr>
          <w:lang w:val="en-US"/>
        </w:rPr>
        <w:t xml:space="preserve">bank </w:t>
      </w:r>
      <w:r w:rsidRPr="00C57DCE">
        <w:rPr>
          <w:lang w:val="en-US"/>
        </w:rPr>
        <w:t>account of the Contracting Entity to the bank account of the Economic Operator indicated in the invoice</w:t>
      </w:r>
      <w:r w:rsidR="00062FF0" w:rsidRPr="00C57DCE">
        <w:rPr>
          <w:lang w:val="en-US"/>
        </w:rPr>
        <w:t>.</w:t>
      </w:r>
    </w:p>
    <w:p w14:paraId="6D47B7C0" w14:textId="1752B219" w:rsidR="009C6107" w:rsidRPr="00C57DCE" w:rsidRDefault="00807887" w:rsidP="00C57DCE">
      <w:pPr>
        <w:widowControl/>
        <w:numPr>
          <w:ilvl w:val="0"/>
          <w:numId w:val="35"/>
        </w:numPr>
        <w:tabs>
          <w:tab w:val="clear" w:pos="6120"/>
          <w:tab w:val="num" w:pos="709"/>
        </w:tabs>
        <w:suppressAutoHyphens w:val="0"/>
        <w:ind w:left="709" w:hanging="425"/>
        <w:jc w:val="both"/>
        <w:rPr>
          <w:lang w:val="en-US"/>
        </w:rPr>
      </w:pPr>
      <w:r>
        <w:rPr>
          <w:lang w:val="en-US"/>
        </w:rPr>
        <w:t>The place of payment is the b</w:t>
      </w:r>
      <w:r w:rsidR="00C57DCE" w:rsidRPr="00C57DCE">
        <w:rPr>
          <w:lang w:val="en-US"/>
        </w:rPr>
        <w:t>ank of the Contracting Entity and the payment is made on the day of the transfer order by the Contracting Entity</w:t>
      </w:r>
      <w:r w:rsidR="00062FF0" w:rsidRPr="00C57DCE">
        <w:rPr>
          <w:lang w:val="en-US"/>
        </w:rPr>
        <w:t>.</w:t>
      </w:r>
    </w:p>
    <w:p w14:paraId="1C08AC42" w14:textId="0BAF4C47" w:rsidR="00B73686" w:rsidRPr="00720A70" w:rsidRDefault="00062FF0" w:rsidP="00B73686">
      <w:pPr>
        <w:pStyle w:val="Tekstpodstawowy"/>
        <w:ind w:left="539"/>
        <w:jc w:val="center"/>
        <w:rPr>
          <w:b/>
          <w:bCs/>
          <w:sz w:val="22"/>
          <w:szCs w:val="22"/>
          <w:lang w:val="en-GB"/>
        </w:rPr>
      </w:pPr>
      <w:r w:rsidRPr="00720A70">
        <w:rPr>
          <w:b/>
          <w:bCs/>
          <w:sz w:val="22"/>
          <w:szCs w:val="22"/>
          <w:lang w:val="en-GB"/>
        </w:rPr>
        <w:t>§ 5</w:t>
      </w:r>
    </w:p>
    <w:p w14:paraId="298D7B77" w14:textId="2B636F05" w:rsidR="009C6107" w:rsidRPr="00C57DCE" w:rsidRDefault="00C57DCE" w:rsidP="00C57DCE">
      <w:pPr>
        <w:pStyle w:val="Akapitzlist"/>
        <w:numPr>
          <w:ilvl w:val="6"/>
          <w:numId w:val="35"/>
        </w:numPr>
        <w:tabs>
          <w:tab w:val="clear" w:pos="5040"/>
          <w:tab w:val="num" w:pos="709"/>
        </w:tabs>
        <w:ind w:left="709" w:hanging="425"/>
        <w:jc w:val="both"/>
        <w:rPr>
          <w:sz w:val="24"/>
          <w:szCs w:val="24"/>
          <w:lang w:val="en-US"/>
        </w:rPr>
      </w:pPr>
      <w:r w:rsidRPr="00C57DCE">
        <w:rPr>
          <w:sz w:val="24"/>
          <w:szCs w:val="24"/>
          <w:lang w:val="en-US"/>
        </w:rPr>
        <w:t>The Economic Operator is liable under the warranty in accordance with the Civil Code</w:t>
      </w:r>
      <w:r w:rsidR="009C6107" w:rsidRPr="00C57DCE">
        <w:rPr>
          <w:sz w:val="24"/>
          <w:szCs w:val="24"/>
          <w:lang w:val="en-US"/>
        </w:rPr>
        <w:t>.</w:t>
      </w:r>
    </w:p>
    <w:p w14:paraId="7C3C686C" w14:textId="0131EBB9" w:rsidR="009C6107" w:rsidRPr="00C57DCE" w:rsidRDefault="00C57DCE" w:rsidP="00C57DCE">
      <w:pPr>
        <w:pStyle w:val="Akapitzlist"/>
        <w:numPr>
          <w:ilvl w:val="6"/>
          <w:numId w:val="35"/>
        </w:numPr>
        <w:tabs>
          <w:tab w:val="clear" w:pos="5040"/>
          <w:tab w:val="num" w:pos="709"/>
        </w:tabs>
        <w:ind w:left="709" w:hanging="425"/>
        <w:jc w:val="both"/>
        <w:rPr>
          <w:sz w:val="24"/>
          <w:szCs w:val="24"/>
          <w:lang w:val="en-US"/>
        </w:rPr>
      </w:pPr>
      <w:r w:rsidRPr="00C57DCE">
        <w:rPr>
          <w:sz w:val="24"/>
          <w:szCs w:val="24"/>
          <w:lang w:val="en-US"/>
        </w:rPr>
        <w:t>The subject-matter of the agreement will be performed by the Economic Operator with its own</w:t>
      </w:r>
      <w:r w:rsidR="00094AED">
        <w:rPr>
          <w:sz w:val="24"/>
          <w:szCs w:val="24"/>
          <w:lang w:val="en-US"/>
        </w:rPr>
        <w:t xml:space="preserve"> resources</w:t>
      </w:r>
      <w:r w:rsidRPr="00C57DCE">
        <w:rPr>
          <w:sz w:val="24"/>
          <w:szCs w:val="24"/>
          <w:lang w:val="en-US"/>
        </w:rPr>
        <w:t xml:space="preserve">/its own </w:t>
      </w:r>
      <w:r w:rsidR="00094AED">
        <w:rPr>
          <w:sz w:val="24"/>
          <w:szCs w:val="24"/>
          <w:lang w:val="en-US"/>
        </w:rPr>
        <w:t>resources</w:t>
      </w:r>
      <w:r w:rsidRPr="00C57DCE">
        <w:rPr>
          <w:sz w:val="24"/>
          <w:szCs w:val="24"/>
          <w:lang w:val="en-US"/>
        </w:rPr>
        <w:t xml:space="preserve"> and by means of subcontractors</w:t>
      </w:r>
      <w:r w:rsidR="009C6107" w:rsidRPr="00C57DCE">
        <w:rPr>
          <w:sz w:val="24"/>
          <w:szCs w:val="24"/>
          <w:lang w:val="en-US"/>
        </w:rPr>
        <w:t xml:space="preserve">. </w:t>
      </w:r>
    </w:p>
    <w:p w14:paraId="4B8ED274" w14:textId="472B3381" w:rsidR="009C6107" w:rsidRPr="00C57DCE" w:rsidRDefault="00C57DCE" w:rsidP="00C57DCE">
      <w:pPr>
        <w:pStyle w:val="Akapitzlist"/>
        <w:numPr>
          <w:ilvl w:val="6"/>
          <w:numId w:val="35"/>
        </w:numPr>
        <w:tabs>
          <w:tab w:val="clear" w:pos="5040"/>
          <w:tab w:val="num" w:pos="709"/>
        </w:tabs>
        <w:ind w:left="709" w:hanging="425"/>
        <w:jc w:val="both"/>
        <w:rPr>
          <w:sz w:val="24"/>
          <w:szCs w:val="24"/>
          <w:lang w:val="en-US"/>
        </w:rPr>
      </w:pPr>
      <w:r w:rsidRPr="00C57DCE">
        <w:rPr>
          <w:sz w:val="24"/>
          <w:szCs w:val="24"/>
          <w:lang w:val="en-US"/>
        </w:rPr>
        <w:t>An order to execute a part of the subject-matter of the agreement by subcontractors does not alter the Economic Operator's obligation to the Contracting Entity for due performance of that part. The Economic Operator shall be liable for the acts, failures and omissions of subcontractors to the same extent as for its own acts, failures and omissions</w:t>
      </w:r>
      <w:r w:rsidR="009C6107" w:rsidRPr="00C57DCE">
        <w:rPr>
          <w:sz w:val="24"/>
          <w:szCs w:val="24"/>
          <w:lang w:val="en-US"/>
        </w:rPr>
        <w:t xml:space="preserve">. </w:t>
      </w:r>
    </w:p>
    <w:p w14:paraId="58B733A2" w14:textId="6B42550E" w:rsidR="009C6107" w:rsidRPr="00C57DCE" w:rsidRDefault="00C57DCE" w:rsidP="00C57DCE">
      <w:pPr>
        <w:pStyle w:val="Akapitzlist"/>
        <w:numPr>
          <w:ilvl w:val="6"/>
          <w:numId w:val="35"/>
        </w:numPr>
        <w:tabs>
          <w:tab w:val="clear" w:pos="5040"/>
          <w:tab w:val="num" w:pos="709"/>
        </w:tabs>
        <w:ind w:left="709" w:hanging="425"/>
        <w:jc w:val="both"/>
        <w:rPr>
          <w:sz w:val="24"/>
          <w:szCs w:val="24"/>
          <w:lang w:val="en-US"/>
        </w:rPr>
      </w:pPr>
      <w:r w:rsidRPr="00C57DCE">
        <w:rPr>
          <w:sz w:val="24"/>
          <w:szCs w:val="24"/>
          <w:lang w:val="en-US"/>
        </w:rPr>
        <w:t>The Economic Operator shall be fully liable, both financially and legally, for damage caused to the Contracting Entity, as well as to third parties, by activities resulting from the performance of this agreement</w:t>
      </w:r>
      <w:r w:rsidR="009C6107" w:rsidRPr="00C57DCE">
        <w:rPr>
          <w:sz w:val="24"/>
          <w:szCs w:val="24"/>
          <w:lang w:val="en-US"/>
        </w:rPr>
        <w:t>.</w:t>
      </w:r>
    </w:p>
    <w:p w14:paraId="630CE4D8" w14:textId="68ED5C58" w:rsidR="006E7836" w:rsidRPr="00C57DCE" w:rsidRDefault="00C57DCE" w:rsidP="00C57DCE">
      <w:pPr>
        <w:pStyle w:val="Akapitzlist"/>
        <w:numPr>
          <w:ilvl w:val="6"/>
          <w:numId w:val="35"/>
        </w:numPr>
        <w:tabs>
          <w:tab w:val="clear" w:pos="5040"/>
          <w:tab w:val="num" w:pos="709"/>
        </w:tabs>
        <w:ind w:left="709" w:hanging="425"/>
        <w:jc w:val="both"/>
        <w:rPr>
          <w:sz w:val="24"/>
          <w:szCs w:val="24"/>
          <w:lang w:val="en-US"/>
        </w:rPr>
      </w:pPr>
      <w:r w:rsidRPr="00C57DCE">
        <w:rPr>
          <w:sz w:val="24"/>
          <w:szCs w:val="24"/>
          <w:lang w:val="en-US"/>
        </w:rPr>
        <w:lastRenderedPageBreak/>
        <w:t>The Economic Operator shall provide a 24 month warranty for defects for the test provided under this agreement from the date of delivery of the subject-matter of the agreement, confirmed by an written record of receipt without reservations</w:t>
      </w:r>
      <w:r w:rsidR="006E7836" w:rsidRPr="00C57DCE">
        <w:rPr>
          <w:lang w:val="en-US"/>
        </w:rPr>
        <w:t>.</w:t>
      </w:r>
    </w:p>
    <w:p w14:paraId="00B417DA" w14:textId="42F9899A" w:rsidR="006E7836" w:rsidRPr="00C57DCE" w:rsidRDefault="00C57DCE" w:rsidP="00C57DCE">
      <w:pPr>
        <w:pStyle w:val="Akapitzlist"/>
        <w:numPr>
          <w:ilvl w:val="6"/>
          <w:numId w:val="35"/>
        </w:numPr>
        <w:tabs>
          <w:tab w:val="clear" w:pos="5040"/>
          <w:tab w:val="num" w:pos="709"/>
        </w:tabs>
        <w:ind w:left="709" w:hanging="425"/>
        <w:jc w:val="both"/>
        <w:rPr>
          <w:sz w:val="24"/>
          <w:szCs w:val="24"/>
          <w:lang w:val="en-US"/>
        </w:rPr>
      </w:pPr>
      <w:r w:rsidRPr="00C57DCE">
        <w:rPr>
          <w:lang w:val="en-US"/>
        </w:rPr>
        <w:t>If defects are found in the subject-matter of the agreement, the Economic Operator undertakes to replace it with a defect-free one within 30 days from the date of notification of the defect</w:t>
      </w:r>
      <w:r w:rsidR="006E7836" w:rsidRPr="00C57DCE">
        <w:rPr>
          <w:lang w:val="en-US"/>
        </w:rPr>
        <w:t>.</w:t>
      </w:r>
    </w:p>
    <w:p w14:paraId="6A985197" w14:textId="77777777" w:rsidR="006E7836" w:rsidRPr="00C57DCE" w:rsidRDefault="006E7836" w:rsidP="006E7836">
      <w:pPr>
        <w:pStyle w:val="Akapitzlist"/>
        <w:ind w:left="567"/>
        <w:jc w:val="both"/>
        <w:rPr>
          <w:sz w:val="24"/>
          <w:szCs w:val="24"/>
          <w:lang w:val="en-US"/>
        </w:rPr>
      </w:pPr>
    </w:p>
    <w:p w14:paraId="724B2DFC" w14:textId="77777777" w:rsidR="009C6107" w:rsidRPr="00C57DCE" w:rsidRDefault="009C6107" w:rsidP="008D4640">
      <w:pPr>
        <w:ind w:left="851"/>
        <w:rPr>
          <w:b/>
          <w:lang w:val="en-US"/>
        </w:rPr>
      </w:pPr>
    </w:p>
    <w:p w14:paraId="5966732B" w14:textId="77777777" w:rsidR="00DD6B99" w:rsidRPr="00C57DCE" w:rsidRDefault="00DD6B99" w:rsidP="008D4640">
      <w:pPr>
        <w:ind w:left="851"/>
        <w:rPr>
          <w:b/>
          <w:lang w:val="en-US"/>
        </w:rPr>
      </w:pPr>
    </w:p>
    <w:p w14:paraId="37142EE3" w14:textId="1A160264" w:rsidR="00062FF0" w:rsidRPr="00720A70" w:rsidRDefault="00062FF0" w:rsidP="008D4640">
      <w:pPr>
        <w:ind w:left="851"/>
        <w:rPr>
          <w:b/>
          <w:lang w:val="en-GB"/>
        </w:rPr>
      </w:pPr>
      <w:r w:rsidRPr="00720A70">
        <w:rPr>
          <w:b/>
          <w:lang w:val="en-GB"/>
        </w:rPr>
        <w:t xml:space="preserve">§ </w:t>
      </w:r>
      <w:r w:rsidR="00B73686" w:rsidRPr="00720A70">
        <w:rPr>
          <w:b/>
          <w:lang w:val="en-GB"/>
        </w:rPr>
        <w:t>6</w:t>
      </w:r>
    </w:p>
    <w:p w14:paraId="1C577A15" w14:textId="79CDEF3A" w:rsidR="00062FF0" w:rsidRPr="00C57DCE" w:rsidRDefault="00C57DCE" w:rsidP="004249FF">
      <w:pPr>
        <w:widowControl/>
        <w:numPr>
          <w:ilvl w:val="0"/>
          <w:numId w:val="34"/>
        </w:numPr>
        <w:suppressAutoHyphens w:val="0"/>
        <w:jc w:val="both"/>
        <w:rPr>
          <w:lang w:val="en-US"/>
        </w:rPr>
      </w:pPr>
      <w:r w:rsidRPr="00C57DCE">
        <w:rPr>
          <w:lang w:val="en-US"/>
        </w:rPr>
        <w:t>The parties reserve the right to claim contractual penalti</w:t>
      </w:r>
      <w:r w:rsidR="00DD720F">
        <w:rPr>
          <w:lang w:val="en-US"/>
        </w:rPr>
        <w:t>es for non-compliant with this a</w:t>
      </w:r>
      <w:r w:rsidRPr="00C57DCE">
        <w:rPr>
          <w:lang w:val="en-US"/>
        </w:rPr>
        <w:t>greement or improper perfor</w:t>
      </w:r>
      <w:r w:rsidR="00DD720F">
        <w:rPr>
          <w:lang w:val="en-US"/>
        </w:rPr>
        <w:t>mance of obligations under the a</w:t>
      </w:r>
      <w:r w:rsidRPr="00C57DCE">
        <w:rPr>
          <w:lang w:val="en-US"/>
        </w:rPr>
        <w:t>greement</w:t>
      </w:r>
      <w:r w:rsidR="00062FF0" w:rsidRPr="00C57DCE">
        <w:rPr>
          <w:lang w:val="en-US"/>
        </w:rPr>
        <w:t>.</w:t>
      </w:r>
    </w:p>
    <w:p w14:paraId="62F33345" w14:textId="0FE0DE8A" w:rsidR="00062FF0" w:rsidRPr="00C57DCE" w:rsidRDefault="00C57DCE" w:rsidP="00C57DCE">
      <w:pPr>
        <w:widowControl/>
        <w:numPr>
          <w:ilvl w:val="0"/>
          <w:numId w:val="34"/>
        </w:numPr>
        <w:tabs>
          <w:tab w:val="num" w:pos="2880"/>
        </w:tabs>
        <w:suppressAutoHyphens w:val="0"/>
        <w:jc w:val="both"/>
        <w:rPr>
          <w:lang w:val="en-US"/>
        </w:rPr>
      </w:pPr>
      <w:r w:rsidRPr="00C57DCE">
        <w:rPr>
          <w:lang w:val="en-US"/>
        </w:rPr>
        <w:t>The Economic Operator shall, subject to point 4 of this paragraph, pay the Contracting Entity a contractual penalty of the following amount in the case</w:t>
      </w:r>
      <w:r>
        <w:rPr>
          <w:lang w:val="en-US"/>
        </w:rPr>
        <w:t xml:space="preserve"> of</w:t>
      </w:r>
      <w:r w:rsidR="00062FF0" w:rsidRPr="00C57DCE">
        <w:rPr>
          <w:lang w:val="en-US"/>
        </w:rPr>
        <w:t>:</w:t>
      </w:r>
    </w:p>
    <w:p w14:paraId="2702CE63" w14:textId="6149129C" w:rsidR="00062FF0" w:rsidRPr="00C57DCE" w:rsidRDefault="00C57DCE" w:rsidP="009579F9">
      <w:pPr>
        <w:widowControl/>
        <w:numPr>
          <w:ilvl w:val="0"/>
          <w:numId w:val="27"/>
        </w:numPr>
        <w:tabs>
          <w:tab w:val="clear" w:pos="1080"/>
          <w:tab w:val="num" w:pos="1276"/>
        </w:tabs>
        <w:suppressAutoHyphens w:val="0"/>
        <w:ind w:left="1276"/>
        <w:jc w:val="both"/>
        <w:rPr>
          <w:lang w:val="en-US"/>
        </w:rPr>
      </w:pPr>
      <w:r w:rsidRPr="00C57DCE">
        <w:rPr>
          <w:lang w:val="en-US"/>
        </w:rPr>
        <w:t xml:space="preserve">withdrawal from the agreement due to circumstances beyond the control of the Contracting Entity in the amount of 5% of the maximum </w:t>
      </w:r>
      <w:r w:rsidR="00DD720F">
        <w:rPr>
          <w:lang w:val="en-US"/>
        </w:rPr>
        <w:t>gross remuneration fixed in § 3(</w:t>
      </w:r>
      <w:r w:rsidRPr="00C57DCE">
        <w:rPr>
          <w:lang w:val="en-US"/>
        </w:rPr>
        <w:t>2</w:t>
      </w:r>
      <w:r w:rsidR="00DD720F">
        <w:rPr>
          <w:lang w:val="en-US"/>
        </w:rPr>
        <w:t>)</w:t>
      </w:r>
      <w:r w:rsidRPr="00C57DCE">
        <w:rPr>
          <w:lang w:val="en-US"/>
        </w:rPr>
        <w:t xml:space="preserve"> of the agreement</w:t>
      </w:r>
      <w:r w:rsidR="00DD720F">
        <w:rPr>
          <w:lang w:val="en-US"/>
        </w:rPr>
        <w:t>;</w:t>
      </w:r>
    </w:p>
    <w:p w14:paraId="31B46A28" w14:textId="6565B29D" w:rsidR="00062FF0" w:rsidRPr="00C57DCE" w:rsidRDefault="00C57DCE" w:rsidP="009579F9">
      <w:pPr>
        <w:widowControl/>
        <w:numPr>
          <w:ilvl w:val="0"/>
          <w:numId w:val="27"/>
        </w:numPr>
        <w:tabs>
          <w:tab w:val="clear" w:pos="1080"/>
          <w:tab w:val="num" w:pos="1276"/>
        </w:tabs>
        <w:suppressAutoHyphens w:val="0"/>
        <w:ind w:left="1276"/>
        <w:jc w:val="both"/>
        <w:rPr>
          <w:lang w:val="en-US"/>
        </w:rPr>
      </w:pPr>
      <w:r w:rsidRPr="00C57DCE">
        <w:rPr>
          <w:lang w:val="en-US"/>
        </w:rPr>
        <w:t xml:space="preserve">failure to perform or improper performance of the agreement, other than in the cases referred to in points c) to e) below, in the amount of 3% of the maximum </w:t>
      </w:r>
      <w:r w:rsidR="00DD720F">
        <w:rPr>
          <w:lang w:val="en-US"/>
        </w:rPr>
        <w:t>gross remuneration fixed in § 3(</w:t>
      </w:r>
      <w:r w:rsidRPr="00C57DCE">
        <w:rPr>
          <w:lang w:val="en-US"/>
        </w:rPr>
        <w:t>2</w:t>
      </w:r>
      <w:r w:rsidR="00DD720F">
        <w:rPr>
          <w:lang w:val="en-US"/>
        </w:rPr>
        <w:t>)</w:t>
      </w:r>
      <w:r w:rsidRPr="00C57DCE">
        <w:rPr>
          <w:lang w:val="en-US"/>
        </w:rPr>
        <w:t xml:space="preserve"> of the agreement, where the improper performance of the agreement is its execution, which is in conflict with the provisions of the agreement or tender of the Economic Operator, or the provisions of SETC, A</w:t>
      </w:r>
      <w:r>
        <w:rPr>
          <w:lang w:val="en-US"/>
        </w:rPr>
        <w:t>nnex</w:t>
      </w:r>
      <w:r w:rsidRPr="00C57DCE">
        <w:rPr>
          <w:lang w:val="en-US"/>
        </w:rPr>
        <w:t xml:space="preserve"> A to SETC</w:t>
      </w:r>
      <w:r w:rsidR="00DD720F">
        <w:rPr>
          <w:lang w:val="en-US"/>
        </w:rPr>
        <w:t>;</w:t>
      </w:r>
    </w:p>
    <w:p w14:paraId="7159513A" w14:textId="16D1E1D0" w:rsidR="00062FF0" w:rsidRPr="009579F9" w:rsidRDefault="009579F9" w:rsidP="009579F9">
      <w:pPr>
        <w:widowControl/>
        <w:numPr>
          <w:ilvl w:val="0"/>
          <w:numId w:val="27"/>
        </w:numPr>
        <w:tabs>
          <w:tab w:val="clear" w:pos="1080"/>
          <w:tab w:val="num" w:pos="1276"/>
        </w:tabs>
        <w:suppressAutoHyphens w:val="0"/>
        <w:ind w:left="1276"/>
        <w:jc w:val="both"/>
        <w:rPr>
          <w:lang w:val="en-US"/>
        </w:rPr>
      </w:pPr>
      <w:r w:rsidRPr="009579F9">
        <w:rPr>
          <w:lang w:val="en-US"/>
        </w:rPr>
        <w:t xml:space="preserve">delay in the performance of a particular unit analysis of the subject-matter of the agreement in the amount of 1% of the gross remuneration of the unit price of a particular analysis, determined in Annex 1 to the agreement, but not less than PLN 25 and not more than PLN 50, for each day of delay counting from the </w:t>
      </w:r>
      <w:r w:rsidR="00DD720F">
        <w:rPr>
          <w:lang w:val="en-US"/>
        </w:rPr>
        <w:t xml:space="preserve">following </w:t>
      </w:r>
      <w:r w:rsidRPr="009579F9">
        <w:rPr>
          <w:lang w:val="en-US"/>
        </w:rPr>
        <w:t>day in relation to the date of completion of a particular analysis of the subject-matter of the agreement or, respectively, the date of completion of the entire subject-matter of the agreement, determined in § 2(1) of the agreement, not more than 20% of the maximum gross remuneration determined in § 3(2) of the agreement</w:t>
      </w:r>
      <w:r w:rsidR="00DD720F">
        <w:rPr>
          <w:lang w:val="en-US"/>
        </w:rPr>
        <w:t>;</w:t>
      </w:r>
    </w:p>
    <w:p w14:paraId="0A8E0FF7" w14:textId="3AC673E4" w:rsidR="00062FF0" w:rsidRPr="009579F9" w:rsidRDefault="009579F9" w:rsidP="009579F9">
      <w:pPr>
        <w:widowControl/>
        <w:numPr>
          <w:ilvl w:val="0"/>
          <w:numId w:val="27"/>
        </w:numPr>
        <w:tabs>
          <w:tab w:val="clear" w:pos="1080"/>
          <w:tab w:val="num" w:pos="1276"/>
        </w:tabs>
        <w:suppressAutoHyphens w:val="0"/>
        <w:ind w:left="1276"/>
        <w:jc w:val="both"/>
        <w:rPr>
          <w:lang w:val="en-US"/>
        </w:rPr>
      </w:pPr>
      <w:r w:rsidRPr="009579F9">
        <w:rPr>
          <w:lang w:val="en-US"/>
        </w:rPr>
        <w:t>delay in the rectification of defects in the subject-matter of the agreement found upon receipt, in the amount of 1% of the gross remuneration of the unit price of each analysis, as set out in Annex 1 to the agreement, but not less than PLN 25 and not more than PLN 50, for each day of delay, counting from the day following the lapse of the time limit set by the Contracting Entity for the rectification of defects, not more than 20% of the maximum gr</w:t>
      </w:r>
      <w:r w:rsidR="00DD720F">
        <w:rPr>
          <w:lang w:val="en-US"/>
        </w:rPr>
        <w:t>oss remuneration set out in § 3(</w:t>
      </w:r>
      <w:r w:rsidRPr="009579F9">
        <w:rPr>
          <w:lang w:val="en-US"/>
        </w:rPr>
        <w:t>2</w:t>
      </w:r>
      <w:r w:rsidR="00DD720F">
        <w:rPr>
          <w:lang w:val="en-US"/>
        </w:rPr>
        <w:t>)</w:t>
      </w:r>
      <w:r w:rsidRPr="009579F9">
        <w:rPr>
          <w:lang w:val="en-US"/>
        </w:rPr>
        <w:t xml:space="preserve"> of the agreement</w:t>
      </w:r>
      <w:r w:rsidR="00DD720F">
        <w:rPr>
          <w:lang w:val="en-US"/>
        </w:rPr>
        <w:t>;</w:t>
      </w:r>
    </w:p>
    <w:p w14:paraId="07072DCE" w14:textId="6CD7A1CA" w:rsidR="00062FF0" w:rsidRPr="009579F9" w:rsidRDefault="009579F9" w:rsidP="009579F9">
      <w:pPr>
        <w:widowControl/>
        <w:numPr>
          <w:ilvl w:val="0"/>
          <w:numId w:val="27"/>
        </w:numPr>
        <w:tabs>
          <w:tab w:val="clear" w:pos="1080"/>
          <w:tab w:val="num" w:pos="1276"/>
        </w:tabs>
        <w:suppressAutoHyphens w:val="0"/>
        <w:ind w:left="1276"/>
        <w:jc w:val="both"/>
        <w:rPr>
          <w:lang w:val="en-US"/>
        </w:rPr>
      </w:pPr>
      <w:r w:rsidRPr="009579F9">
        <w:rPr>
          <w:lang w:val="en-US"/>
        </w:rPr>
        <w:t>delay in the rectification of defects found during the guarantee or warranty period in the amount of 0.2% of the gross remuneration determined in § 3(2) of the agreement for each day of delay counted from the next day in relation to the deadline (day) determined in accordance with § 5(6 and7) of the agreement or in the written statement of the Parties, not more than 20% of the gross remuneration of the subject-matter of the agreement</w:t>
      </w:r>
      <w:r w:rsidR="00DD720F">
        <w:rPr>
          <w:lang w:val="en-US"/>
        </w:rPr>
        <w:t>.</w:t>
      </w:r>
    </w:p>
    <w:p w14:paraId="585CAC3D" w14:textId="4D00B6A3" w:rsidR="00062FF0" w:rsidRPr="009579F9" w:rsidRDefault="009579F9" w:rsidP="009579F9">
      <w:pPr>
        <w:widowControl/>
        <w:numPr>
          <w:ilvl w:val="0"/>
          <w:numId w:val="46"/>
        </w:numPr>
        <w:suppressAutoHyphens w:val="0"/>
        <w:jc w:val="both"/>
        <w:rPr>
          <w:lang w:val="en-US"/>
        </w:rPr>
      </w:pPr>
      <w:r w:rsidRPr="009579F9">
        <w:rPr>
          <w:lang w:val="en-US"/>
        </w:rPr>
        <w:t>The Contracting Entity will pay the Economic Operator a contractual penalty in case of the withdrawal from this agreement by the Economic Operator for reasons attributable exclusively to the Contracting Entity, excluding the circumstances set out in Article 145(1) of the PPL, in the amount of 3% of the gross remuneration set out respectively in § 3(2) of the agreement</w:t>
      </w:r>
      <w:r w:rsidR="00062FF0" w:rsidRPr="009579F9">
        <w:rPr>
          <w:lang w:val="en-US"/>
        </w:rPr>
        <w:t>.</w:t>
      </w:r>
    </w:p>
    <w:p w14:paraId="7648805D" w14:textId="6B4B5C6C" w:rsidR="00062FF0" w:rsidRPr="009579F9" w:rsidRDefault="009579F9" w:rsidP="009579F9">
      <w:pPr>
        <w:widowControl/>
        <w:numPr>
          <w:ilvl w:val="0"/>
          <w:numId w:val="46"/>
        </w:numPr>
        <w:suppressAutoHyphens w:val="0"/>
        <w:jc w:val="both"/>
        <w:rPr>
          <w:lang w:val="en-US"/>
        </w:rPr>
      </w:pPr>
      <w:r w:rsidRPr="009579F9">
        <w:rPr>
          <w:lang w:val="en-US"/>
        </w:rPr>
        <w:lastRenderedPageBreak/>
        <w:t>The parties may claim damages in excess of the reserved contractual penalties on general terms</w:t>
      </w:r>
      <w:r w:rsidR="00062FF0" w:rsidRPr="009579F9">
        <w:rPr>
          <w:lang w:val="en-US"/>
        </w:rPr>
        <w:t>.</w:t>
      </w:r>
    </w:p>
    <w:p w14:paraId="567178AE" w14:textId="10843E12" w:rsidR="00062FF0" w:rsidRPr="009579F9" w:rsidRDefault="009579F9" w:rsidP="009579F9">
      <w:pPr>
        <w:widowControl/>
        <w:numPr>
          <w:ilvl w:val="0"/>
          <w:numId w:val="46"/>
        </w:numPr>
        <w:suppressAutoHyphens w:val="0"/>
        <w:jc w:val="both"/>
        <w:rPr>
          <w:lang w:val="en-US"/>
        </w:rPr>
      </w:pPr>
      <w:r w:rsidRPr="009579F9">
        <w:rPr>
          <w:lang w:val="en-US"/>
        </w:rPr>
        <w:t xml:space="preserve">The claim for payment of contractual penalties shall become due starting from the day following the day </w:t>
      </w:r>
      <w:r w:rsidR="00DD720F">
        <w:rPr>
          <w:lang w:val="en-US"/>
        </w:rPr>
        <w:t xml:space="preserve">of occurrence of </w:t>
      </w:r>
      <w:r w:rsidRPr="009579F9">
        <w:rPr>
          <w:lang w:val="en-US"/>
        </w:rPr>
        <w:t>the factual circumstances specified in this agreement that are the basis for their calculation</w:t>
      </w:r>
      <w:r w:rsidR="00062FF0" w:rsidRPr="009579F9">
        <w:rPr>
          <w:lang w:val="en-US"/>
        </w:rPr>
        <w:t xml:space="preserve">. </w:t>
      </w:r>
    </w:p>
    <w:p w14:paraId="5A2F7FA7" w14:textId="6474EC17" w:rsidR="00062FF0" w:rsidRPr="009579F9" w:rsidRDefault="009579F9" w:rsidP="00DD720F">
      <w:pPr>
        <w:widowControl/>
        <w:numPr>
          <w:ilvl w:val="0"/>
          <w:numId w:val="46"/>
        </w:numPr>
        <w:suppressAutoHyphens w:val="0"/>
        <w:jc w:val="both"/>
        <w:rPr>
          <w:lang w:val="en-US"/>
        </w:rPr>
      </w:pPr>
      <w:r w:rsidRPr="009579F9">
        <w:rPr>
          <w:lang w:val="en-US"/>
        </w:rPr>
        <w:t xml:space="preserve">The Contracting Entity shall be entitled to deduct the contractual penalties, if any, from the amount of remuneration </w:t>
      </w:r>
      <w:r w:rsidR="00DD720F" w:rsidRPr="00DD720F">
        <w:rPr>
          <w:lang w:val="en-US"/>
        </w:rPr>
        <w:t xml:space="preserve">due and payable </w:t>
      </w:r>
      <w:r w:rsidR="00DD720F">
        <w:rPr>
          <w:lang w:val="en-US"/>
        </w:rPr>
        <w:t xml:space="preserve">to the Economic Operator </w:t>
      </w:r>
      <w:r w:rsidRPr="009579F9">
        <w:rPr>
          <w:lang w:val="en-US"/>
        </w:rPr>
        <w:t>specified in the invoice or other possible claims of the Economic Operator against the Contracting Entity, to which the Economic Operator agrees</w:t>
      </w:r>
      <w:r w:rsidR="00062FF0" w:rsidRPr="009579F9">
        <w:rPr>
          <w:lang w:val="en-US"/>
        </w:rPr>
        <w:t>.</w:t>
      </w:r>
    </w:p>
    <w:p w14:paraId="6B411EB4" w14:textId="0627DED3" w:rsidR="00062FF0" w:rsidRPr="009579F9" w:rsidRDefault="009579F9" w:rsidP="009579F9">
      <w:pPr>
        <w:widowControl/>
        <w:numPr>
          <w:ilvl w:val="0"/>
          <w:numId w:val="46"/>
        </w:numPr>
        <w:suppressAutoHyphens w:val="0"/>
        <w:jc w:val="both"/>
        <w:rPr>
          <w:lang w:val="en-US"/>
        </w:rPr>
      </w:pPr>
      <w:r w:rsidRPr="009579F9">
        <w:rPr>
          <w:lang w:val="en-US"/>
        </w:rPr>
        <w:t>Payment of the contractual penalties shall not release the Economic Operator from the obligation to perform the agreement</w:t>
      </w:r>
      <w:r w:rsidR="00062FF0" w:rsidRPr="009579F9">
        <w:rPr>
          <w:lang w:val="en-US"/>
        </w:rPr>
        <w:t>.</w:t>
      </w:r>
    </w:p>
    <w:p w14:paraId="450BBECE" w14:textId="1D386C95" w:rsidR="004E1D86" w:rsidRPr="009579F9" w:rsidRDefault="009579F9" w:rsidP="009579F9">
      <w:pPr>
        <w:pStyle w:val="Tekstpodstawowy"/>
        <w:numPr>
          <w:ilvl w:val="0"/>
          <w:numId w:val="46"/>
        </w:numPr>
        <w:spacing w:after="240" w:line="240" w:lineRule="auto"/>
        <w:rPr>
          <w:sz w:val="22"/>
          <w:szCs w:val="22"/>
          <w:lang w:val="en-US"/>
        </w:rPr>
      </w:pPr>
      <w:r w:rsidRPr="009579F9">
        <w:rPr>
          <w:sz w:val="22"/>
          <w:szCs w:val="22"/>
          <w:lang w:val="en-US"/>
        </w:rPr>
        <w:t>In case of withdrawal or termination of the agreement, the Parties retain the right to enforce the contractual penalties</w:t>
      </w:r>
      <w:r w:rsidR="00062FF0" w:rsidRPr="009579F9">
        <w:rPr>
          <w:sz w:val="22"/>
          <w:szCs w:val="22"/>
          <w:lang w:val="en-US"/>
        </w:rPr>
        <w:t>.</w:t>
      </w:r>
    </w:p>
    <w:p w14:paraId="114D6E55" w14:textId="4874D492" w:rsidR="00062FF0" w:rsidRPr="00720A70" w:rsidRDefault="00062FF0" w:rsidP="00477A94">
      <w:pPr>
        <w:ind w:left="540"/>
        <w:rPr>
          <w:b/>
          <w:bCs/>
          <w:lang w:val="en-GB"/>
        </w:rPr>
      </w:pPr>
      <w:r w:rsidRPr="00720A70">
        <w:rPr>
          <w:b/>
          <w:bCs/>
          <w:lang w:val="en-GB"/>
        </w:rPr>
        <w:t>§ 8</w:t>
      </w:r>
    </w:p>
    <w:p w14:paraId="628E769D" w14:textId="6F443D4E" w:rsidR="00062FF0" w:rsidRPr="009579F9" w:rsidRDefault="009579F9" w:rsidP="009579F9">
      <w:pPr>
        <w:widowControl/>
        <w:numPr>
          <w:ilvl w:val="0"/>
          <w:numId w:val="30"/>
        </w:numPr>
        <w:tabs>
          <w:tab w:val="left" w:pos="900"/>
        </w:tabs>
        <w:jc w:val="both"/>
        <w:rPr>
          <w:lang w:val="en-US"/>
        </w:rPr>
      </w:pPr>
      <w:r w:rsidRPr="009579F9">
        <w:rPr>
          <w:lang w:val="en-US"/>
        </w:rPr>
        <w:t>In addition to the cases set out in the Civil Code, the Contracting Entity shall have the right to withdraw from this agreement in the circumstances set out in paragraph 2</w:t>
      </w:r>
      <w:r w:rsidR="00062FF0" w:rsidRPr="009579F9">
        <w:rPr>
          <w:lang w:val="en-US"/>
        </w:rPr>
        <w:t>.</w:t>
      </w:r>
    </w:p>
    <w:p w14:paraId="0E6946AC" w14:textId="630FB957" w:rsidR="00062FF0" w:rsidRPr="009579F9" w:rsidRDefault="009579F9" w:rsidP="009579F9">
      <w:pPr>
        <w:widowControl/>
        <w:numPr>
          <w:ilvl w:val="0"/>
          <w:numId w:val="30"/>
        </w:numPr>
        <w:tabs>
          <w:tab w:val="left" w:pos="900"/>
        </w:tabs>
        <w:jc w:val="both"/>
        <w:rPr>
          <w:lang w:val="en-US"/>
        </w:rPr>
      </w:pPr>
      <w:r w:rsidRPr="009579F9">
        <w:rPr>
          <w:lang w:val="en-US"/>
        </w:rPr>
        <w:t>The Contracting Entity may withdraw from the agreement not earlier than 7 days from the date of gaining knowledge of the following circumstances and not later than until the date of expiry of the warranty period on the subject-matter of the agreement, that is</w:t>
      </w:r>
      <w:r w:rsidR="00062FF0" w:rsidRPr="009579F9">
        <w:rPr>
          <w:lang w:val="en-US"/>
        </w:rPr>
        <w:t>:</w:t>
      </w:r>
    </w:p>
    <w:p w14:paraId="77C8DB98" w14:textId="22CE2072" w:rsidR="00062FF0" w:rsidRPr="009579F9" w:rsidRDefault="009579F9" w:rsidP="009579F9">
      <w:pPr>
        <w:widowControl/>
        <w:numPr>
          <w:ilvl w:val="2"/>
          <w:numId w:val="31"/>
        </w:numPr>
        <w:tabs>
          <w:tab w:val="clear" w:pos="2160"/>
          <w:tab w:val="num" w:pos="1985"/>
        </w:tabs>
        <w:suppressAutoHyphens w:val="0"/>
        <w:ind w:left="1276"/>
        <w:jc w:val="both"/>
        <w:rPr>
          <w:lang w:val="en-US"/>
        </w:rPr>
      </w:pPr>
      <w:r w:rsidRPr="009579F9">
        <w:rPr>
          <w:lang w:val="en-US"/>
        </w:rPr>
        <w:t>becoming aware of the fact that the Economic Operator, as a result of its insolvency, has failed to perform its monetary obligations for at least 3 months</w:t>
      </w:r>
      <w:r w:rsidR="00C1329C">
        <w:rPr>
          <w:lang w:val="en-US"/>
        </w:rPr>
        <w:t>;</w:t>
      </w:r>
    </w:p>
    <w:p w14:paraId="6F9D4F60" w14:textId="3836FE53" w:rsidR="00062FF0" w:rsidRPr="009579F9" w:rsidRDefault="009579F9" w:rsidP="009579F9">
      <w:pPr>
        <w:widowControl/>
        <w:numPr>
          <w:ilvl w:val="2"/>
          <w:numId w:val="31"/>
        </w:numPr>
        <w:tabs>
          <w:tab w:val="clear" w:pos="2160"/>
          <w:tab w:val="num" w:pos="1985"/>
        </w:tabs>
        <w:suppressAutoHyphens w:val="0"/>
        <w:ind w:left="1276"/>
        <w:jc w:val="both"/>
        <w:rPr>
          <w:lang w:val="en-US"/>
        </w:rPr>
      </w:pPr>
      <w:r w:rsidRPr="009579F9">
        <w:rPr>
          <w:lang w:val="en-US"/>
        </w:rPr>
        <w:t>liquidation of the Economic Operator or dissolution of the Economic Operator</w:t>
      </w:r>
      <w:r w:rsidR="00C1329C">
        <w:rPr>
          <w:lang w:val="en-US"/>
        </w:rPr>
        <w:t>’s company</w:t>
      </w:r>
      <w:r w:rsidRPr="009579F9">
        <w:rPr>
          <w:lang w:val="en-US"/>
        </w:rPr>
        <w:t xml:space="preserve"> </w:t>
      </w:r>
      <w:r>
        <w:rPr>
          <w:lang w:val="en-US"/>
        </w:rPr>
        <w:t>will be</w:t>
      </w:r>
      <w:r w:rsidRPr="009579F9">
        <w:rPr>
          <w:lang w:val="en-US"/>
        </w:rPr>
        <w:t xml:space="preserve"> undertaken</w:t>
      </w:r>
      <w:r w:rsidR="00062FF0" w:rsidRPr="009579F9">
        <w:rPr>
          <w:lang w:val="en-US"/>
        </w:rPr>
        <w:t>;</w:t>
      </w:r>
    </w:p>
    <w:p w14:paraId="72E609C8" w14:textId="445E0B06" w:rsidR="00A23C91" w:rsidRPr="009579F9" w:rsidRDefault="009579F9" w:rsidP="009579F9">
      <w:pPr>
        <w:widowControl/>
        <w:numPr>
          <w:ilvl w:val="2"/>
          <w:numId w:val="31"/>
        </w:numPr>
        <w:tabs>
          <w:tab w:val="clear" w:pos="2160"/>
          <w:tab w:val="num" w:pos="1985"/>
        </w:tabs>
        <w:suppressAutoHyphens w:val="0"/>
        <w:ind w:left="1276"/>
        <w:jc w:val="both"/>
        <w:rPr>
          <w:lang w:val="en-US"/>
        </w:rPr>
      </w:pPr>
      <w:r w:rsidRPr="009579F9">
        <w:rPr>
          <w:lang w:val="en-US"/>
        </w:rPr>
        <w:t>a seizure order is issued for the assets of the Economic Operator</w:t>
      </w:r>
      <w:r w:rsidR="00C1329C">
        <w:rPr>
          <w:lang w:val="en-US"/>
        </w:rPr>
        <w:t>;</w:t>
      </w:r>
    </w:p>
    <w:p w14:paraId="30147207" w14:textId="16072031" w:rsidR="00A23C91" w:rsidRPr="009579F9" w:rsidRDefault="009579F9" w:rsidP="009579F9">
      <w:pPr>
        <w:widowControl/>
        <w:numPr>
          <w:ilvl w:val="2"/>
          <w:numId w:val="31"/>
        </w:numPr>
        <w:tabs>
          <w:tab w:val="clear" w:pos="2160"/>
          <w:tab w:val="num" w:pos="1985"/>
        </w:tabs>
        <w:suppressAutoHyphens w:val="0"/>
        <w:ind w:left="1276"/>
        <w:jc w:val="both"/>
        <w:rPr>
          <w:lang w:val="en-US"/>
        </w:rPr>
      </w:pPr>
      <w:r w:rsidRPr="009579F9">
        <w:rPr>
          <w:lang w:val="en-US"/>
        </w:rPr>
        <w:t xml:space="preserve">the Economic Operator encounters significant financial difficulties, in particular the occurrence of seizures made by the authorized authorities on the basis of generally applicable legal regulations of a total value exceeding </w:t>
      </w:r>
      <w:r>
        <w:rPr>
          <w:lang w:val="en-US"/>
        </w:rPr>
        <w:t xml:space="preserve">PLN </w:t>
      </w:r>
      <w:r w:rsidR="00A23C91" w:rsidRPr="009579F9">
        <w:rPr>
          <w:lang w:val="en-US"/>
        </w:rPr>
        <w:t>200</w:t>
      </w:r>
      <w:r w:rsidR="00C1329C">
        <w:rPr>
          <w:lang w:val="en-US"/>
        </w:rPr>
        <w:t> </w:t>
      </w:r>
      <w:r w:rsidR="00A23C91" w:rsidRPr="009579F9">
        <w:rPr>
          <w:lang w:val="en-US"/>
        </w:rPr>
        <w:t>000</w:t>
      </w:r>
      <w:r w:rsidR="00C1329C">
        <w:rPr>
          <w:lang w:val="en-US"/>
        </w:rPr>
        <w:t>.</w:t>
      </w:r>
      <w:r w:rsidR="00A23C91" w:rsidRPr="009579F9">
        <w:rPr>
          <w:lang w:val="en-US"/>
        </w:rPr>
        <w:t>00 PLN (</w:t>
      </w:r>
      <w:r w:rsidRPr="009579F9">
        <w:rPr>
          <w:lang w:val="en-US"/>
        </w:rPr>
        <w:t xml:space="preserve">in words: two hundred thousand </w:t>
      </w:r>
      <w:r>
        <w:rPr>
          <w:lang w:val="en-US"/>
        </w:rPr>
        <w:t xml:space="preserve">Polish </w:t>
      </w:r>
      <w:r w:rsidRPr="009579F9">
        <w:rPr>
          <w:lang w:val="en-US"/>
        </w:rPr>
        <w:t>zlotys</w:t>
      </w:r>
      <w:r w:rsidR="00C1329C">
        <w:rPr>
          <w:lang w:val="en-US"/>
        </w:rPr>
        <w:t>);</w:t>
      </w:r>
    </w:p>
    <w:p w14:paraId="39E721E5" w14:textId="5F952975" w:rsidR="00062FF0" w:rsidRPr="009579F9" w:rsidRDefault="009579F9" w:rsidP="009579F9">
      <w:pPr>
        <w:widowControl/>
        <w:numPr>
          <w:ilvl w:val="2"/>
          <w:numId w:val="31"/>
        </w:numPr>
        <w:tabs>
          <w:tab w:val="clear" w:pos="2160"/>
          <w:tab w:val="num" w:pos="1985"/>
        </w:tabs>
        <w:suppressAutoHyphens w:val="0"/>
        <w:ind w:left="1276"/>
        <w:jc w:val="both"/>
        <w:rPr>
          <w:lang w:val="en-US"/>
        </w:rPr>
      </w:pPr>
      <w:r w:rsidRPr="009579F9">
        <w:rPr>
          <w:lang w:val="en-US"/>
        </w:rPr>
        <w:t xml:space="preserve">The Economic Operator </w:t>
      </w:r>
      <w:r w:rsidR="00C1329C">
        <w:rPr>
          <w:lang w:val="en-US"/>
        </w:rPr>
        <w:t>is implementing</w:t>
      </w:r>
      <w:r w:rsidRPr="009579F9">
        <w:rPr>
          <w:lang w:val="en-US"/>
        </w:rPr>
        <w:t xml:space="preserve"> the agreement contrary to the provisions of the agreement, in particular has provided analyses which do not correspond to the terms of the agreement or has exceeded the agreed deadline for implementation of the agreement by 7 days, without the </w:t>
      </w:r>
      <w:r w:rsidR="00C1329C">
        <w:rPr>
          <w:lang w:val="en-US"/>
        </w:rPr>
        <w:t xml:space="preserve">need of the </w:t>
      </w:r>
      <w:r w:rsidR="00C1329C" w:rsidRPr="009579F9">
        <w:rPr>
          <w:lang w:val="en-US"/>
        </w:rPr>
        <w:t xml:space="preserve">Contracting Entity </w:t>
      </w:r>
      <w:r w:rsidR="00C1329C">
        <w:rPr>
          <w:lang w:val="en-US"/>
        </w:rPr>
        <w:t>setting additional deadline for the Economic Operator.</w:t>
      </w:r>
    </w:p>
    <w:p w14:paraId="2728A1B8" w14:textId="3A73883F" w:rsidR="00FD5D81" w:rsidRPr="009579F9" w:rsidRDefault="009579F9" w:rsidP="009579F9">
      <w:pPr>
        <w:widowControl/>
        <w:numPr>
          <w:ilvl w:val="0"/>
          <w:numId w:val="30"/>
        </w:numPr>
        <w:jc w:val="both"/>
        <w:rPr>
          <w:lang w:val="en-US"/>
        </w:rPr>
      </w:pPr>
      <w:r w:rsidRPr="009579F9">
        <w:rPr>
          <w:lang w:val="en-US"/>
        </w:rPr>
        <w:t xml:space="preserve">In addition, if there is a material change of circumstances such that the performance of the agreement is not in the public interest, which could not have been foreseen at the time of the conclusion of the agreement, or the </w:t>
      </w:r>
      <w:r w:rsidR="00C1329C">
        <w:rPr>
          <w:lang w:val="en-US"/>
        </w:rPr>
        <w:t>further</w:t>
      </w:r>
      <w:r w:rsidRPr="009579F9">
        <w:rPr>
          <w:lang w:val="en-US"/>
        </w:rPr>
        <w:t xml:space="preserve"> performance of the agreement may jeopardise an essential interest of State security or public safety, the Contracting Entity may withdraw from the agreement within 30 days of becoming aware of those circumstances (Article 145(1) of the Public Procurement Law of 29 January 2004</w:t>
      </w:r>
      <w:r w:rsidR="00FD5D81" w:rsidRPr="009579F9">
        <w:rPr>
          <w:lang w:val="en-US"/>
        </w:rPr>
        <w:t xml:space="preserve">). </w:t>
      </w:r>
    </w:p>
    <w:p w14:paraId="730C2269" w14:textId="31FE0CAA" w:rsidR="00062FF0" w:rsidRPr="009579F9" w:rsidRDefault="009579F9" w:rsidP="009579F9">
      <w:pPr>
        <w:widowControl/>
        <w:numPr>
          <w:ilvl w:val="0"/>
          <w:numId w:val="30"/>
        </w:numPr>
        <w:suppressAutoHyphens w:val="0"/>
        <w:jc w:val="both"/>
        <w:rPr>
          <w:lang w:val="en-US"/>
        </w:rPr>
      </w:pPr>
      <w:r w:rsidRPr="009579F9">
        <w:rPr>
          <w:lang w:val="en-US"/>
        </w:rPr>
        <w:t>The Economic Operator shall not be entitled to a contractual penalty or compensation for the Contracting Entity's withdrawal from the agreement under paragraph 3 above or due to circumstances attributable to the Economic Operator</w:t>
      </w:r>
      <w:r w:rsidR="00062FF0" w:rsidRPr="009579F9">
        <w:rPr>
          <w:lang w:val="en-US"/>
        </w:rPr>
        <w:t>.</w:t>
      </w:r>
    </w:p>
    <w:p w14:paraId="339101BE" w14:textId="65D1E224" w:rsidR="00062FF0" w:rsidRPr="009579F9" w:rsidRDefault="009579F9" w:rsidP="009579F9">
      <w:pPr>
        <w:widowControl/>
        <w:numPr>
          <w:ilvl w:val="0"/>
          <w:numId w:val="30"/>
        </w:numPr>
        <w:tabs>
          <w:tab w:val="left" w:pos="900"/>
        </w:tabs>
        <w:jc w:val="both"/>
        <w:rPr>
          <w:lang w:val="en-US"/>
        </w:rPr>
      </w:pPr>
      <w:r w:rsidRPr="009579F9">
        <w:rPr>
          <w:lang w:val="en-US"/>
        </w:rPr>
        <w:t>Withdrawal from the agreement should be made in writing on pain of invalidity of such statement and should contain a statement of reasons</w:t>
      </w:r>
      <w:r w:rsidR="00062FF0" w:rsidRPr="009579F9">
        <w:rPr>
          <w:lang w:val="en-US"/>
        </w:rPr>
        <w:t>.</w:t>
      </w:r>
    </w:p>
    <w:p w14:paraId="5CFCA991" w14:textId="0FF2BBF4" w:rsidR="00062FF0" w:rsidRPr="009579F9" w:rsidRDefault="009579F9" w:rsidP="009579F9">
      <w:pPr>
        <w:widowControl/>
        <w:numPr>
          <w:ilvl w:val="0"/>
          <w:numId w:val="30"/>
        </w:numPr>
        <w:tabs>
          <w:tab w:val="left" w:pos="900"/>
        </w:tabs>
        <w:jc w:val="both"/>
        <w:rPr>
          <w:lang w:val="en-US"/>
        </w:rPr>
      </w:pPr>
      <w:r w:rsidRPr="009579F9">
        <w:rPr>
          <w:lang w:val="en-US"/>
        </w:rPr>
        <w:t>Withdrawal from the agreement shall not affect the existence and effectiveness of claims for payment of contractual penalties</w:t>
      </w:r>
      <w:r w:rsidR="00062FF0" w:rsidRPr="009579F9">
        <w:rPr>
          <w:lang w:val="en-US"/>
        </w:rPr>
        <w:t>.</w:t>
      </w:r>
    </w:p>
    <w:p w14:paraId="64020DD2" w14:textId="5400DE73" w:rsidR="00062FF0" w:rsidRPr="009579F9" w:rsidRDefault="009579F9" w:rsidP="009579F9">
      <w:pPr>
        <w:widowControl/>
        <w:numPr>
          <w:ilvl w:val="0"/>
          <w:numId w:val="30"/>
        </w:numPr>
        <w:jc w:val="both"/>
        <w:rPr>
          <w:lang w:val="en-US"/>
        </w:rPr>
      </w:pPr>
      <w:r w:rsidRPr="009579F9">
        <w:rPr>
          <w:lang w:val="en-US"/>
        </w:rPr>
        <w:lastRenderedPageBreak/>
        <w:t>The Contracting Entity, by exercising its contractual or statutory right of withdrawal, may withdraw, at its choice, from the whole agreement or from part of it. The Contracting Entity shall be entitled to use the part of the agreement not affected by the withdrawal. In such a situation the Economic Operator is entitled to remuneration for the part not affected by the withdrawal</w:t>
      </w:r>
      <w:r w:rsidR="00062FF0" w:rsidRPr="009579F9">
        <w:rPr>
          <w:lang w:val="en-US"/>
        </w:rPr>
        <w:t>.</w:t>
      </w:r>
    </w:p>
    <w:p w14:paraId="3DD90B94" w14:textId="77777777" w:rsidR="00062FF0" w:rsidRPr="009579F9" w:rsidRDefault="00062FF0" w:rsidP="00477A94">
      <w:pPr>
        <w:tabs>
          <w:tab w:val="left" w:pos="2160"/>
        </w:tabs>
        <w:ind w:left="540"/>
        <w:rPr>
          <w:b/>
          <w:bCs/>
          <w:lang w:val="en-US"/>
        </w:rPr>
      </w:pPr>
    </w:p>
    <w:p w14:paraId="4A9E01E2" w14:textId="77777777" w:rsidR="00062FF0" w:rsidRPr="00720A70" w:rsidRDefault="00062FF0" w:rsidP="00477A94">
      <w:pPr>
        <w:tabs>
          <w:tab w:val="left" w:pos="2160"/>
        </w:tabs>
        <w:ind w:left="540"/>
        <w:rPr>
          <w:b/>
          <w:bCs/>
          <w:lang w:val="en-GB"/>
        </w:rPr>
      </w:pPr>
      <w:r w:rsidRPr="00720A70">
        <w:rPr>
          <w:b/>
          <w:bCs/>
          <w:lang w:val="en-GB"/>
        </w:rPr>
        <w:t>§ 9</w:t>
      </w:r>
    </w:p>
    <w:p w14:paraId="2ABB2221" w14:textId="7D3E993F" w:rsidR="00062FF0" w:rsidRPr="009579F9" w:rsidRDefault="009579F9" w:rsidP="009579F9">
      <w:pPr>
        <w:widowControl/>
        <w:numPr>
          <w:ilvl w:val="0"/>
          <w:numId w:val="28"/>
        </w:numPr>
        <w:tabs>
          <w:tab w:val="left" w:pos="900"/>
        </w:tabs>
        <w:jc w:val="both"/>
        <w:rPr>
          <w:lang w:val="en-US"/>
        </w:rPr>
      </w:pPr>
      <w:r w:rsidRPr="009579F9">
        <w:rPr>
          <w:lang w:val="en-US"/>
        </w:rPr>
        <w:t>By force majeure circumstances the parties mean an external event of an extraordinary nature which could not have been foreseen or prevented, such as, in particular, war, state of emergency, flood, fire, epidemic or fundamental change in the social and economic situation</w:t>
      </w:r>
      <w:r w:rsidR="00062FF0" w:rsidRPr="009579F9">
        <w:rPr>
          <w:lang w:val="en-US"/>
        </w:rPr>
        <w:t>.</w:t>
      </w:r>
    </w:p>
    <w:p w14:paraId="68191C76" w14:textId="65AB0041" w:rsidR="00062FF0" w:rsidRPr="009579F9" w:rsidRDefault="009579F9" w:rsidP="009579F9">
      <w:pPr>
        <w:widowControl/>
        <w:numPr>
          <w:ilvl w:val="0"/>
          <w:numId w:val="28"/>
        </w:numPr>
        <w:tabs>
          <w:tab w:val="left" w:pos="900"/>
        </w:tabs>
        <w:jc w:val="both"/>
        <w:rPr>
          <w:lang w:val="en-US"/>
        </w:rPr>
      </w:pPr>
      <w:r w:rsidRPr="009579F9">
        <w:rPr>
          <w:lang w:val="en-US"/>
        </w:rPr>
        <w:t>If due to circumstances of force majeure a Party is unable to perform its contractual obligations in whole or in part, it shall immediately notify the other Party. In such a case, the Parties will agree on the manner and rules of further execution of the agreement or the agreement will be terminated</w:t>
      </w:r>
      <w:r w:rsidR="00062FF0" w:rsidRPr="009579F9">
        <w:rPr>
          <w:lang w:val="en-US"/>
        </w:rPr>
        <w:t>.</w:t>
      </w:r>
    </w:p>
    <w:p w14:paraId="2665B7DB" w14:textId="40B7CD36" w:rsidR="00062FF0" w:rsidRPr="009579F9" w:rsidRDefault="009579F9" w:rsidP="009579F9">
      <w:pPr>
        <w:widowControl/>
        <w:numPr>
          <w:ilvl w:val="0"/>
          <w:numId w:val="28"/>
        </w:numPr>
        <w:tabs>
          <w:tab w:val="left" w:pos="900"/>
        </w:tabs>
        <w:jc w:val="both"/>
        <w:rPr>
          <w:lang w:val="en-US"/>
        </w:rPr>
      </w:pPr>
      <w:r w:rsidRPr="009579F9">
        <w:rPr>
          <w:lang w:val="en-US"/>
        </w:rPr>
        <w:t>The course of the deadlines set out in this agreement is suspended for the duration of the obstacle caused by force majeure</w:t>
      </w:r>
      <w:r w:rsidR="00062FF0" w:rsidRPr="009579F9">
        <w:rPr>
          <w:lang w:val="en-US"/>
        </w:rPr>
        <w:t>.</w:t>
      </w:r>
    </w:p>
    <w:p w14:paraId="274B0FFF" w14:textId="77777777" w:rsidR="00062FF0" w:rsidRPr="009579F9" w:rsidRDefault="00062FF0" w:rsidP="00477A94">
      <w:pPr>
        <w:ind w:left="360"/>
        <w:rPr>
          <w:b/>
          <w:bCs/>
          <w:lang w:val="en-US"/>
        </w:rPr>
      </w:pPr>
    </w:p>
    <w:p w14:paraId="05B16F66" w14:textId="77777777" w:rsidR="00062FF0" w:rsidRPr="00720A70" w:rsidRDefault="00062FF0" w:rsidP="00477A94">
      <w:pPr>
        <w:ind w:left="360"/>
        <w:rPr>
          <w:b/>
          <w:bCs/>
          <w:lang w:val="en-GB"/>
        </w:rPr>
      </w:pPr>
      <w:r w:rsidRPr="00720A70">
        <w:rPr>
          <w:b/>
          <w:bCs/>
          <w:lang w:val="en-GB"/>
        </w:rPr>
        <w:t>§ 10</w:t>
      </w:r>
    </w:p>
    <w:p w14:paraId="25D7BCB5" w14:textId="6D986FD2" w:rsidR="00FD5D81" w:rsidRPr="009579F9" w:rsidRDefault="009579F9" w:rsidP="009579F9">
      <w:pPr>
        <w:widowControl/>
        <w:numPr>
          <w:ilvl w:val="3"/>
          <w:numId w:val="28"/>
        </w:numPr>
        <w:tabs>
          <w:tab w:val="clear" w:pos="3087"/>
          <w:tab w:val="left" w:pos="993"/>
          <w:tab w:val="num" w:pos="2835"/>
        </w:tabs>
        <w:ind w:left="993"/>
        <w:jc w:val="both"/>
        <w:rPr>
          <w:lang w:val="en-US"/>
        </w:rPr>
      </w:pPr>
      <w:r w:rsidRPr="009579F9">
        <w:rPr>
          <w:lang w:val="en-US"/>
        </w:rPr>
        <w:t>All statements of the Parties to the Agreement shall be made in writing on pain of nullity by registered letter or by confirmation of their submission</w:t>
      </w:r>
      <w:r w:rsidR="00FD5D81" w:rsidRPr="009579F9">
        <w:rPr>
          <w:lang w:val="en-US"/>
        </w:rPr>
        <w:t>.</w:t>
      </w:r>
    </w:p>
    <w:p w14:paraId="12C384A1" w14:textId="6EE18728" w:rsidR="00FD5D81" w:rsidRPr="009579F9" w:rsidRDefault="009579F9" w:rsidP="009579F9">
      <w:pPr>
        <w:widowControl/>
        <w:numPr>
          <w:ilvl w:val="3"/>
          <w:numId w:val="28"/>
        </w:numPr>
        <w:tabs>
          <w:tab w:val="clear" w:pos="3087"/>
          <w:tab w:val="left" w:pos="993"/>
          <w:tab w:val="num" w:pos="2835"/>
        </w:tabs>
        <w:ind w:left="993"/>
        <w:jc w:val="both"/>
        <w:rPr>
          <w:lang w:val="en-US"/>
        </w:rPr>
      </w:pPr>
      <w:r w:rsidRPr="009579F9">
        <w:rPr>
          <w:lang w:val="en-US"/>
        </w:rPr>
        <w:t>The invalidity of one or more provisions of this Agreement shall not affect the validity of the Agreement in its entirety, in which case the Parties shall replace the invalid provision by</w:t>
      </w:r>
      <w:r w:rsidR="00C1329C">
        <w:rPr>
          <w:lang w:val="en-US"/>
        </w:rPr>
        <w:t xml:space="preserve"> a provision consistent with the agreement’s</w:t>
      </w:r>
      <w:r w:rsidRPr="009579F9">
        <w:rPr>
          <w:lang w:val="en-US"/>
        </w:rPr>
        <w:t xml:space="preserve"> purpose and other provisions</w:t>
      </w:r>
      <w:r>
        <w:rPr>
          <w:lang w:val="en-US"/>
        </w:rPr>
        <w:t xml:space="preserve"> of this agreement</w:t>
      </w:r>
      <w:r w:rsidR="00FD5D81" w:rsidRPr="009579F9">
        <w:rPr>
          <w:lang w:val="en-US"/>
        </w:rPr>
        <w:t>.</w:t>
      </w:r>
    </w:p>
    <w:p w14:paraId="69829E89" w14:textId="4529A087" w:rsidR="00FD5D81" w:rsidRPr="009579F9" w:rsidRDefault="009579F9" w:rsidP="009579F9">
      <w:pPr>
        <w:widowControl/>
        <w:numPr>
          <w:ilvl w:val="3"/>
          <w:numId w:val="28"/>
        </w:numPr>
        <w:tabs>
          <w:tab w:val="clear" w:pos="3087"/>
          <w:tab w:val="left" w:pos="993"/>
          <w:tab w:val="num" w:pos="2835"/>
        </w:tabs>
        <w:ind w:left="993"/>
        <w:jc w:val="both"/>
        <w:rPr>
          <w:lang w:val="en-US"/>
        </w:rPr>
      </w:pPr>
      <w:r w:rsidRPr="009579F9">
        <w:rPr>
          <w:lang w:val="en-US"/>
        </w:rPr>
        <w:t>In case of divergence between the content of S</w:t>
      </w:r>
      <w:r w:rsidR="00C1329C">
        <w:rPr>
          <w:lang w:val="en-US"/>
        </w:rPr>
        <w:t>ETC and the provisions of this a</w:t>
      </w:r>
      <w:r w:rsidRPr="009579F9">
        <w:rPr>
          <w:lang w:val="en-US"/>
        </w:rPr>
        <w:t xml:space="preserve">greement and on matters not covered by this </w:t>
      </w:r>
      <w:r w:rsidR="00C1329C">
        <w:rPr>
          <w:lang w:val="en-US"/>
        </w:rPr>
        <w:t>a</w:t>
      </w:r>
      <w:r w:rsidRPr="009579F9">
        <w:rPr>
          <w:lang w:val="en-US"/>
        </w:rPr>
        <w:t xml:space="preserve">greement, priority shall be given to </w:t>
      </w:r>
      <w:r w:rsidR="00C1329C">
        <w:rPr>
          <w:lang w:val="en-US"/>
        </w:rPr>
        <w:t>the provisions of SETC and its a</w:t>
      </w:r>
      <w:r w:rsidRPr="009579F9">
        <w:rPr>
          <w:lang w:val="en-US"/>
        </w:rPr>
        <w:t>nnexes</w:t>
      </w:r>
      <w:r w:rsidR="00FD5D81" w:rsidRPr="009579F9">
        <w:rPr>
          <w:lang w:val="en-US"/>
        </w:rPr>
        <w:t>.</w:t>
      </w:r>
    </w:p>
    <w:p w14:paraId="29CA909A" w14:textId="495843FF" w:rsidR="00FD5D81" w:rsidRPr="009579F9" w:rsidRDefault="009579F9" w:rsidP="009579F9">
      <w:pPr>
        <w:widowControl/>
        <w:numPr>
          <w:ilvl w:val="3"/>
          <w:numId w:val="28"/>
        </w:numPr>
        <w:tabs>
          <w:tab w:val="clear" w:pos="3087"/>
          <w:tab w:val="left" w:pos="993"/>
          <w:tab w:val="num" w:pos="2835"/>
        </w:tabs>
        <w:ind w:left="993"/>
        <w:jc w:val="both"/>
        <w:rPr>
          <w:lang w:val="en-US"/>
        </w:rPr>
      </w:pPr>
      <w:r w:rsidRPr="009579F9">
        <w:rPr>
          <w:lang w:val="en-US"/>
        </w:rPr>
        <w:t xml:space="preserve">The parties agree that the following persons shall be authorised independently to have direct contact in order to ensure the correct implementation of the subject-matter of the </w:t>
      </w:r>
      <w:r w:rsidR="00C1329C">
        <w:rPr>
          <w:lang w:val="en-US"/>
        </w:rPr>
        <w:t>a</w:t>
      </w:r>
      <w:r w:rsidRPr="009579F9">
        <w:rPr>
          <w:lang w:val="en-US"/>
        </w:rPr>
        <w:t>greement, its ongoing monitoring and verificatio</w:t>
      </w:r>
      <w:r>
        <w:rPr>
          <w:lang w:val="en-US"/>
        </w:rPr>
        <w:t>n</w:t>
      </w:r>
      <w:r w:rsidR="00FD5D81" w:rsidRPr="009579F9">
        <w:rPr>
          <w:lang w:val="en-US"/>
        </w:rPr>
        <w:t xml:space="preserve">: </w:t>
      </w:r>
    </w:p>
    <w:p w14:paraId="1573DB6F" w14:textId="4B041FA1" w:rsidR="00FD5D81" w:rsidRPr="00720A70" w:rsidRDefault="00860FC3" w:rsidP="00FD5D81">
      <w:pPr>
        <w:widowControl/>
        <w:tabs>
          <w:tab w:val="left" w:pos="900"/>
        </w:tabs>
        <w:ind w:left="900"/>
        <w:jc w:val="both"/>
        <w:rPr>
          <w:lang w:val="en-GB"/>
        </w:rPr>
      </w:pPr>
      <w:r>
        <w:rPr>
          <w:lang w:val="en-US"/>
        </w:rPr>
        <w:t>o</w:t>
      </w:r>
      <w:r w:rsidR="009579F9">
        <w:rPr>
          <w:lang w:val="en-GB"/>
        </w:rPr>
        <w:t>n the</w:t>
      </w:r>
      <w:r w:rsidR="00C16334" w:rsidRPr="00720A70">
        <w:rPr>
          <w:lang w:val="en-GB"/>
        </w:rPr>
        <w:t xml:space="preserve"> Contracting</w:t>
      </w:r>
      <w:r w:rsidR="00FC5CC7" w:rsidRPr="00720A70">
        <w:rPr>
          <w:lang w:val="en-GB"/>
        </w:rPr>
        <w:t xml:space="preserve"> Entity</w:t>
      </w:r>
      <w:r w:rsidR="009579F9">
        <w:rPr>
          <w:lang w:val="en-GB"/>
        </w:rPr>
        <w:t>’s side</w:t>
      </w:r>
      <w:r w:rsidR="00FD5D81" w:rsidRPr="00720A70">
        <w:rPr>
          <w:lang w:val="en-GB"/>
        </w:rPr>
        <w:t xml:space="preserve">: </w:t>
      </w:r>
      <w:r w:rsidR="009579F9" w:rsidRPr="009579F9">
        <w:rPr>
          <w:lang w:val="en-GB"/>
        </w:rPr>
        <w:t xml:space="preserve">as guardian of </w:t>
      </w:r>
      <w:r w:rsidR="009579F9">
        <w:rPr>
          <w:lang w:val="en-GB"/>
        </w:rPr>
        <w:t xml:space="preserve">the </w:t>
      </w:r>
      <w:r w:rsidR="00C1329C">
        <w:rPr>
          <w:lang w:val="en-GB"/>
        </w:rPr>
        <w:t>a</w:t>
      </w:r>
      <w:r w:rsidR="00D17C30">
        <w:rPr>
          <w:lang w:val="en-GB"/>
        </w:rPr>
        <w:t>greement</w:t>
      </w:r>
      <w:r w:rsidR="00FD5D81" w:rsidRPr="00720A70">
        <w:rPr>
          <w:lang w:val="en-GB"/>
        </w:rPr>
        <w:t xml:space="preserve"> …………………</w:t>
      </w:r>
      <w:r w:rsidR="00C1329C">
        <w:rPr>
          <w:lang w:val="en-GB"/>
        </w:rPr>
        <w:t>…..</w:t>
      </w:r>
      <w:r w:rsidR="00FD5D81" w:rsidRPr="00720A70">
        <w:rPr>
          <w:lang w:val="en-GB"/>
        </w:rPr>
        <w:t xml:space="preserve"> – </w:t>
      </w:r>
      <w:r w:rsidR="009579F9">
        <w:rPr>
          <w:lang w:val="en-GB"/>
        </w:rPr>
        <w:t>phone:</w:t>
      </w:r>
      <w:r w:rsidR="00FD5D81" w:rsidRPr="00720A70">
        <w:rPr>
          <w:lang w:val="en-GB"/>
        </w:rPr>
        <w:t xml:space="preserve"> ……………….., e-mail: ……………..;</w:t>
      </w:r>
    </w:p>
    <w:p w14:paraId="1758960C" w14:textId="063F5724" w:rsidR="00FD5D81" w:rsidRPr="00720A70" w:rsidRDefault="00860FC3" w:rsidP="00FD5D81">
      <w:pPr>
        <w:widowControl/>
        <w:tabs>
          <w:tab w:val="left" w:pos="900"/>
        </w:tabs>
        <w:ind w:left="900"/>
        <w:jc w:val="both"/>
        <w:rPr>
          <w:lang w:val="en-GB"/>
        </w:rPr>
      </w:pPr>
      <w:r>
        <w:rPr>
          <w:lang w:val="en-GB"/>
        </w:rPr>
        <w:t>o</w:t>
      </w:r>
      <w:r w:rsidR="009579F9">
        <w:rPr>
          <w:lang w:val="en-GB"/>
        </w:rPr>
        <w:t xml:space="preserve">n the </w:t>
      </w:r>
      <w:r w:rsidR="00D10786" w:rsidRPr="00720A70">
        <w:rPr>
          <w:lang w:val="en-GB"/>
        </w:rPr>
        <w:t xml:space="preserve">Economic </w:t>
      </w:r>
      <w:r w:rsidR="00C16334" w:rsidRPr="00720A70">
        <w:rPr>
          <w:lang w:val="en-GB"/>
        </w:rPr>
        <w:t>Operator</w:t>
      </w:r>
      <w:r w:rsidR="009579F9">
        <w:rPr>
          <w:lang w:val="en-GB"/>
        </w:rPr>
        <w:t>’s side</w:t>
      </w:r>
      <w:r w:rsidR="00FD5D81" w:rsidRPr="00720A70">
        <w:rPr>
          <w:lang w:val="en-GB"/>
        </w:rPr>
        <w:t xml:space="preserve"> – </w:t>
      </w:r>
      <w:r w:rsidR="009579F9">
        <w:rPr>
          <w:lang w:val="en-GB"/>
        </w:rPr>
        <w:t xml:space="preserve">as guardian of the </w:t>
      </w:r>
      <w:r w:rsidR="00C1329C">
        <w:rPr>
          <w:lang w:val="en-GB"/>
        </w:rPr>
        <w:t>a</w:t>
      </w:r>
      <w:r w:rsidR="00D17C30">
        <w:rPr>
          <w:lang w:val="en-GB"/>
        </w:rPr>
        <w:t>greement</w:t>
      </w:r>
      <w:r w:rsidR="00FD5D81" w:rsidRPr="00720A70">
        <w:rPr>
          <w:lang w:val="en-GB"/>
        </w:rPr>
        <w:t xml:space="preserve"> …………………….. – </w:t>
      </w:r>
      <w:r w:rsidR="009579F9">
        <w:rPr>
          <w:lang w:val="en-GB"/>
        </w:rPr>
        <w:t>phone:</w:t>
      </w:r>
      <w:r w:rsidR="00FD5D81" w:rsidRPr="00720A70">
        <w:rPr>
          <w:lang w:val="en-GB"/>
        </w:rPr>
        <w:t xml:space="preserve"> …………….., e-mail: ………………….</w:t>
      </w:r>
    </w:p>
    <w:p w14:paraId="7D4241B9" w14:textId="010CC81D" w:rsidR="004F5536" w:rsidRPr="009579F9" w:rsidRDefault="009579F9" w:rsidP="009579F9">
      <w:pPr>
        <w:widowControl/>
        <w:numPr>
          <w:ilvl w:val="3"/>
          <w:numId w:val="28"/>
        </w:numPr>
        <w:tabs>
          <w:tab w:val="clear" w:pos="3087"/>
          <w:tab w:val="left" w:pos="2727"/>
        </w:tabs>
        <w:ind w:left="993"/>
        <w:jc w:val="both"/>
        <w:rPr>
          <w:lang w:val="en-US"/>
        </w:rPr>
      </w:pPr>
      <w:r w:rsidRPr="009579F9">
        <w:rPr>
          <w:lang w:val="en-US"/>
        </w:rPr>
        <w:t xml:space="preserve">The Parties </w:t>
      </w:r>
      <w:r w:rsidR="00C1329C">
        <w:rPr>
          <w:lang w:val="en-US"/>
        </w:rPr>
        <w:t xml:space="preserve">jointly </w:t>
      </w:r>
      <w:r w:rsidRPr="009579F9">
        <w:rPr>
          <w:lang w:val="en-US"/>
        </w:rPr>
        <w:t>agree that the persons referred to above shall not have the authority to decide to modify th</w:t>
      </w:r>
      <w:r w:rsidR="00C1329C">
        <w:rPr>
          <w:lang w:val="en-US"/>
        </w:rPr>
        <w:t>e terms and conditions of this a</w:t>
      </w:r>
      <w:r w:rsidRPr="009579F9">
        <w:rPr>
          <w:lang w:val="en-US"/>
        </w:rPr>
        <w:t>greement and, in particular, to increase costs, increase or cha</w:t>
      </w:r>
      <w:r w:rsidR="00C1329C">
        <w:rPr>
          <w:lang w:val="en-US"/>
        </w:rPr>
        <w:t>nge the subject-matter of the a</w:t>
      </w:r>
      <w:r w:rsidRPr="009579F9">
        <w:rPr>
          <w:lang w:val="en-US"/>
        </w:rPr>
        <w:t>greement</w:t>
      </w:r>
      <w:r w:rsidR="004F5536" w:rsidRPr="009579F9">
        <w:rPr>
          <w:lang w:val="en-US"/>
        </w:rPr>
        <w:t>.</w:t>
      </w:r>
    </w:p>
    <w:p w14:paraId="69AFD618" w14:textId="6F988CB6" w:rsidR="004F5536" w:rsidRPr="009579F9" w:rsidRDefault="00C1329C" w:rsidP="009579F9">
      <w:pPr>
        <w:widowControl/>
        <w:numPr>
          <w:ilvl w:val="3"/>
          <w:numId w:val="28"/>
        </w:numPr>
        <w:tabs>
          <w:tab w:val="clear" w:pos="3087"/>
          <w:tab w:val="left" w:pos="2727"/>
        </w:tabs>
        <w:ind w:left="993"/>
        <w:jc w:val="both"/>
        <w:rPr>
          <w:lang w:val="en-US"/>
        </w:rPr>
      </w:pPr>
      <w:r>
        <w:rPr>
          <w:lang w:val="en-US"/>
        </w:rPr>
        <w:t>In the event that this a</w:t>
      </w:r>
      <w:r w:rsidR="009579F9" w:rsidRPr="009579F9">
        <w:rPr>
          <w:lang w:val="en-US"/>
        </w:rPr>
        <w:t>greement requires arrangements between the Parties, it is understood that the abovementioned representatives of the Parties shall be authorised to make the arrangements. All correspondence sent by e-mail should be addressed to the e-mail addresses indicated in paragraph 1</w:t>
      </w:r>
      <w:r w:rsidR="004F5536" w:rsidRPr="009579F9">
        <w:rPr>
          <w:lang w:val="en-US"/>
        </w:rPr>
        <w:t>.</w:t>
      </w:r>
    </w:p>
    <w:p w14:paraId="13B187B0" w14:textId="1C4F16D1" w:rsidR="004F5536" w:rsidRPr="009579F9" w:rsidRDefault="009579F9" w:rsidP="009579F9">
      <w:pPr>
        <w:widowControl/>
        <w:numPr>
          <w:ilvl w:val="3"/>
          <w:numId w:val="28"/>
        </w:numPr>
        <w:tabs>
          <w:tab w:val="clear" w:pos="3087"/>
          <w:tab w:val="left" w:pos="2727"/>
        </w:tabs>
        <w:ind w:left="993"/>
        <w:jc w:val="both"/>
        <w:rPr>
          <w:lang w:val="en-US"/>
        </w:rPr>
      </w:pPr>
      <w:r w:rsidRPr="009579F9">
        <w:rPr>
          <w:lang w:val="en-US"/>
        </w:rPr>
        <w:t xml:space="preserve">A change of the person referred to in paragraph 1 shall be notified to the other Party in accordance with paragraph 1, shall not constitute an amendment to the </w:t>
      </w:r>
      <w:r w:rsidR="00C1329C">
        <w:rPr>
          <w:lang w:val="en-US"/>
        </w:rPr>
        <w:t>a</w:t>
      </w:r>
      <w:r w:rsidRPr="009579F9">
        <w:rPr>
          <w:lang w:val="en-US"/>
        </w:rPr>
        <w:t>greement and shall no</w:t>
      </w:r>
      <w:r w:rsidR="00C1329C">
        <w:rPr>
          <w:lang w:val="en-US"/>
        </w:rPr>
        <w:t>t require the conclusion of an a</w:t>
      </w:r>
      <w:r w:rsidRPr="009579F9">
        <w:rPr>
          <w:lang w:val="en-US"/>
        </w:rPr>
        <w:t>nnex</w:t>
      </w:r>
      <w:r w:rsidR="004F5536" w:rsidRPr="009579F9">
        <w:rPr>
          <w:lang w:val="en-US"/>
        </w:rPr>
        <w:t>.</w:t>
      </w:r>
    </w:p>
    <w:p w14:paraId="0757B0D5" w14:textId="77777777" w:rsidR="00FD5D81" w:rsidRPr="009579F9" w:rsidRDefault="00FD5D81" w:rsidP="00477A94">
      <w:pPr>
        <w:ind w:left="540"/>
        <w:rPr>
          <w:b/>
          <w:bCs/>
          <w:lang w:val="en-US"/>
        </w:rPr>
      </w:pPr>
    </w:p>
    <w:p w14:paraId="0E90B253" w14:textId="67B0DE94" w:rsidR="00062FF0" w:rsidRPr="00720A70" w:rsidRDefault="00062FF0" w:rsidP="00477A94">
      <w:pPr>
        <w:ind w:left="540"/>
        <w:rPr>
          <w:b/>
          <w:bCs/>
          <w:lang w:val="en-GB"/>
        </w:rPr>
      </w:pPr>
      <w:r w:rsidRPr="00720A70">
        <w:rPr>
          <w:b/>
          <w:bCs/>
          <w:lang w:val="en-GB"/>
        </w:rPr>
        <w:t>§ 11</w:t>
      </w:r>
    </w:p>
    <w:p w14:paraId="6015D232" w14:textId="2FD1AD0A" w:rsidR="00062FF0" w:rsidRPr="00D62638" w:rsidRDefault="00D62638" w:rsidP="00D62638">
      <w:pPr>
        <w:widowControl/>
        <w:numPr>
          <w:ilvl w:val="3"/>
          <w:numId w:val="33"/>
        </w:numPr>
        <w:tabs>
          <w:tab w:val="clear" w:pos="3087"/>
          <w:tab w:val="left" w:pos="993"/>
          <w:tab w:val="num" w:pos="2727"/>
        </w:tabs>
        <w:ind w:left="993"/>
        <w:jc w:val="both"/>
        <w:rPr>
          <w:lang w:val="en-US"/>
        </w:rPr>
      </w:pPr>
      <w:r w:rsidRPr="00D62638">
        <w:rPr>
          <w:lang w:val="en-US"/>
        </w:rPr>
        <w:lastRenderedPageBreak/>
        <w:t>The parties shall provide for the possibility of substantially amending the agreement by concluding a written annex on pain of nullity, while maintaining the flat-rate nature of the agreement price, in the following cases</w:t>
      </w:r>
      <w:r w:rsidR="00062FF0" w:rsidRPr="00D62638">
        <w:rPr>
          <w:lang w:val="en-US"/>
        </w:rPr>
        <w:t>:</w:t>
      </w:r>
    </w:p>
    <w:p w14:paraId="2176FD68" w14:textId="0F6E34D2" w:rsidR="00C24C48" w:rsidRPr="00D62638" w:rsidRDefault="00D62638" w:rsidP="00D62638">
      <w:pPr>
        <w:widowControl/>
        <w:numPr>
          <w:ilvl w:val="0"/>
          <w:numId w:val="32"/>
        </w:numPr>
        <w:tabs>
          <w:tab w:val="clear" w:pos="3087"/>
          <w:tab w:val="num" w:pos="2835"/>
        </w:tabs>
        <w:suppressAutoHyphens w:val="0"/>
        <w:ind w:left="1418" w:hanging="425"/>
        <w:jc w:val="both"/>
        <w:rPr>
          <w:lang w:val="en-US"/>
        </w:rPr>
      </w:pPr>
      <w:r w:rsidRPr="00D62638">
        <w:rPr>
          <w:lang w:val="en-US"/>
        </w:rPr>
        <w:t xml:space="preserve">to change the date of execution of the contract (start date, end date) of a particular analysis or of the entire agreement, by shortening it at the </w:t>
      </w:r>
      <w:r w:rsidR="0020798A">
        <w:rPr>
          <w:lang w:val="en-US"/>
        </w:rPr>
        <w:t xml:space="preserve">common </w:t>
      </w:r>
      <w:r w:rsidRPr="00D62638">
        <w:rPr>
          <w:lang w:val="en-US"/>
        </w:rPr>
        <w:t>will of the Parties or by extending or fixing a new one, or by introducing a partial or intermediate deadline, or by introducing a break in execution or the stage(s) of execution or a change in the way the contract is executed (e.g. by reducing the number of analyses by more than 15%) due to reasons attributable to the Contracting Entity, concerning in particular the lack of funds allocated for the implementation of the contract (e.g. withdrawal / suspension resulting from the decision of public authorities), key changes in the project schedule aimed at ensuring proper implementation of the project and other reasons not attributable to the Parties, including those caused by force majeure. The Contracting Entity shall notify the Economic Operator in writing of the change of the deadline with a reasonable notice</w:t>
      </w:r>
      <w:r w:rsidR="00C24C48" w:rsidRPr="00D62638">
        <w:rPr>
          <w:lang w:val="en-US"/>
        </w:rPr>
        <w:t>;</w:t>
      </w:r>
    </w:p>
    <w:p w14:paraId="402DC346" w14:textId="11ED04FA" w:rsidR="00062FF0" w:rsidRPr="00D62638" w:rsidRDefault="00D62638" w:rsidP="00D62638">
      <w:pPr>
        <w:widowControl/>
        <w:numPr>
          <w:ilvl w:val="0"/>
          <w:numId w:val="32"/>
        </w:numPr>
        <w:tabs>
          <w:tab w:val="clear" w:pos="3087"/>
          <w:tab w:val="num" w:pos="2835"/>
        </w:tabs>
        <w:suppressAutoHyphens w:val="0"/>
        <w:ind w:left="1418" w:hanging="425"/>
        <w:jc w:val="both"/>
        <w:rPr>
          <w:lang w:val="en-US"/>
        </w:rPr>
      </w:pPr>
      <w:r w:rsidRPr="00D62638">
        <w:rPr>
          <w:lang w:val="en-US"/>
        </w:rPr>
        <w:t>due to reasons attributable to the Contracting Entity and other reasons not attributable to the Parties, including those caused by force majeure</w:t>
      </w:r>
      <w:r w:rsidR="00062FF0" w:rsidRPr="00D62638">
        <w:rPr>
          <w:lang w:val="en-US"/>
        </w:rPr>
        <w:t>;</w:t>
      </w:r>
    </w:p>
    <w:p w14:paraId="36A9189E" w14:textId="20C3EE8F" w:rsidR="00062FF0" w:rsidRPr="00D62638" w:rsidRDefault="00D62638" w:rsidP="00D62638">
      <w:pPr>
        <w:widowControl/>
        <w:numPr>
          <w:ilvl w:val="0"/>
          <w:numId w:val="32"/>
        </w:numPr>
        <w:tabs>
          <w:tab w:val="clear" w:pos="3087"/>
          <w:tab w:val="num" w:pos="2835"/>
        </w:tabs>
        <w:suppressAutoHyphens w:val="0"/>
        <w:ind w:left="1418" w:hanging="425"/>
        <w:jc w:val="both"/>
        <w:rPr>
          <w:lang w:val="en-US"/>
        </w:rPr>
      </w:pPr>
      <w:r w:rsidRPr="00D62638">
        <w:rPr>
          <w:lang w:val="en-US"/>
        </w:rPr>
        <w:t>the warranty period shall be extended if extended by the Economic Operator</w:t>
      </w:r>
      <w:r w:rsidR="00062FF0" w:rsidRPr="00D62638">
        <w:rPr>
          <w:lang w:val="en-US"/>
        </w:rPr>
        <w:t>;</w:t>
      </w:r>
    </w:p>
    <w:p w14:paraId="08D047A7" w14:textId="4A25B527" w:rsidR="00062FF0" w:rsidRPr="00D62638" w:rsidRDefault="00D62638" w:rsidP="00D62638">
      <w:pPr>
        <w:widowControl/>
        <w:numPr>
          <w:ilvl w:val="0"/>
          <w:numId w:val="32"/>
        </w:numPr>
        <w:tabs>
          <w:tab w:val="clear" w:pos="3087"/>
          <w:tab w:val="num" w:pos="2835"/>
        </w:tabs>
        <w:suppressAutoHyphens w:val="0"/>
        <w:ind w:left="1418" w:hanging="425"/>
        <w:jc w:val="both"/>
        <w:rPr>
          <w:lang w:val="en-US"/>
        </w:rPr>
      </w:pPr>
      <w:r w:rsidRPr="00D62638">
        <w:rPr>
          <w:lang w:val="en-US"/>
        </w:rPr>
        <w:t>changes of subcontractor for random or other reasons beneficial to the Contracting Entity in case the Economic Operator declares the performance of the contract by means of subcontractors</w:t>
      </w:r>
      <w:r w:rsidR="00062FF0" w:rsidRPr="00D62638">
        <w:rPr>
          <w:lang w:val="en-US"/>
        </w:rPr>
        <w:t>.</w:t>
      </w:r>
    </w:p>
    <w:p w14:paraId="39598059" w14:textId="4CE4B67F" w:rsidR="00062FF0" w:rsidRDefault="00D62638" w:rsidP="00D62638">
      <w:pPr>
        <w:widowControl/>
        <w:numPr>
          <w:ilvl w:val="0"/>
          <w:numId w:val="33"/>
        </w:numPr>
        <w:tabs>
          <w:tab w:val="left" w:pos="900"/>
        </w:tabs>
        <w:suppressAutoHyphens w:val="0"/>
        <w:jc w:val="both"/>
        <w:rPr>
          <w:lang w:val="en-US"/>
        </w:rPr>
      </w:pPr>
      <w:r w:rsidRPr="00D62638">
        <w:rPr>
          <w:lang w:val="en-US"/>
        </w:rPr>
        <w:t>The changes not related to the contractual provisions, e.g. when, for organizational reasons, it will be necessary to change the contact details specified in the agreement, when the bank account number of one of the Parties is changed</w:t>
      </w:r>
      <w:r w:rsidR="0020798A">
        <w:rPr>
          <w:lang w:val="en-US"/>
        </w:rPr>
        <w:t>,</w:t>
      </w:r>
      <w:r w:rsidRPr="00D62638">
        <w:rPr>
          <w:lang w:val="en-US"/>
        </w:rPr>
        <w:t xml:space="preserve"> shall take place by providing a written statement of the Party affected by these changes to the other Party</w:t>
      </w:r>
      <w:r w:rsidR="00062FF0" w:rsidRPr="00D62638">
        <w:rPr>
          <w:lang w:val="en-US"/>
        </w:rPr>
        <w:t>.</w:t>
      </w:r>
    </w:p>
    <w:p w14:paraId="7D3A1181" w14:textId="77777777" w:rsidR="0020798A" w:rsidRPr="00D62638" w:rsidRDefault="0020798A" w:rsidP="0020798A">
      <w:pPr>
        <w:widowControl/>
        <w:tabs>
          <w:tab w:val="left" w:pos="900"/>
        </w:tabs>
        <w:suppressAutoHyphens w:val="0"/>
        <w:ind w:left="927"/>
        <w:jc w:val="both"/>
        <w:rPr>
          <w:lang w:val="en-US"/>
        </w:rPr>
      </w:pPr>
    </w:p>
    <w:p w14:paraId="399DB664" w14:textId="426F0E4F" w:rsidR="00062FF0" w:rsidRPr="00720A70" w:rsidRDefault="00062FF0" w:rsidP="00477A94">
      <w:pPr>
        <w:ind w:left="540"/>
        <w:rPr>
          <w:b/>
          <w:bCs/>
          <w:lang w:val="en-GB"/>
        </w:rPr>
      </w:pPr>
      <w:r w:rsidRPr="00720A70">
        <w:rPr>
          <w:b/>
          <w:bCs/>
          <w:lang w:val="en-GB"/>
        </w:rPr>
        <w:t>§ 12</w:t>
      </w:r>
    </w:p>
    <w:p w14:paraId="726AEEEB" w14:textId="4EC6F1D0" w:rsidR="00062FF0" w:rsidRPr="00D62638" w:rsidRDefault="00D62638" w:rsidP="00D62638">
      <w:pPr>
        <w:widowControl/>
        <w:numPr>
          <w:ilvl w:val="0"/>
          <w:numId w:val="29"/>
        </w:numPr>
        <w:suppressAutoHyphens w:val="0"/>
        <w:jc w:val="both"/>
        <w:rPr>
          <w:lang w:val="en-US"/>
        </w:rPr>
      </w:pPr>
      <w:r w:rsidRPr="00D62638">
        <w:rPr>
          <w:lang w:val="en-US"/>
        </w:rPr>
        <w:t>The Economic Operator shall not have the right to</w:t>
      </w:r>
      <w:r w:rsidR="0020798A">
        <w:rPr>
          <w:lang w:val="en-US"/>
        </w:rPr>
        <w:t xml:space="preserve">, </w:t>
      </w:r>
      <w:r w:rsidRPr="00D62638">
        <w:rPr>
          <w:lang w:val="en-US"/>
        </w:rPr>
        <w:t xml:space="preserve">transfer, </w:t>
      </w:r>
      <w:r w:rsidR="0020798A">
        <w:rPr>
          <w:lang w:val="en-US"/>
        </w:rPr>
        <w:t xml:space="preserve">cession, </w:t>
      </w:r>
      <w:r w:rsidRPr="00D62638">
        <w:rPr>
          <w:lang w:val="en-US"/>
        </w:rPr>
        <w:t>assign or pledge its rights, cla</w:t>
      </w:r>
      <w:r w:rsidR="0020798A">
        <w:rPr>
          <w:lang w:val="en-US"/>
        </w:rPr>
        <w:t>ims and obligations under this a</w:t>
      </w:r>
      <w:r w:rsidRPr="00D62638">
        <w:rPr>
          <w:lang w:val="en-US"/>
        </w:rPr>
        <w:t>greement to any third party without the prior written consent of the Contracting Entity</w:t>
      </w:r>
      <w:r w:rsidR="00062FF0" w:rsidRPr="00D62638">
        <w:rPr>
          <w:snapToGrid w:val="0"/>
          <w:lang w:val="en-US"/>
        </w:rPr>
        <w:t>.</w:t>
      </w:r>
    </w:p>
    <w:p w14:paraId="0B5CB059" w14:textId="05185C18" w:rsidR="00062FF0" w:rsidRPr="00D62638" w:rsidRDefault="00D62638" w:rsidP="00D62638">
      <w:pPr>
        <w:widowControl/>
        <w:numPr>
          <w:ilvl w:val="0"/>
          <w:numId w:val="29"/>
        </w:numPr>
        <w:suppressAutoHyphens w:val="0"/>
        <w:jc w:val="both"/>
        <w:rPr>
          <w:lang w:val="en-US"/>
        </w:rPr>
      </w:pPr>
      <w:r w:rsidRPr="00D62638">
        <w:rPr>
          <w:snapToGrid w:val="0"/>
          <w:lang w:val="en-US"/>
        </w:rPr>
        <w:t>The parties undertake to notify each time by registered letter of a change in the address of their registered office, on pain of correspondence sent to the address known to them being deemed to have been effectively delivered</w:t>
      </w:r>
      <w:r w:rsidR="00062FF0" w:rsidRPr="00D62638">
        <w:rPr>
          <w:snapToGrid w:val="0"/>
          <w:lang w:val="en-US"/>
        </w:rPr>
        <w:t>.</w:t>
      </w:r>
    </w:p>
    <w:p w14:paraId="7DE60D49" w14:textId="460C1E38" w:rsidR="00062FF0" w:rsidRPr="00D62638" w:rsidRDefault="00D62638" w:rsidP="00D62638">
      <w:pPr>
        <w:widowControl/>
        <w:numPr>
          <w:ilvl w:val="0"/>
          <w:numId w:val="29"/>
        </w:numPr>
        <w:tabs>
          <w:tab w:val="left" w:pos="900"/>
        </w:tabs>
        <w:jc w:val="both"/>
        <w:rPr>
          <w:lang w:val="en-US"/>
        </w:rPr>
      </w:pPr>
      <w:r w:rsidRPr="00D62638">
        <w:rPr>
          <w:lang w:val="en-US"/>
        </w:rPr>
        <w:t>Any changes or additions to this agreement may be made with the consent of the Parties in the form of a written annex on pain of nullity</w:t>
      </w:r>
      <w:r w:rsidR="00062FF0" w:rsidRPr="00D62638">
        <w:rPr>
          <w:lang w:val="en-US"/>
        </w:rPr>
        <w:t>.</w:t>
      </w:r>
    </w:p>
    <w:p w14:paraId="7D98AA3E" w14:textId="30745A3A" w:rsidR="00062FF0" w:rsidRPr="00D62638" w:rsidRDefault="00D62638" w:rsidP="00D62638">
      <w:pPr>
        <w:widowControl/>
        <w:numPr>
          <w:ilvl w:val="0"/>
          <w:numId w:val="29"/>
        </w:numPr>
        <w:tabs>
          <w:tab w:val="left" w:pos="900"/>
        </w:tabs>
        <w:jc w:val="both"/>
        <w:rPr>
          <w:lang w:val="en-US"/>
        </w:rPr>
      </w:pPr>
      <w:r w:rsidRPr="00D62638">
        <w:rPr>
          <w:lang w:val="en-US"/>
        </w:rPr>
        <w:t xml:space="preserve">In matters not regulated by this agreement, the </w:t>
      </w:r>
      <w:r w:rsidR="0020798A">
        <w:rPr>
          <w:lang w:val="en-US"/>
        </w:rPr>
        <w:t xml:space="preserve">following provisions shall apply: </w:t>
      </w:r>
      <w:r w:rsidRPr="00D62638">
        <w:rPr>
          <w:lang w:val="en-US"/>
        </w:rPr>
        <w:t>the Public Procurement Law (i.e. Journal of Laws 2019, item 1843 as amended) and the Act of 23 April 1964 shall apply - Civil Code (i.e. Journal of Laws 2019, item 1145 as amended) and Article 15r of the Act of 02 March 2020 on special solutions related to the prevention, prevention and combating of COVID-19, other infectious diseases and crisis situations caused by them (Journal of Laws 2020, item 374 as amended</w:t>
      </w:r>
      <w:r w:rsidR="00C24C48" w:rsidRPr="00D62638">
        <w:rPr>
          <w:iCs/>
          <w:lang w:val="en-US"/>
        </w:rPr>
        <w:t>)</w:t>
      </w:r>
      <w:r w:rsidR="00062FF0" w:rsidRPr="00D62638">
        <w:rPr>
          <w:iCs/>
          <w:lang w:val="en-US"/>
        </w:rPr>
        <w:t>.</w:t>
      </w:r>
    </w:p>
    <w:p w14:paraId="640442D0" w14:textId="77777777" w:rsidR="0020798A" w:rsidRPr="0020798A" w:rsidRDefault="00D62638" w:rsidP="00807887">
      <w:pPr>
        <w:widowControl/>
        <w:numPr>
          <w:ilvl w:val="0"/>
          <w:numId w:val="29"/>
        </w:numPr>
        <w:suppressAutoHyphens w:val="0"/>
        <w:jc w:val="both"/>
        <w:rPr>
          <w:lang w:val="en-GB"/>
        </w:rPr>
      </w:pPr>
      <w:r w:rsidRPr="0020798A">
        <w:rPr>
          <w:lang w:val="en-US"/>
        </w:rPr>
        <w:t>The court competent for all disputes that arise from the implementation of this agreement shall be the court with local jurisdiction over the seat of the Contracting Entity</w:t>
      </w:r>
      <w:r w:rsidR="00062FF0" w:rsidRPr="0020798A">
        <w:rPr>
          <w:lang w:val="en-US"/>
        </w:rPr>
        <w:t>.</w:t>
      </w:r>
    </w:p>
    <w:p w14:paraId="6403C623" w14:textId="3430BA00" w:rsidR="00C24C48" w:rsidRPr="0020798A" w:rsidRDefault="00D62638" w:rsidP="00807887">
      <w:pPr>
        <w:widowControl/>
        <w:numPr>
          <w:ilvl w:val="0"/>
          <w:numId w:val="29"/>
        </w:numPr>
        <w:suppressAutoHyphens w:val="0"/>
        <w:jc w:val="both"/>
        <w:rPr>
          <w:lang w:val="en-GB"/>
        </w:rPr>
      </w:pPr>
      <w:r w:rsidRPr="0020798A">
        <w:rPr>
          <w:lang w:val="en-US"/>
        </w:rPr>
        <w:t xml:space="preserve">This agreement has been drawn up in two (2) identical copies of one (1) copy for each of the Parties (if the most advantageous tender is submitted by a company with its registered office in the Republic of Poland). If the most </w:t>
      </w:r>
      <w:r w:rsidR="0020798A" w:rsidRPr="0020798A">
        <w:rPr>
          <w:lang w:val="en-US"/>
        </w:rPr>
        <w:t>favorable</w:t>
      </w:r>
      <w:r w:rsidRPr="0020798A">
        <w:rPr>
          <w:lang w:val="en-US"/>
        </w:rPr>
        <w:t xml:space="preserve"> tender is submitted </w:t>
      </w:r>
      <w:r w:rsidRPr="0020798A">
        <w:rPr>
          <w:lang w:val="en-US"/>
        </w:rPr>
        <w:lastRenderedPageBreak/>
        <w:t>by the Economic Oper</w:t>
      </w:r>
      <w:r w:rsidR="0020798A">
        <w:rPr>
          <w:lang w:val="en-US"/>
        </w:rPr>
        <w:t>ator of a foreign country, the a</w:t>
      </w:r>
      <w:r w:rsidRPr="0020798A">
        <w:rPr>
          <w:lang w:val="en-US"/>
        </w:rPr>
        <w:t>greement shall be drawn up in four copies, two in the Polish language and two in English</w:t>
      </w:r>
      <w:r w:rsidR="00625FAA" w:rsidRPr="0020798A">
        <w:rPr>
          <w:lang w:val="en-GB"/>
        </w:rPr>
        <w:t>.</w:t>
      </w:r>
    </w:p>
    <w:p w14:paraId="206CC490" w14:textId="42E96C25" w:rsidR="00062FF0" w:rsidRPr="00720A70" w:rsidRDefault="00062FF0" w:rsidP="00625FAA">
      <w:pPr>
        <w:jc w:val="both"/>
        <w:rPr>
          <w:b/>
          <w:iCs/>
          <w:lang w:val="en-GB"/>
        </w:rPr>
      </w:pPr>
    </w:p>
    <w:p w14:paraId="07BD8994" w14:textId="77777777" w:rsidR="00062FF0" w:rsidRPr="00720A70" w:rsidRDefault="00062FF0" w:rsidP="00477A94">
      <w:pPr>
        <w:ind w:left="360"/>
        <w:rPr>
          <w:b/>
          <w:iCs/>
          <w:lang w:val="en-GB"/>
        </w:rPr>
      </w:pPr>
      <w:r w:rsidRPr="00720A70">
        <w:rPr>
          <w:b/>
          <w:iCs/>
          <w:lang w:val="en-GB"/>
        </w:rPr>
        <w:t>.........................................                                      .....................................</w:t>
      </w:r>
    </w:p>
    <w:p w14:paraId="6392AADC" w14:textId="5A550197" w:rsidR="00484DB0" w:rsidRPr="00720A70" w:rsidRDefault="00C16334" w:rsidP="00625FAA">
      <w:pPr>
        <w:ind w:left="360"/>
        <w:rPr>
          <w:b/>
          <w:i/>
          <w:iCs/>
          <w:lang w:val="en-GB"/>
        </w:rPr>
      </w:pPr>
      <w:r w:rsidRPr="00720A70">
        <w:rPr>
          <w:b/>
          <w:i/>
          <w:iCs/>
          <w:lang w:val="en-GB"/>
        </w:rPr>
        <w:t>The Contracting</w:t>
      </w:r>
      <w:r w:rsidR="00FC5CC7" w:rsidRPr="00720A70">
        <w:rPr>
          <w:b/>
          <w:i/>
          <w:iCs/>
          <w:lang w:val="en-GB"/>
        </w:rPr>
        <w:t xml:space="preserve"> Entity</w:t>
      </w:r>
      <w:r w:rsidR="00062FF0" w:rsidRPr="00720A70">
        <w:rPr>
          <w:b/>
          <w:i/>
          <w:iCs/>
          <w:lang w:val="en-GB"/>
        </w:rPr>
        <w:tab/>
      </w:r>
      <w:r w:rsidR="00062FF0" w:rsidRPr="00720A70">
        <w:rPr>
          <w:b/>
          <w:i/>
          <w:iCs/>
          <w:lang w:val="en-GB"/>
        </w:rPr>
        <w:tab/>
      </w:r>
      <w:r w:rsidR="00062FF0" w:rsidRPr="00720A70">
        <w:rPr>
          <w:b/>
          <w:i/>
          <w:iCs/>
          <w:lang w:val="en-GB"/>
        </w:rPr>
        <w:tab/>
      </w:r>
      <w:r w:rsidR="00062FF0" w:rsidRPr="00720A70">
        <w:rPr>
          <w:b/>
          <w:i/>
          <w:iCs/>
          <w:lang w:val="en-GB"/>
        </w:rPr>
        <w:tab/>
      </w:r>
      <w:r w:rsidR="00062FF0" w:rsidRPr="00720A70">
        <w:rPr>
          <w:b/>
          <w:i/>
          <w:iCs/>
          <w:lang w:val="en-GB"/>
        </w:rPr>
        <w:tab/>
      </w:r>
      <w:r w:rsidR="00D10786" w:rsidRPr="00720A70">
        <w:rPr>
          <w:b/>
          <w:i/>
          <w:iCs/>
          <w:lang w:val="en-GB"/>
        </w:rPr>
        <w:t xml:space="preserve">The Economic </w:t>
      </w:r>
      <w:r w:rsidRPr="00720A70">
        <w:rPr>
          <w:b/>
          <w:i/>
          <w:iCs/>
          <w:lang w:val="en-GB"/>
        </w:rPr>
        <w:t>Operator</w:t>
      </w:r>
    </w:p>
    <w:p w14:paraId="1DAD4825" w14:textId="70D5EBAB" w:rsidR="00484DB0" w:rsidRPr="00720A70" w:rsidRDefault="00484DB0" w:rsidP="00477A94">
      <w:pPr>
        <w:ind w:left="360"/>
        <w:rPr>
          <w:b/>
          <w:i/>
          <w:iCs/>
          <w:lang w:val="en-GB"/>
        </w:rPr>
      </w:pPr>
    </w:p>
    <w:p w14:paraId="59BEF608" w14:textId="345F88D8" w:rsidR="00484DB0" w:rsidRPr="00D62638" w:rsidRDefault="00D62638" w:rsidP="00484DB0">
      <w:pPr>
        <w:ind w:left="360"/>
        <w:jc w:val="left"/>
        <w:rPr>
          <w:i/>
          <w:iCs/>
          <w:lang w:val="en-US"/>
        </w:rPr>
        <w:sectPr w:rsidR="00484DB0" w:rsidRPr="00D62638" w:rsidSect="008A35F9">
          <w:headerReference w:type="default" r:id="rId32"/>
          <w:footerReference w:type="even" r:id="rId33"/>
          <w:footerReference w:type="default" r:id="rId34"/>
          <w:pgSz w:w="11906" w:h="16838"/>
          <w:pgMar w:top="1418" w:right="1416" w:bottom="1418" w:left="1418" w:header="708" w:footer="708" w:gutter="0"/>
          <w:cols w:space="708"/>
          <w:docGrid w:linePitch="360"/>
        </w:sectPr>
      </w:pPr>
      <w:r w:rsidRPr="00D62638">
        <w:rPr>
          <w:i/>
          <w:iCs/>
          <w:lang w:val="en-US"/>
        </w:rPr>
        <w:t>*If applicable</w:t>
      </w:r>
      <w:r w:rsidR="00484DB0" w:rsidRPr="00D62638">
        <w:rPr>
          <w:i/>
          <w:iCs/>
          <w:lang w:val="en-US"/>
        </w:rPr>
        <w:t xml:space="preserve"> </w:t>
      </w:r>
    </w:p>
    <w:p w14:paraId="5E50FC5B" w14:textId="77777777" w:rsidR="00062FF0" w:rsidRPr="00D62638" w:rsidRDefault="00062FF0" w:rsidP="00477A94">
      <w:pPr>
        <w:ind w:left="360"/>
        <w:rPr>
          <w:b/>
          <w:i/>
          <w:iCs/>
          <w:lang w:val="en-US"/>
        </w:rPr>
      </w:pPr>
    </w:p>
    <w:p w14:paraId="63EE1BDA" w14:textId="462EB5B4" w:rsidR="00062FF0" w:rsidRPr="00D62638" w:rsidRDefault="00D62638" w:rsidP="00477A94">
      <w:pPr>
        <w:autoSpaceDE w:val="0"/>
        <w:autoSpaceDN w:val="0"/>
        <w:adjustRightInd w:val="0"/>
        <w:jc w:val="right"/>
        <w:rPr>
          <w:lang w:val="en-US"/>
        </w:rPr>
      </w:pPr>
      <w:r w:rsidRPr="00D62638">
        <w:rPr>
          <w:lang w:val="en-US"/>
        </w:rPr>
        <w:t>Annex A to</w:t>
      </w:r>
      <w:r w:rsidR="004B62F5" w:rsidRPr="00D62638">
        <w:rPr>
          <w:lang w:val="en-US"/>
        </w:rPr>
        <w:t xml:space="preserve"> </w:t>
      </w:r>
      <w:r w:rsidR="00D73D0E" w:rsidRPr="00D62638">
        <w:rPr>
          <w:lang w:val="en-US"/>
        </w:rPr>
        <w:t>SETC</w:t>
      </w:r>
    </w:p>
    <w:p w14:paraId="2F1651DA" w14:textId="5BF17F79" w:rsidR="004B62F5" w:rsidRPr="00D62638" w:rsidRDefault="004B62F5" w:rsidP="00477A94">
      <w:pPr>
        <w:autoSpaceDE w:val="0"/>
        <w:autoSpaceDN w:val="0"/>
        <w:adjustRightInd w:val="0"/>
        <w:jc w:val="right"/>
        <w:rPr>
          <w:lang w:val="en-US"/>
        </w:rPr>
      </w:pPr>
    </w:p>
    <w:p w14:paraId="57F0A2BB" w14:textId="793CE92C" w:rsidR="004B62F5" w:rsidRPr="00D62638" w:rsidRDefault="00ED19C9" w:rsidP="004B62F5">
      <w:pPr>
        <w:jc w:val="both"/>
        <w:rPr>
          <w:lang w:val="en-US"/>
        </w:rPr>
      </w:pPr>
      <w:r w:rsidRPr="00720A70">
        <w:rPr>
          <w:lang w:val="en-GB"/>
        </w:rPr>
        <w:t>The subject-matter of the contract</w:t>
      </w:r>
      <w:r w:rsidR="004B62F5" w:rsidRPr="00720A70">
        <w:rPr>
          <w:lang w:val="en-GB"/>
        </w:rPr>
        <w:t xml:space="preserve"> </w:t>
      </w:r>
      <w:r w:rsidR="00D62638">
        <w:rPr>
          <w:lang w:val="en-GB"/>
        </w:rPr>
        <w:t xml:space="preserve">covers the realisation of </w:t>
      </w:r>
      <w:r w:rsidR="004B62F5" w:rsidRPr="00720A70">
        <w:rPr>
          <w:lang w:val="en-GB"/>
        </w:rPr>
        <w:t xml:space="preserve">864 </w:t>
      </w:r>
      <w:r w:rsidR="00BA4970" w:rsidRPr="00720A70">
        <w:rPr>
          <w:lang w:val="en-GB"/>
        </w:rPr>
        <w:t xml:space="preserve">microarray analyses of the </w:t>
      </w:r>
      <w:r w:rsidR="004B62F5" w:rsidRPr="00720A70">
        <w:rPr>
          <w:lang w:val="en-GB"/>
        </w:rPr>
        <w:t>SNP</w:t>
      </w:r>
      <w:r w:rsidR="00BA4970" w:rsidRPr="00720A70">
        <w:rPr>
          <w:lang w:val="en-GB"/>
        </w:rPr>
        <w:t xml:space="preserve"> type</w:t>
      </w:r>
      <w:r w:rsidR="004B62F5" w:rsidRPr="00720A70">
        <w:rPr>
          <w:lang w:val="en-GB"/>
        </w:rPr>
        <w:t xml:space="preserve">, </w:t>
      </w:r>
      <w:r w:rsidR="00DB4F17">
        <w:rPr>
          <w:lang w:val="en-GB"/>
        </w:rPr>
        <w:t>i.e.</w:t>
      </w:r>
      <w:r w:rsidR="004B62F5" w:rsidRPr="00720A70">
        <w:rPr>
          <w:lang w:val="en-GB"/>
        </w:rPr>
        <w:t xml:space="preserve"> Infinium® Global Screening Array, Illumina </w:t>
      </w:r>
      <w:r w:rsidR="00D62638">
        <w:rPr>
          <w:lang w:val="en-GB"/>
        </w:rPr>
        <w:t>and</w:t>
      </w:r>
      <w:r w:rsidR="004B62F5" w:rsidRPr="00720A70">
        <w:rPr>
          <w:lang w:val="en-GB"/>
        </w:rPr>
        <w:t xml:space="preserve"> 1160 DNAmeth</w:t>
      </w:r>
      <w:r w:rsidR="00BA4970" w:rsidRPr="00720A70">
        <w:rPr>
          <w:lang w:val="en-GB"/>
        </w:rPr>
        <w:t xml:space="preserve"> microarray analyses</w:t>
      </w:r>
      <w:r w:rsidR="004B62F5" w:rsidRPr="00720A70">
        <w:rPr>
          <w:lang w:val="en-GB"/>
        </w:rPr>
        <w:t xml:space="preserve">, </w:t>
      </w:r>
      <w:r w:rsidR="00DB4F17">
        <w:rPr>
          <w:lang w:val="en-GB"/>
        </w:rPr>
        <w:t>i.e.</w:t>
      </w:r>
      <w:r w:rsidR="004B62F5" w:rsidRPr="00720A70">
        <w:rPr>
          <w:lang w:val="en-GB"/>
        </w:rPr>
        <w:t xml:space="preserve"> </w:t>
      </w:r>
      <w:r w:rsidR="004B62F5" w:rsidRPr="00DB4F17">
        <w:rPr>
          <w:lang w:val="en-US"/>
        </w:rPr>
        <w:t xml:space="preserve">Infinium® MethylationEPIC 850K, Illumina. </w:t>
      </w:r>
      <w:r w:rsidR="00D62638" w:rsidRPr="00D62638">
        <w:rPr>
          <w:lang w:val="en-US"/>
        </w:rPr>
        <w:t xml:space="preserve">In order to carry out the analyses, samples in the form of DNA isolates at an equivalent concentration allowing for both types of analysis </w:t>
      </w:r>
      <w:r w:rsidR="004B62F5" w:rsidRPr="00D62638">
        <w:rPr>
          <w:lang w:val="en-US"/>
        </w:rPr>
        <w:t>(200 ng DNA</w:t>
      </w:r>
      <w:r w:rsidR="001D62D3" w:rsidRPr="00D62638">
        <w:rPr>
          <w:lang w:val="en-US"/>
        </w:rPr>
        <w:t xml:space="preserve"> </w:t>
      </w:r>
      <w:r w:rsidR="00D62638">
        <w:rPr>
          <w:lang w:val="en-US"/>
        </w:rPr>
        <w:t xml:space="preserve">in case of </w:t>
      </w:r>
      <w:r w:rsidR="004B62F5" w:rsidRPr="00D62638">
        <w:rPr>
          <w:lang w:val="en-US"/>
        </w:rPr>
        <w:t>SNP</w:t>
      </w:r>
      <w:r w:rsidR="001D62D3" w:rsidRPr="00D62638">
        <w:rPr>
          <w:lang w:val="en-US"/>
        </w:rPr>
        <w:t xml:space="preserve"> </w:t>
      </w:r>
      <w:r w:rsidR="00BA4970" w:rsidRPr="00D62638">
        <w:rPr>
          <w:lang w:val="en-US"/>
        </w:rPr>
        <w:t xml:space="preserve">microarray </w:t>
      </w:r>
      <w:r w:rsidR="00D62638">
        <w:rPr>
          <w:lang w:val="en-US"/>
        </w:rPr>
        <w:t>and</w:t>
      </w:r>
      <w:r w:rsidR="004B62F5" w:rsidRPr="00D62638">
        <w:rPr>
          <w:lang w:val="en-US"/>
        </w:rPr>
        <w:t xml:space="preserve"> </w:t>
      </w:r>
      <w:r w:rsidR="001D62D3" w:rsidRPr="00D62638">
        <w:rPr>
          <w:lang w:val="en-US"/>
        </w:rPr>
        <w:t>750</w:t>
      </w:r>
      <w:r w:rsidR="004B62F5" w:rsidRPr="00D62638">
        <w:rPr>
          <w:lang w:val="en-US"/>
        </w:rPr>
        <w:t xml:space="preserve"> ng</w:t>
      </w:r>
      <w:r w:rsidR="001D62D3" w:rsidRPr="00D62638">
        <w:rPr>
          <w:lang w:val="en-US"/>
        </w:rPr>
        <w:t xml:space="preserve"> </w:t>
      </w:r>
      <w:r w:rsidR="00D62638">
        <w:rPr>
          <w:lang w:val="en-US"/>
        </w:rPr>
        <w:t xml:space="preserve">in case of </w:t>
      </w:r>
      <w:r w:rsidR="004B62F5" w:rsidRPr="00D62638">
        <w:rPr>
          <w:lang w:val="en-US"/>
        </w:rPr>
        <w:t>DNAmeth</w:t>
      </w:r>
      <w:r w:rsidR="00BA4970" w:rsidRPr="00D62638">
        <w:rPr>
          <w:lang w:val="en-US"/>
        </w:rPr>
        <w:t xml:space="preserve"> microarray</w:t>
      </w:r>
      <w:r w:rsidR="004B62F5" w:rsidRPr="00D62638">
        <w:rPr>
          <w:lang w:val="en-US"/>
        </w:rPr>
        <w:t xml:space="preserve">) </w:t>
      </w:r>
      <w:r w:rsidR="00D62638" w:rsidRPr="00D62638">
        <w:rPr>
          <w:lang w:val="en-US"/>
        </w:rPr>
        <w:t>and the result of qualitative analysis of the samples (Nanodrop measurement and gel electrophoresis photo</w:t>
      </w:r>
      <w:r w:rsidR="004B62F5" w:rsidRPr="00D62638">
        <w:rPr>
          <w:lang w:val="en-US"/>
        </w:rPr>
        <w:t>)</w:t>
      </w:r>
      <w:r w:rsidR="0020798A" w:rsidRPr="0020798A">
        <w:rPr>
          <w:lang w:val="en-US"/>
        </w:rPr>
        <w:t xml:space="preserve"> </w:t>
      </w:r>
      <w:r w:rsidR="0020798A" w:rsidRPr="00D62638">
        <w:rPr>
          <w:lang w:val="en-US"/>
        </w:rPr>
        <w:t>will be delivered to the company carrying out the</w:t>
      </w:r>
      <w:r w:rsidR="0020798A">
        <w:rPr>
          <w:lang w:val="en-US"/>
        </w:rPr>
        <w:t xml:space="preserve"> tender</w:t>
      </w:r>
      <w:r w:rsidR="004B62F5" w:rsidRPr="00D62638">
        <w:rPr>
          <w:lang w:val="en-US"/>
        </w:rPr>
        <w:t xml:space="preserve">. </w:t>
      </w:r>
      <w:r w:rsidR="00D62638" w:rsidRPr="00D62638">
        <w:rPr>
          <w:lang w:val="en-US"/>
        </w:rPr>
        <w:t xml:space="preserve">In case of </w:t>
      </w:r>
      <w:r w:rsidR="004B62F5" w:rsidRPr="00D62638">
        <w:rPr>
          <w:lang w:val="en-US"/>
        </w:rPr>
        <w:t>DNAmeth</w:t>
      </w:r>
      <w:r w:rsidR="00BA4970" w:rsidRPr="00D62638">
        <w:rPr>
          <w:lang w:val="en-US"/>
        </w:rPr>
        <w:t xml:space="preserve"> microarray</w:t>
      </w:r>
      <w:r w:rsidR="004B62F5" w:rsidRPr="00D62638">
        <w:rPr>
          <w:lang w:val="en-US"/>
        </w:rPr>
        <w:t xml:space="preserve"> </w:t>
      </w:r>
      <w:r w:rsidR="00D62638" w:rsidRPr="00D62638">
        <w:rPr>
          <w:lang w:val="en-US"/>
        </w:rPr>
        <w:t>the commissioned analysis should include DNA conversi</w:t>
      </w:r>
      <w:r w:rsidR="0020798A">
        <w:rPr>
          <w:lang w:val="en-US"/>
        </w:rPr>
        <w:t>on</w:t>
      </w:r>
      <w:r w:rsidR="004B62F5" w:rsidRPr="00D62638">
        <w:rPr>
          <w:lang w:val="en-US"/>
        </w:rPr>
        <w:t xml:space="preserve">. </w:t>
      </w:r>
      <w:r w:rsidR="00D62638">
        <w:rPr>
          <w:lang w:val="en-US"/>
        </w:rPr>
        <w:t>As a result, t</w:t>
      </w:r>
      <w:r w:rsidR="00C16334" w:rsidRPr="00D62638">
        <w:rPr>
          <w:lang w:val="en-US"/>
        </w:rPr>
        <w:t>he Contracting</w:t>
      </w:r>
      <w:r w:rsidR="00FC5CC7" w:rsidRPr="00D62638">
        <w:rPr>
          <w:lang w:val="en-US"/>
        </w:rPr>
        <w:t xml:space="preserve"> Entity</w:t>
      </w:r>
      <w:r w:rsidR="004B62F5" w:rsidRPr="00D62638">
        <w:rPr>
          <w:lang w:val="en-US"/>
        </w:rPr>
        <w:t xml:space="preserve"> </w:t>
      </w:r>
      <w:r w:rsidR="00D62638" w:rsidRPr="00D62638">
        <w:rPr>
          <w:lang w:val="en-US"/>
        </w:rPr>
        <w:t>requires to receive</w:t>
      </w:r>
      <w:r w:rsidR="004B62F5" w:rsidRPr="00D62638">
        <w:rPr>
          <w:lang w:val="en-US"/>
        </w:rPr>
        <w:t>:</w:t>
      </w:r>
    </w:p>
    <w:p w14:paraId="459FD772" w14:textId="30CA4355" w:rsidR="004B62F5" w:rsidRPr="00D62638" w:rsidRDefault="004B62F5" w:rsidP="004B62F5">
      <w:pPr>
        <w:jc w:val="both"/>
        <w:rPr>
          <w:lang w:val="en-US"/>
        </w:rPr>
      </w:pPr>
      <w:r w:rsidRPr="00D62638">
        <w:rPr>
          <w:lang w:val="en-US"/>
        </w:rPr>
        <w:t>- SNP</w:t>
      </w:r>
      <w:r w:rsidR="00BA4970" w:rsidRPr="00D62638">
        <w:rPr>
          <w:lang w:val="en-US"/>
        </w:rPr>
        <w:t xml:space="preserve"> microarray</w:t>
      </w:r>
      <w:r w:rsidR="00D62638" w:rsidRPr="00D62638">
        <w:rPr>
          <w:lang w:val="en-US"/>
        </w:rPr>
        <w:t>:</w:t>
      </w:r>
      <w:r w:rsidRPr="00D62638">
        <w:rPr>
          <w:lang w:val="en-US"/>
        </w:rPr>
        <w:t xml:space="preserve"> Genomestudio project file </w:t>
      </w:r>
      <w:r w:rsidR="00D62638" w:rsidRPr="00D62638">
        <w:rPr>
          <w:lang w:val="en-US"/>
        </w:rPr>
        <w:t xml:space="preserve">with </w:t>
      </w:r>
      <w:r w:rsidRPr="00D62638">
        <w:rPr>
          <w:lang w:val="en-US"/>
        </w:rPr>
        <w:t xml:space="preserve">iDAT </w:t>
      </w:r>
      <w:r w:rsidR="00D62638" w:rsidRPr="00D62638">
        <w:rPr>
          <w:lang w:val="en-US"/>
        </w:rPr>
        <w:t xml:space="preserve">files and a text file containing the final genotype of the sample in the range of </w:t>
      </w:r>
      <w:r w:rsidR="0020798A">
        <w:rPr>
          <w:lang w:val="en-US"/>
        </w:rPr>
        <w:t xml:space="preserve">the </w:t>
      </w:r>
      <w:r w:rsidR="00D62638" w:rsidRPr="00D62638">
        <w:rPr>
          <w:lang w:val="en-US"/>
        </w:rPr>
        <w:t>analyzed markers</w:t>
      </w:r>
      <w:r w:rsidRPr="00D62638">
        <w:rPr>
          <w:lang w:val="en-US"/>
        </w:rPr>
        <w:t>;</w:t>
      </w:r>
    </w:p>
    <w:p w14:paraId="2018FF64" w14:textId="6B8E024F" w:rsidR="004B62F5" w:rsidRPr="00D62638" w:rsidRDefault="004B62F5" w:rsidP="004B62F5">
      <w:pPr>
        <w:jc w:val="both"/>
        <w:rPr>
          <w:lang w:val="en-US"/>
        </w:rPr>
      </w:pPr>
      <w:r w:rsidRPr="00D62638">
        <w:rPr>
          <w:lang w:val="en-US"/>
        </w:rPr>
        <w:t>- DNAmeth</w:t>
      </w:r>
      <w:r w:rsidR="00BA4970" w:rsidRPr="00D62638">
        <w:rPr>
          <w:lang w:val="en-US"/>
        </w:rPr>
        <w:t xml:space="preserve"> microarray</w:t>
      </w:r>
      <w:r w:rsidRPr="00D62638">
        <w:rPr>
          <w:lang w:val="en-US"/>
        </w:rPr>
        <w:t xml:space="preserve">: Genomestudio project </w:t>
      </w:r>
      <w:r w:rsidR="00D62638" w:rsidRPr="00D62638">
        <w:rPr>
          <w:lang w:val="en-US"/>
        </w:rPr>
        <w:t xml:space="preserve">file with </w:t>
      </w:r>
      <w:r w:rsidRPr="00D62638">
        <w:rPr>
          <w:lang w:val="en-US"/>
        </w:rPr>
        <w:t xml:space="preserve">iDAT files. </w:t>
      </w:r>
    </w:p>
    <w:p w14:paraId="7A0A6409" w14:textId="2683C379" w:rsidR="004B62F5" w:rsidRPr="00D62638" w:rsidRDefault="00D62638" w:rsidP="004B62F5">
      <w:pPr>
        <w:jc w:val="both"/>
        <w:rPr>
          <w:lang w:val="en-US"/>
        </w:rPr>
      </w:pPr>
      <w:r w:rsidRPr="00D62638">
        <w:rPr>
          <w:lang w:val="en-US"/>
        </w:rPr>
        <w:t>Samples will be gradually transferred to the Economic Operator at intervals of about 1-2 months, by courier service at the expense of the Contracting Entity</w:t>
      </w:r>
      <w:r w:rsidR="004B62F5" w:rsidRPr="00D62638">
        <w:rPr>
          <w:lang w:val="en-US"/>
        </w:rPr>
        <w:t xml:space="preserve">. </w:t>
      </w:r>
    </w:p>
    <w:p w14:paraId="63CDFECD" w14:textId="33D3A4EA" w:rsidR="00BE64E0" w:rsidRPr="00D62638" w:rsidRDefault="00D62638" w:rsidP="00BE64E0">
      <w:pPr>
        <w:jc w:val="both"/>
        <w:rPr>
          <w:bCs/>
          <w:lang w:val="en-US"/>
        </w:rPr>
      </w:pPr>
      <w:r w:rsidRPr="00D62638">
        <w:rPr>
          <w:bCs/>
          <w:lang w:val="en-US"/>
        </w:rPr>
        <w:t xml:space="preserve">The results of the analyses are to be transmitted on the basis of electronic data transfer, using tools enabling secure and authorised transfer of large files. The data must be available to </w:t>
      </w:r>
      <w:r>
        <w:rPr>
          <w:bCs/>
          <w:lang w:val="en-US"/>
        </w:rPr>
        <w:t>t</w:t>
      </w:r>
      <w:r w:rsidRPr="00D62638">
        <w:rPr>
          <w:bCs/>
          <w:lang w:val="en-US"/>
        </w:rPr>
        <w:t>he Contracting Entity for at least 1 month (i.e. the Economic Operator can only delete the data from the servers after this period</w:t>
      </w:r>
      <w:r w:rsidR="00860FC3">
        <w:rPr>
          <w:bCs/>
          <w:lang w:val="en-US"/>
        </w:rPr>
        <w:t xml:space="preserve"> of time</w:t>
      </w:r>
      <w:r w:rsidRPr="00D62638">
        <w:rPr>
          <w:bCs/>
          <w:lang w:val="en-US"/>
        </w:rPr>
        <w:t xml:space="preserve">), therefore the online data transfer and storage for each analysis must be included in the tender price. The deadline for transmission of </w:t>
      </w:r>
      <w:r>
        <w:rPr>
          <w:bCs/>
          <w:lang w:val="en-US"/>
        </w:rPr>
        <w:t>t</w:t>
      </w:r>
      <w:r w:rsidRPr="00D62638">
        <w:rPr>
          <w:bCs/>
          <w:lang w:val="en-US"/>
        </w:rPr>
        <w:t xml:space="preserve">he analysis </w:t>
      </w:r>
      <w:r>
        <w:rPr>
          <w:bCs/>
          <w:lang w:val="en-US"/>
        </w:rPr>
        <w:t xml:space="preserve">results </w:t>
      </w:r>
      <w:r w:rsidR="009142B7">
        <w:rPr>
          <w:bCs/>
          <w:lang w:val="en-US"/>
        </w:rPr>
        <w:t xml:space="preserve">to the Contracting Entity </w:t>
      </w:r>
      <w:r>
        <w:rPr>
          <w:bCs/>
          <w:lang w:val="en-US"/>
        </w:rPr>
        <w:t>will be agreed between t</w:t>
      </w:r>
      <w:r w:rsidRPr="00D62638">
        <w:rPr>
          <w:bCs/>
          <w:lang w:val="en-US"/>
        </w:rPr>
        <w:t xml:space="preserve">he Contracting Entity and </w:t>
      </w:r>
      <w:r>
        <w:rPr>
          <w:bCs/>
          <w:lang w:val="en-US"/>
        </w:rPr>
        <w:t>t</w:t>
      </w:r>
      <w:r w:rsidRPr="00D62638">
        <w:rPr>
          <w:bCs/>
          <w:lang w:val="en-US"/>
        </w:rPr>
        <w:t>he Economic Operator each time a batch of sample</w:t>
      </w:r>
      <w:r>
        <w:rPr>
          <w:bCs/>
          <w:lang w:val="en-US"/>
        </w:rPr>
        <w:t xml:space="preserve">s is received and confirmed </w:t>
      </w:r>
      <w:r w:rsidR="009142B7">
        <w:rPr>
          <w:bCs/>
          <w:lang w:val="en-US"/>
        </w:rPr>
        <w:t>for</w:t>
      </w:r>
      <w:r>
        <w:rPr>
          <w:bCs/>
          <w:lang w:val="en-US"/>
        </w:rPr>
        <w:t xml:space="preserve"> t</w:t>
      </w:r>
      <w:r w:rsidRPr="00D62638">
        <w:rPr>
          <w:bCs/>
          <w:lang w:val="en-US"/>
        </w:rPr>
        <w:t>he Contracting Entity to the relevant e-mail address indicated in §10</w:t>
      </w:r>
      <w:r w:rsidR="009142B7">
        <w:rPr>
          <w:bCs/>
          <w:lang w:val="en-US"/>
        </w:rPr>
        <w:t>(</w:t>
      </w:r>
      <w:r w:rsidRPr="00D62638">
        <w:rPr>
          <w:bCs/>
          <w:lang w:val="en-US"/>
        </w:rPr>
        <w:t>4</w:t>
      </w:r>
      <w:r w:rsidR="009142B7">
        <w:rPr>
          <w:bCs/>
          <w:lang w:val="en-US"/>
        </w:rPr>
        <w:t>)</w:t>
      </w:r>
      <w:r w:rsidRPr="00D62638">
        <w:rPr>
          <w:bCs/>
          <w:lang w:val="en-US"/>
        </w:rPr>
        <w:t xml:space="preserve"> of the agreement (however, the deadline for transmission of the analysis results may not be longer than 2 months from the date of receipt</w:t>
      </w:r>
      <w:r>
        <w:rPr>
          <w:bCs/>
          <w:lang w:val="en-US"/>
        </w:rPr>
        <w:t xml:space="preserve"> of the sample/sample batch by t</w:t>
      </w:r>
      <w:r w:rsidRPr="00D62638">
        <w:rPr>
          <w:bCs/>
          <w:lang w:val="en-US"/>
        </w:rPr>
        <w:t>he Economic Operator</w:t>
      </w:r>
      <w:r w:rsidR="009142B7">
        <w:rPr>
          <w:bCs/>
          <w:lang w:val="en-US"/>
        </w:rPr>
        <w:t>)</w:t>
      </w:r>
      <w:r w:rsidR="002106E2" w:rsidRPr="00D62638">
        <w:rPr>
          <w:bCs/>
          <w:lang w:val="en-US"/>
        </w:rPr>
        <w:t>.</w:t>
      </w:r>
      <w:r w:rsidR="00404A22" w:rsidRPr="00D62638">
        <w:rPr>
          <w:bCs/>
          <w:lang w:val="en-US"/>
        </w:rPr>
        <w:t xml:space="preserve"> </w:t>
      </w:r>
    </w:p>
    <w:p w14:paraId="5AB431C0" w14:textId="77777777" w:rsidR="004B62F5" w:rsidRPr="00D62638" w:rsidRDefault="004B62F5" w:rsidP="00477A94">
      <w:pPr>
        <w:autoSpaceDE w:val="0"/>
        <w:autoSpaceDN w:val="0"/>
        <w:adjustRightInd w:val="0"/>
        <w:jc w:val="right"/>
        <w:rPr>
          <w:lang w:val="en-US"/>
        </w:rPr>
      </w:pPr>
    </w:p>
    <w:sectPr w:rsidR="004B62F5" w:rsidRPr="00D62638"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682B" w14:textId="77777777" w:rsidR="00903BA7" w:rsidRDefault="00903BA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1FE4A59" w14:textId="77777777" w:rsidR="00903BA7" w:rsidRDefault="00903BA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64F3E35" w14:textId="77777777" w:rsidR="00903BA7" w:rsidRDefault="00903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AB1DD3" w:rsidRPr="009328EB" w14:paraId="6F2BC2B5" w14:textId="77777777" w:rsidTr="5CD32AA8">
      <w:tc>
        <w:tcPr>
          <w:tcW w:w="5570" w:type="dxa"/>
        </w:tcPr>
        <w:p w14:paraId="05FE7BA9" w14:textId="77777777" w:rsidR="00AB1DD3" w:rsidRPr="003E616E" w:rsidRDefault="00AB1DD3" w:rsidP="5CD32AA8">
          <w:pPr>
            <w:pStyle w:val="Stopka"/>
            <w:rPr>
              <w:rFonts w:ascii="Arial Narrow" w:hAnsi="Arial Narrow" w:cs="Tahoma"/>
              <w:i/>
              <w:iCs/>
              <w:sz w:val="16"/>
              <w:szCs w:val="16"/>
            </w:rPr>
          </w:pPr>
          <w:r w:rsidRPr="003E616E">
            <w:rPr>
              <w:rFonts w:ascii="Arial Narrow" w:hAnsi="Arial Narrow" w:cs="Tahoma"/>
              <w:i/>
              <w:iCs/>
              <w:sz w:val="16"/>
              <w:szCs w:val="16"/>
            </w:rPr>
            <w:t>……………………………………..</w:t>
          </w:r>
        </w:p>
        <w:p w14:paraId="0EDAB08E" w14:textId="740B6F9E" w:rsidR="00AB1DD3" w:rsidRPr="003E616E" w:rsidRDefault="00AB1DD3" w:rsidP="00916721">
          <w:pPr>
            <w:pStyle w:val="Stopka"/>
            <w:rPr>
              <w:rFonts w:ascii="Arial Narrow" w:hAnsi="Arial Narrow" w:cs="Tahoma"/>
              <w:i/>
              <w:iCs/>
              <w:sz w:val="16"/>
              <w:szCs w:val="16"/>
            </w:rPr>
          </w:pPr>
          <w:r>
            <w:rPr>
              <w:rFonts w:ascii="Arial Narrow" w:hAnsi="Arial Narrow" w:cs="Tahoma"/>
              <w:i/>
              <w:iCs/>
              <w:sz w:val="16"/>
              <w:szCs w:val="16"/>
            </w:rPr>
            <w:t>Place, date</w:t>
          </w:r>
        </w:p>
      </w:tc>
      <w:tc>
        <w:tcPr>
          <w:tcW w:w="3717" w:type="dxa"/>
          <w:tcBorders>
            <w:top w:val="dashed" w:sz="4" w:space="0" w:color="auto"/>
          </w:tcBorders>
        </w:tcPr>
        <w:p w14:paraId="76B3E6DD" w14:textId="71CE4708" w:rsidR="00AB1DD3" w:rsidRPr="00916721" w:rsidRDefault="00AB1DD3">
          <w:pPr>
            <w:pStyle w:val="Stopka"/>
            <w:jc w:val="center"/>
            <w:rPr>
              <w:rFonts w:ascii="Arial Narrow" w:hAnsi="Arial Narrow" w:cs="Tahoma"/>
              <w:i/>
              <w:iCs/>
              <w:sz w:val="16"/>
              <w:szCs w:val="16"/>
              <w:lang w:val="en-US"/>
            </w:rPr>
          </w:pPr>
          <w:r w:rsidRPr="00916721">
            <w:rPr>
              <w:rFonts w:ascii="Arial Narrow" w:hAnsi="Arial Narrow" w:cs="Tahoma"/>
              <w:i/>
              <w:iCs/>
              <w:sz w:val="16"/>
              <w:szCs w:val="16"/>
              <w:lang w:val="en-US"/>
            </w:rPr>
            <w:t>Stamp and signature of the authorised persons</w:t>
          </w:r>
        </w:p>
        <w:p w14:paraId="6EAC9DB9" w14:textId="7C39ABB1" w:rsidR="00AB1DD3" w:rsidRPr="003E616E" w:rsidRDefault="00AB1DD3" w:rsidP="00916721">
          <w:pPr>
            <w:pStyle w:val="Stopka"/>
            <w:jc w:val="center"/>
            <w:rPr>
              <w:rFonts w:ascii="Tahoma" w:hAnsi="Tahoma" w:cs="Tahoma"/>
              <w:sz w:val="18"/>
              <w:szCs w:val="18"/>
            </w:rPr>
          </w:pPr>
          <w:r>
            <w:rPr>
              <w:rFonts w:ascii="Arial Narrow" w:hAnsi="Arial Narrow" w:cs="Tahoma"/>
              <w:i/>
              <w:iCs/>
              <w:sz w:val="16"/>
              <w:szCs w:val="16"/>
            </w:rPr>
            <w:t>Representative of the company</w:t>
          </w:r>
        </w:p>
      </w:tc>
    </w:tr>
  </w:tbl>
  <w:p w14:paraId="7CD9875F" w14:textId="77777777" w:rsidR="00AB1DD3" w:rsidRDefault="00AB1D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9A4C" w14:textId="0B8FD2FA" w:rsidR="00AB1DD3" w:rsidRPr="00BB6C3B" w:rsidRDefault="00AB1DD3" w:rsidP="5CD32AA8">
    <w:pPr>
      <w:pStyle w:val="Stopka"/>
      <w:jc w:val="right"/>
      <w:rPr>
        <w:sz w:val="20"/>
      </w:rPr>
    </w:pPr>
    <w:r>
      <w:rPr>
        <w:sz w:val="20"/>
      </w:rPr>
      <w:t>Page</w:t>
    </w:r>
    <w:r w:rsidRPr="5CD32AA8">
      <w:rPr>
        <w:sz w:val="20"/>
      </w:rPr>
      <w:t xml:space="preserve"> </w:t>
    </w:r>
    <w:r w:rsidRPr="5CD32AA8">
      <w:rPr>
        <w:noProof/>
        <w:sz w:val="20"/>
      </w:rPr>
      <w:fldChar w:fldCharType="begin"/>
    </w:r>
    <w:r w:rsidRPr="5CD32AA8">
      <w:rPr>
        <w:noProof/>
        <w:sz w:val="20"/>
      </w:rPr>
      <w:instrText>PAGE</w:instrText>
    </w:r>
    <w:r w:rsidRPr="5CD32AA8">
      <w:rPr>
        <w:noProof/>
        <w:sz w:val="20"/>
      </w:rPr>
      <w:fldChar w:fldCharType="separate"/>
    </w:r>
    <w:r>
      <w:rPr>
        <w:noProof/>
        <w:sz w:val="20"/>
      </w:rPr>
      <w:t>20</w:t>
    </w:r>
    <w:r w:rsidRPr="5CD32AA8">
      <w:rPr>
        <w:noProof/>
        <w:sz w:val="20"/>
      </w:rPr>
      <w:fldChar w:fldCharType="end"/>
    </w:r>
    <w:r>
      <w:rPr>
        <w:sz w:val="20"/>
      </w:rPr>
      <w:t xml:space="preserve"> of</w:t>
    </w:r>
    <w:r w:rsidRPr="5CD32AA8">
      <w:rPr>
        <w:sz w:val="20"/>
      </w:rPr>
      <w:t xml:space="preserve"> </w:t>
    </w:r>
    <w:r w:rsidRPr="5CD32AA8">
      <w:rPr>
        <w:noProof/>
        <w:sz w:val="20"/>
      </w:rPr>
      <w:fldChar w:fldCharType="begin"/>
    </w:r>
    <w:r w:rsidRPr="5CD32AA8">
      <w:rPr>
        <w:noProof/>
        <w:sz w:val="20"/>
      </w:rPr>
      <w:instrText>NUMPAGES</w:instrText>
    </w:r>
    <w:r w:rsidRPr="5CD32AA8">
      <w:rPr>
        <w:noProof/>
        <w:sz w:val="20"/>
      </w:rPr>
      <w:fldChar w:fldCharType="separate"/>
    </w:r>
    <w:r>
      <w:rPr>
        <w:noProof/>
        <w:sz w:val="20"/>
      </w:rPr>
      <w:t>30</w:t>
    </w:r>
    <w:r w:rsidRPr="5CD32AA8">
      <w:rPr>
        <w:noProof/>
        <w:sz w:val="20"/>
      </w:rPr>
      <w:fldChar w:fldCharType="end"/>
    </w:r>
  </w:p>
  <w:p w14:paraId="63FF3CDC" w14:textId="77777777" w:rsidR="00AB1DD3" w:rsidRPr="00B773B4" w:rsidRDefault="00AB1DD3"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AB1DD3" w:rsidRPr="009328EB" w14:paraId="25BD8264" w14:textId="77777777" w:rsidTr="5CD32AA8">
      <w:tc>
        <w:tcPr>
          <w:tcW w:w="5570" w:type="dxa"/>
        </w:tcPr>
        <w:p w14:paraId="22B55D4C" w14:textId="77777777" w:rsidR="00AB1DD3" w:rsidRPr="003E616E" w:rsidRDefault="00AB1DD3" w:rsidP="5CD32AA8">
          <w:pPr>
            <w:pStyle w:val="Stopka"/>
            <w:rPr>
              <w:rFonts w:ascii="Arial Narrow" w:hAnsi="Arial Narrow" w:cs="Tahoma"/>
              <w:i/>
              <w:iCs/>
              <w:sz w:val="16"/>
              <w:szCs w:val="16"/>
            </w:rPr>
          </w:pPr>
          <w:r w:rsidRPr="003E616E">
            <w:rPr>
              <w:rFonts w:ascii="Arial Narrow" w:hAnsi="Arial Narrow" w:cs="Tahoma"/>
              <w:i/>
              <w:iCs/>
              <w:sz w:val="16"/>
              <w:szCs w:val="16"/>
            </w:rPr>
            <w:t>……………………………………..</w:t>
          </w:r>
        </w:p>
        <w:p w14:paraId="22C8FA16" w14:textId="10C1F90C" w:rsidR="00AB1DD3" w:rsidRPr="003E616E" w:rsidRDefault="00AB1DD3" w:rsidP="00916721">
          <w:pPr>
            <w:pStyle w:val="Stopka"/>
            <w:rPr>
              <w:rFonts w:ascii="Arial Narrow" w:hAnsi="Arial Narrow" w:cs="Tahoma"/>
              <w:i/>
              <w:iCs/>
              <w:sz w:val="16"/>
              <w:szCs w:val="16"/>
            </w:rPr>
          </w:pPr>
          <w:r>
            <w:rPr>
              <w:rFonts w:ascii="Arial Narrow" w:hAnsi="Arial Narrow" w:cs="Tahoma"/>
              <w:i/>
              <w:iCs/>
              <w:sz w:val="16"/>
              <w:szCs w:val="16"/>
            </w:rPr>
            <w:t>Place, date</w:t>
          </w:r>
        </w:p>
      </w:tc>
      <w:tc>
        <w:tcPr>
          <w:tcW w:w="3717" w:type="dxa"/>
          <w:tcBorders>
            <w:top w:val="dashed" w:sz="4" w:space="0" w:color="auto"/>
          </w:tcBorders>
        </w:tcPr>
        <w:p w14:paraId="132EF0CA" w14:textId="0229DE97" w:rsidR="00AB1DD3" w:rsidRPr="00916721" w:rsidRDefault="00AB1DD3">
          <w:pPr>
            <w:pStyle w:val="Stopka"/>
            <w:jc w:val="center"/>
            <w:rPr>
              <w:rFonts w:ascii="Arial Narrow" w:hAnsi="Arial Narrow" w:cs="Tahoma"/>
              <w:i/>
              <w:iCs/>
              <w:sz w:val="16"/>
              <w:szCs w:val="16"/>
              <w:lang w:val="en-US"/>
            </w:rPr>
          </w:pPr>
          <w:r>
            <w:rPr>
              <w:rFonts w:ascii="Arial Narrow" w:hAnsi="Arial Narrow" w:cs="Tahoma"/>
              <w:i/>
              <w:iCs/>
              <w:sz w:val="16"/>
              <w:szCs w:val="16"/>
              <w:lang w:val="en-US"/>
            </w:rPr>
            <w:t>s</w:t>
          </w:r>
          <w:r w:rsidRPr="00916721">
            <w:rPr>
              <w:rFonts w:ascii="Arial Narrow" w:hAnsi="Arial Narrow" w:cs="Tahoma"/>
              <w:i/>
              <w:iCs/>
              <w:sz w:val="16"/>
              <w:szCs w:val="16"/>
              <w:lang w:val="en-US"/>
            </w:rPr>
            <w:t>tamp and signature of the authorised persons</w:t>
          </w:r>
        </w:p>
        <w:p w14:paraId="0AD84436" w14:textId="7D36B656" w:rsidR="00AB1DD3" w:rsidRPr="003E616E" w:rsidRDefault="00AB1DD3" w:rsidP="00916721">
          <w:pPr>
            <w:pStyle w:val="Stopka"/>
            <w:jc w:val="center"/>
            <w:rPr>
              <w:rFonts w:ascii="Tahoma" w:hAnsi="Tahoma" w:cs="Tahoma"/>
              <w:sz w:val="18"/>
              <w:szCs w:val="18"/>
            </w:rPr>
          </w:pPr>
          <w:r>
            <w:rPr>
              <w:rFonts w:ascii="Arial Narrow" w:hAnsi="Arial Narrow" w:cs="Tahoma"/>
              <w:i/>
              <w:iCs/>
              <w:sz w:val="16"/>
              <w:szCs w:val="16"/>
              <w:lang w:val="en-US"/>
            </w:rPr>
            <w:t>representative of the company</w:t>
          </w:r>
        </w:p>
      </w:tc>
    </w:tr>
  </w:tbl>
  <w:p w14:paraId="724007B3" w14:textId="77777777" w:rsidR="00AB1DD3" w:rsidRDefault="00AB1DD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4012" w14:textId="3ECD07EC" w:rsidR="00AB1DD3" w:rsidRPr="00982B43" w:rsidRDefault="00AB1DD3">
    <w:pPr>
      <w:pStyle w:val="Stopka"/>
      <w:jc w:val="right"/>
      <w:rPr>
        <w:sz w:val="20"/>
      </w:rPr>
    </w:pPr>
    <w:r>
      <w:rPr>
        <w:sz w:val="20"/>
      </w:rPr>
      <w:t>Page</w:t>
    </w:r>
    <w:r w:rsidRPr="00982B43">
      <w:rPr>
        <w:sz w:val="20"/>
      </w:rPr>
      <w:t xml:space="preserve"> </w:t>
    </w:r>
    <w:r w:rsidRPr="00982B43">
      <w:rPr>
        <w:bCs/>
        <w:sz w:val="20"/>
      </w:rPr>
      <w:fldChar w:fldCharType="begin"/>
    </w:r>
    <w:r w:rsidRPr="00982B43">
      <w:rPr>
        <w:bCs/>
        <w:sz w:val="20"/>
      </w:rPr>
      <w:instrText>PAGE  \* Arabic  \* MERGEFORMAT</w:instrText>
    </w:r>
    <w:r w:rsidRPr="00982B43">
      <w:rPr>
        <w:bCs/>
        <w:sz w:val="20"/>
      </w:rPr>
      <w:fldChar w:fldCharType="separate"/>
    </w:r>
    <w:r>
      <w:rPr>
        <w:bCs/>
        <w:noProof/>
        <w:sz w:val="20"/>
      </w:rPr>
      <w:t>30</w:t>
    </w:r>
    <w:r w:rsidRPr="00982B43">
      <w:rPr>
        <w:bCs/>
        <w:sz w:val="20"/>
      </w:rPr>
      <w:fldChar w:fldCharType="end"/>
    </w:r>
    <w:r>
      <w:rPr>
        <w:sz w:val="20"/>
      </w:rPr>
      <w:t xml:space="preserve"> of</w:t>
    </w:r>
    <w:r w:rsidRPr="00982B43">
      <w:rPr>
        <w:sz w:val="20"/>
      </w:rPr>
      <w:t xml:space="preserve"> </w:t>
    </w:r>
    <w:r>
      <w:rPr>
        <w:bCs/>
        <w:noProof/>
        <w:sz w:val="20"/>
      </w:rPr>
      <w:fldChar w:fldCharType="begin"/>
    </w:r>
    <w:r>
      <w:rPr>
        <w:bCs/>
        <w:noProof/>
        <w:sz w:val="20"/>
      </w:rPr>
      <w:instrText>NUMPAGES  \* Arabic  \* MERGEFORMAT</w:instrText>
    </w:r>
    <w:r>
      <w:rPr>
        <w:bCs/>
        <w:noProof/>
        <w:sz w:val="20"/>
      </w:rPr>
      <w:fldChar w:fldCharType="separate"/>
    </w:r>
    <w:r>
      <w:rPr>
        <w:bCs/>
        <w:noProof/>
        <w:sz w:val="20"/>
      </w:rPr>
      <w:t>30</w:t>
    </w:r>
    <w:r>
      <w:rPr>
        <w:bCs/>
        <w:noProof/>
        <w:sz w:val="20"/>
      </w:rPr>
      <w:fldChar w:fldCharType="end"/>
    </w:r>
  </w:p>
  <w:p w14:paraId="00D39D67" w14:textId="77777777" w:rsidR="00AB1DD3" w:rsidRDefault="00AB1D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D517" w14:textId="77777777" w:rsidR="00903BA7" w:rsidRDefault="00903BA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16897A7" w14:textId="77777777" w:rsidR="00903BA7" w:rsidRDefault="00903BA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204442D" w14:textId="77777777" w:rsidR="00903BA7" w:rsidRDefault="00903BA7"/>
  </w:footnote>
  <w:footnote w:id="2">
    <w:p w14:paraId="3E069DD3" w14:textId="4550B0C0" w:rsidR="00AB1DD3" w:rsidRPr="00EE3B21" w:rsidRDefault="00AB1DD3" w:rsidP="001E441A">
      <w:pPr>
        <w:pStyle w:val="NormalnyWeb"/>
        <w:spacing w:line="276" w:lineRule="auto"/>
        <w:ind w:left="142" w:hanging="142"/>
        <w:jc w:val="both"/>
        <w:rPr>
          <w:sz w:val="22"/>
          <w:szCs w:val="22"/>
          <w:lang w:val="en-US"/>
        </w:rPr>
      </w:pPr>
      <w:r w:rsidRPr="006B6BE9">
        <w:rPr>
          <w:rStyle w:val="Odwoanieprzypisudolnego"/>
          <w:sz w:val="22"/>
          <w:szCs w:val="22"/>
        </w:rPr>
        <w:footnoteRef/>
      </w:r>
      <w:r w:rsidRPr="00EE3B21">
        <w:rPr>
          <w:sz w:val="22"/>
          <w:szCs w:val="22"/>
          <w:lang w:val="en-US"/>
        </w:rPr>
        <w:t xml:space="preserve"> </w:t>
      </w:r>
      <w:r w:rsidRPr="00EE3B21">
        <w:rPr>
          <w:color w:val="000000"/>
          <w:sz w:val="20"/>
          <w:szCs w:val="20"/>
          <w:lang w:val="en-US"/>
        </w:rPr>
        <w:t>Required only if the Economic Operator transfers personal data of persons other than those directly concerning it and there is no exemption from the obligation to provide information pursuant to Article 13(4) or 14(5) of the GDPR. In other cases the Economic Operator does not submit a statement</w:t>
      </w:r>
      <w:r w:rsidRPr="00EE3B21">
        <w:rPr>
          <w:sz w:val="20"/>
          <w:szCs w:val="20"/>
          <w:lang w:val="en-US"/>
        </w:rPr>
        <w:t>.</w:t>
      </w:r>
    </w:p>
    <w:p w14:paraId="1EE180BF" w14:textId="77777777" w:rsidR="00AB1DD3" w:rsidRPr="00EE3B21" w:rsidRDefault="00AB1DD3" w:rsidP="001E441A">
      <w:pPr>
        <w:pStyle w:val="Tekstprzypisudolnego"/>
        <w:rPr>
          <w:lang w:val="en-US"/>
        </w:rPr>
      </w:pPr>
      <w:r w:rsidRPr="00EE3B21">
        <w:rPr>
          <w:lang w:val="en-US"/>
        </w:rPr>
        <w:t xml:space="preserve"> </w:t>
      </w:r>
    </w:p>
  </w:footnote>
  <w:footnote w:id="3">
    <w:p w14:paraId="3CDEC197" w14:textId="620AE03B" w:rsidR="00AB1DD3" w:rsidRDefault="00AB1DD3" w:rsidP="00477A94">
      <w:pPr>
        <w:pStyle w:val="Tekstprzypisudolnego"/>
      </w:pPr>
      <w:r w:rsidRPr="008E7DC2">
        <w:rPr>
          <w:rStyle w:val="Odwoanieprzypisudolnego"/>
          <w:i/>
        </w:rPr>
        <w:footnoteRef/>
      </w:r>
      <w:r w:rsidRPr="008E7DC2">
        <w:rPr>
          <w:i/>
        </w:rPr>
        <w:t xml:space="preserve"> </w:t>
      </w:r>
      <w:r>
        <w:rPr>
          <w:i/>
        </w:rPr>
        <w:t>If applicable</w:t>
      </w:r>
      <w:r w:rsidRPr="008E7DC2">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0AAE" w14:textId="1EF8A2AF" w:rsidR="00AB1DD3" w:rsidRPr="00720A70" w:rsidRDefault="00AB1DD3" w:rsidP="00A80C67">
    <w:pPr>
      <w:widowControl/>
      <w:pBdr>
        <w:bottom w:val="single" w:sz="4" w:space="1" w:color="auto"/>
      </w:pBdr>
      <w:suppressAutoHyphens w:val="0"/>
      <w:autoSpaceDE w:val="0"/>
      <w:autoSpaceDN w:val="0"/>
      <w:adjustRightInd w:val="0"/>
      <w:jc w:val="both"/>
      <w:rPr>
        <w:i/>
        <w:iCs/>
        <w:sz w:val="20"/>
        <w:szCs w:val="20"/>
        <w:u w:val="single"/>
        <w:lang w:val="en-GB"/>
      </w:rPr>
    </w:pPr>
    <w:r w:rsidRPr="00720A70">
      <w:rPr>
        <w:i/>
        <w:iCs/>
        <w:sz w:val="20"/>
        <w:szCs w:val="20"/>
        <w:u w:val="single"/>
        <w:lang w:val="en-GB"/>
      </w:rPr>
      <w:t xml:space="preserve">SETC – </w:t>
    </w:r>
    <w:r w:rsidRPr="00720A70">
      <w:rPr>
        <w:i/>
        <w:sz w:val="20"/>
        <w:szCs w:val="20"/>
        <w:u w:val="single"/>
        <w:lang w:val="en-GB"/>
      </w:rPr>
      <w:t xml:space="preserve">for the selection of the Economic Operator for the SNP microarray analysis and DNA </w:t>
    </w:r>
    <w:r>
      <w:rPr>
        <w:i/>
        <w:sz w:val="20"/>
        <w:szCs w:val="20"/>
        <w:u w:val="single"/>
        <w:lang w:val="en-GB"/>
      </w:rPr>
      <w:t xml:space="preserve">methylation </w:t>
    </w:r>
    <w:r w:rsidRPr="00720A70">
      <w:rPr>
        <w:i/>
        <w:sz w:val="20"/>
        <w:szCs w:val="20"/>
        <w:u w:val="single"/>
        <w:lang w:val="en-GB"/>
      </w:rPr>
      <w:t>microarray analysis for MCB J</w:t>
    </w:r>
    <w:r>
      <w:rPr>
        <w:i/>
        <w:sz w:val="20"/>
        <w:szCs w:val="20"/>
        <w:u w:val="single"/>
        <w:lang w:val="en-GB"/>
      </w:rPr>
      <w:t>U</w:t>
    </w:r>
    <w:r w:rsidRPr="00720A70">
      <w:rPr>
        <w:i/>
        <w:sz w:val="20"/>
        <w:szCs w:val="20"/>
        <w:u w:val="single"/>
        <w:lang w:val="en-GB"/>
      </w:rPr>
      <w:t>.</w:t>
    </w:r>
  </w:p>
  <w:p w14:paraId="24ECA754" w14:textId="2445087F" w:rsidR="00AB1DD3" w:rsidRPr="00720A70" w:rsidRDefault="00AB1DD3" w:rsidP="00A80C67">
    <w:pPr>
      <w:widowControl/>
      <w:pBdr>
        <w:bottom w:val="single" w:sz="4" w:space="1" w:color="auto"/>
      </w:pBdr>
      <w:suppressAutoHyphens w:val="0"/>
      <w:autoSpaceDE w:val="0"/>
      <w:autoSpaceDN w:val="0"/>
      <w:adjustRightInd w:val="0"/>
      <w:jc w:val="right"/>
      <w:rPr>
        <w:i/>
        <w:sz w:val="20"/>
        <w:szCs w:val="20"/>
        <w:u w:val="single"/>
        <w:lang w:val="en-GB"/>
      </w:rPr>
    </w:pPr>
    <w:r>
      <w:rPr>
        <w:i/>
        <w:sz w:val="20"/>
        <w:szCs w:val="20"/>
        <w:u w:val="single"/>
        <w:lang w:val="en-GB"/>
      </w:rPr>
      <w:t>Case ref. no.</w:t>
    </w:r>
    <w:r w:rsidRPr="00720A70">
      <w:rPr>
        <w:i/>
        <w:sz w:val="20"/>
        <w:szCs w:val="20"/>
        <w:u w:val="single"/>
        <w:lang w:val="en-GB"/>
      </w:rPr>
      <w:t>: 80.272.117.2020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8AC7" w14:textId="77777777" w:rsidR="00AB1DD3" w:rsidRPr="00720A70" w:rsidRDefault="00AB1DD3" w:rsidP="006A740C">
    <w:pPr>
      <w:widowControl/>
      <w:pBdr>
        <w:bottom w:val="single" w:sz="4" w:space="1" w:color="auto"/>
      </w:pBdr>
      <w:suppressAutoHyphens w:val="0"/>
      <w:autoSpaceDE w:val="0"/>
      <w:autoSpaceDN w:val="0"/>
      <w:adjustRightInd w:val="0"/>
      <w:jc w:val="both"/>
      <w:rPr>
        <w:i/>
        <w:iCs/>
        <w:sz w:val="20"/>
        <w:szCs w:val="20"/>
        <w:u w:val="single"/>
        <w:lang w:val="en-GB"/>
      </w:rPr>
    </w:pPr>
    <w:r w:rsidRPr="00720A70">
      <w:rPr>
        <w:i/>
        <w:iCs/>
        <w:sz w:val="20"/>
        <w:szCs w:val="20"/>
        <w:u w:val="single"/>
        <w:lang w:val="en-GB"/>
      </w:rPr>
      <w:t xml:space="preserve">SETC – </w:t>
    </w:r>
    <w:r w:rsidRPr="00720A70">
      <w:rPr>
        <w:i/>
        <w:sz w:val="20"/>
        <w:szCs w:val="20"/>
        <w:u w:val="single"/>
        <w:lang w:val="en-GB"/>
      </w:rPr>
      <w:t>for the selection of the Economic Operator for the SNP microarray analysis and methylation DNA microarray analysis for MCB J</w:t>
    </w:r>
    <w:r>
      <w:rPr>
        <w:i/>
        <w:sz w:val="20"/>
        <w:szCs w:val="20"/>
        <w:u w:val="single"/>
        <w:lang w:val="en-GB"/>
      </w:rPr>
      <w:t>U</w:t>
    </w:r>
    <w:r w:rsidRPr="00720A70">
      <w:rPr>
        <w:i/>
        <w:sz w:val="20"/>
        <w:szCs w:val="20"/>
        <w:u w:val="single"/>
        <w:lang w:val="en-GB"/>
      </w:rPr>
      <w:t>.</w:t>
    </w:r>
  </w:p>
  <w:p w14:paraId="6824E904" w14:textId="616AE249" w:rsidR="00AB1DD3" w:rsidRPr="000B0403" w:rsidRDefault="00AB1DD3" w:rsidP="006A740C">
    <w:pPr>
      <w:widowControl/>
      <w:pBdr>
        <w:bottom w:val="single" w:sz="4" w:space="1" w:color="auto"/>
      </w:pBdr>
      <w:suppressAutoHyphens w:val="0"/>
      <w:autoSpaceDE w:val="0"/>
      <w:autoSpaceDN w:val="0"/>
      <w:adjustRightInd w:val="0"/>
      <w:jc w:val="right"/>
      <w:rPr>
        <w:i/>
        <w:sz w:val="20"/>
        <w:szCs w:val="20"/>
        <w:u w:val="single"/>
      </w:rPr>
    </w:pPr>
    <w:r>
      <w:rPr>
        <w:i/>
        <w:sz w:val="20"/>
        <w:szCs w:val="20"/>
        <w:u w:val="single"/>
        <w:lang w:val="en-GB"/>
      </w:rPr>
      <w:t>Case ref. no</w:t>
    </w:r>
    <w:r w:rsidRPr="000B0403">
      <w:rPr>
        <w:i/>
        <w:sz w:val="20"/>
        <w:szCs w:val="20"/>
        <w:u w:val="single"/>
      </w:rPr>
      <w:t>: 80.272.117.2020</w:t>
    </w:r>
  </w:p>
  <w:p w14:paraId="0217E7A4" w14:textId="77777777" w:rsidR="00AB1DD3" w:rsidRPr="00C603D1" w:rsidRDefault="00AB1DD3" w:rsidP="00C603D1">
    <w:pPr>
      <w:widowControl/>
      <w:pBdr>
        <w:bottom w:val="single" w:sz="4" w:space="1" w:color="auto"/>
      </w:pBdr>
      <w:suppressAutoHyphens w:val="0"/>
      <w:autoSpaceDE w:val="0"/>
      <w:autoSpaceDN w:val="0"/>
      <w:adjustRightInd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36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15:restartNumberingAfterBreak="0">
    <w:nsid w:val="0D6059C9"/>
    <w:multiLevelType w:val="hybridMultilevel"/>
    <w:tmpl w:val="ED686310"/>
    <w:lvl w:ilvl="0" w:tplc="56A46E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77A6885"/>
    <w:multiLevelType w:val="hybridMultilevel"/>
    <w:tmpl w:val="81923254"/>
    <w:lvl w:ilvl="0" w:tplc="0415000F">
      <w:start w:val="1"/>
      <w:numFmt w:val="decimal"/>
      <w:lvlText w:val="%1."/>
      <w:lvlJc w:val="left"/>
      <w:pPr>
        <w:tabs>
          <w:tab w:val="num" w:pos="644"/>
        </w:tabs>
        <w:ind w:left="644"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32BA765C">
      <w:numFmt w:val="bullet"/>
      <w:lvlText w:val=""/>
      <w:lvlJc w:val="left"/>
      <w:pPr>
        <w:tabs>
          <w:tab w:val="num" w:pos="3600"/>
        </w:tabs>
        <w:ind w:left="3600" w:hanging="360"/>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24F1735F"/>
    <w:multiLevelType w:val="multilevel"/>
    <w:tmpl w:val="827E98B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2818DB"/>
    <w:multiLevelType w:val="multilevel"/>
    <w:tmpl w:val="0E3EC654"/>
    <w:lvl w:ilvl="0">
      <w:start w:val="1"/>
      <w:numFmt w:val="decimal"/>
      <w:lvlText w:val="%1)"/>
      <w:lvlJc w:val="left"/>
      <w:pPr>
        <w:ind w:left="360"/>
      </w:pPr>
      <w:rPr>
        <w:rFonts w:cs="Times New Roman"/>
        <w:b/>
        <w:vertAlign w:val="baseline"/>
      </w:rPr>
    </w:lvl>
    <w:lvl w:ilvl="1">
      <w:start w:val="1"/>
      <w:numFmt w:val="decimal"/>
      <w:lvlText w:val="%2."/>
      <w:lvlJc w:val="left"/>
      <w:pPr>
        <w:ind w:left="360"/>
      </w:pPr>
      <w:rPr>
        <w:rFonts w:cs="Times New Roman"/>
        <w:b w:val="0"/>
        <w:vertAlign w:val="baseline"/>
      </w:rPr>
    </w:lvl>
    <w:lvl w:ilvl="2">
      <w:start w:val="12"/>
      <w:numFmt w:val="decimal"/>
      <w:lvlText w:val="%3"/>
      <w:lvlJc w:val="left"/>
      <w:pPr>
        <w:ind w:left="2340" w:firstLine="1980"/>
      </w:pPr>
      <w:rPr>
        <w:rFonts w:cs="Times New Roman"/>
        <w:vertAlign w:val="baseline"/>
      </w:rPr>
    </w:lvl>
    <w:lvl w:ilvl="3">
      <w:start w:val="1"/>
      <w:numFmt w:val="decimal"/>
      <w:lvlText w:val="%4."/>
      <w:lvlJc w:val="left"/>
      <w:pPr>
        <w:ind w:left="360"/>
      </w:pPr>
      <w:rPr>
        <w:rFonts w:ascii="Times New Roman" w:eastAsia="Times New Roman" w:hAnsi="Times New Roman" w:cs="Times New Roman"/>
        <w:b w:val="0"/>
        <w:i w:val="0"/>
        <w:sz w:val="22"/>
        <w:szCs w:val="22"/>
        <w:vertAlign w:val="baseline"/>
      </w:rPr>
    </w:lvl>
    <w:lvl w:ilvl="4">
      <w:start w:val="1"/>
      <w:numFmt w:val="upperLetter"/>
      <w:lvlText w:val="%5."/>
      <w:lvlJc w:val="left"/>
      <w:pPr>
        <w:ind w:left="3600" w:firstLine="3240"/>
      </w:pPr>
      <w:rPr>
        <w:rFonts w:cs="Times New Roman"/>
        <w:vertAlign w:val="baseline"/>
      </w:rPr>
    </w:lvl>
    <w:lvl w:ilvl="5">
      <w:start w:val="1"/>
      <w:numFmt w:val="decimal"/>
      <w:lvlText w:val="%6."/>
      <w:lvlJc w:val="left"/>
      <w:pPr>
        <w:ind w:left="-3960" w:firstLine="3960"/>
      </w:pPr>
      <w:rPr>
        <w:rFonts w:cs="Times New Roman"/>
        <w:sz w:val="24"/>
        <w:szCs w:val="24"/>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30" w15:restartNumberingAfterBreak="0">
    <w:nsid w:val="29FE2B63"/>
    <w:multiLevelType w:val="multilevel"/>
    <w:tmpl w:val="58C87E42"/>
    <w:lvl w:ilvl="0">
      <w:start w:val="1"/>
      <w:numFmt w:val="decimal"/>
      <w:lvlText w:val="%1"/>
      <w:lvlJc w:val="left"/>
      <w:pPr>
        <w:ind w:left="480" w:hanging="480"/>
      </w:pPr>
      <w:rPr>
        <w:rFonts w:cs="Times New Roman" w:hint="default"/>
      </w:rPr>
    </w:lvl>
    <w:lvl w:ilvl="1">
      <w:start w:val="6"/>
      <w:numFmt w:val="decimal"/>
      <w:lvlText w:val="%1.%2"/>
      <w:lvlJc w:val="left"/>
      <w:pPr>
        <w:ind w:left="905" w:hanging="48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1"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cs="Times New Roman" w:hint="default"/>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D3D4A17"/>
    <w:multiLevelType w:val="hybridMultilevel"/>
    <w:tmpl w:val="D52CAD10"/>
    <w:lvl w:ilvl="0" w:tplc="99B2BC06">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9"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39109E4"/>
    <w:multiLevelType w:val="multilevel"/>
    <w:tmpl w:val="0E841D40"/>
    <w:lvl w:ilvl="0">
      <w:start w:val="1"/>
      <w:numFmt w:val="decimal"/>
      <w:lvlText w:val="%1."/>
      <w:lvlJc w:val="left"/>
      <w:pPr>
        <w:tabs>
          <w:tab w:val="num" w:pos="563"/>
        </w:tabs>
        <w:ind w:left="563" w:hanging="360"/>
      </w:pPr>
      <w:rPr>
        <w:rFonts w:cs="Times New Roman" w:hint="default"/>
        <w:b w:val="0"/>
        <w:sz w:val="24"/>
      </w:rPr>
    </w:lvl>
    <w:lvl w:ilvl="1">
      <w:start w:val="1"/>
      <w:numFmt w:val="decimal"/>
      <w:isLgl/>
      <w:lvlText w:val="%1.%2."/>
      <w:lvlJc w:val="left"/>
      <w:pPr>
        <w:ind w:left="563" w:hanging="360"/>
      </w:pPr>
      <w:rPr>
        <w:rFonts w:cs="Times New Roman" w:hint="default"/>
        <w:b w:val="0"/>
        <w:u w:val="none"/>
      </w:rPr>
    </w:lvl>
    <w:lvl w:ilvl="2">
      <w:start w:val="1"/>
      <w:numFmt w:val="decimal"/>
      <w:isLgl/>
      <w:lvlText w:val="%1.%2.%3."/>
      <w:lvlJc w:val="left"/>
      <w:pPr>
        <w:ind w:left="923" w:hanging="720"/>
      </w:pPr>
      <w:rPr>
        <w:rFonts w:cs="Times New Roman" w:hint="default"/>
        <w:b w:val="0"/>
        <w:u w:val="none"/>
      </w:rPr>
    </w:lvl>
    <w:lvl w:ilvl="3">
      <w:start w:val="1"/>
      <w:numFmt w:val="decimal"/>
      <w:isLgl/>
      <w:lvlText w:val="%1.%2.%3.%4."/>
      <w:lvlJc w:val="left"/>
      <w:pPr>
        <w:ind w:left="923" w:hanging="720"/>
      </w:pPr>
      <w:rPr>
        <w:rFonts w:cs="Times New Roman" w:hint="default"/>
        <w:b w:val="0"/>
        <w:u w:val="none"/>
      </w:rPr>
    </w:lvl>
    <w:lvl w:ilvl="4">
      <w:start w:val="1"/>
      <w:numFmt w:val="decimal"/>
      <w:isLgl/>
      <w:lvlText w:val="%1.%2.%3.%4.%5."/>
      <w:lvlJc w:val="left"/>
      <w:pPr>
        <w:ind w:left="1283" w:hanging="1080"/>
      </w:pPr>
      <w:rPr>
        <w:rFonts w:cs="Times New Roman" w:hint="default"/>
        <w:b w:val="0"/>
        <w:u w:val="none"/>
      </w:rPr>
    </w:lvl>
    <w:lvl w:ilvl="5">
      <w:start w:val="1"/>
      <w:numFmt w:val="decimal"/>
      <w:isLgl/>
      <w:lvlText w:val="%1.%2.%3.%4.%5.%6."/>
      <w:lvlJc w:val="left"/>
      <w:pPr>
        <w:ind w:left="1283" w:hanging="1080"/>
      </w:pPr>
      <w:rPr>
        <w:rFonts w:cs="Times New Roman" w:hint="default"/>
        <w:b w:val="0"/>
        <w:u w:val="none"/>
      </w:rPr>
    </w:lvl>
    <w:lvl w:ilvl="6">
      <w:start w:val="1"/>
      <w:numFmt w:val="decimal"/>
      <w:isLgl/>
      <w:lvlText w:val="%1.%2.%3.%4.%5.%6.%7."/>
      <w:lvlJc w:val="left"/>
      <w:pPr>
        <w:ind w:left="1643" w:hanging="1440"/>
      </w:pPr>
      <w:rPr>
        <w:rFonts w:cs="Times New Roman" w:hint="default"/>
        <w:b w:val="0"/>
        <w:u w:val="none"/>
      </w:rPr>
    </w:lvl>
    <w:lvl w:ilvl="7">
      <w:start w:val="1"/>
      <w:numFmt w:val="decimal"/>
      <w:isLgl/>
      <w:lvlText w:val="%1.%2.%3.%4.%5.%6.%7.%8."/>
      <w:lvlJc w:val="left"/>
      <w:pPr>
        <w:ind w:left="1643" w:hanging="1440"/>
      </w:pPr>
      <w:rPr>
        <w:rFonts w:cs="Times New Roman" w:hint="default"/>
        <w:b w:val="0"/>
        <w:u w:val="none"/>
      </w:rPr>
    </w:lvl>
    <w:lvl w:ilvl="8">
      <w:start w:val="1"/>
      <w:numFmt w:val="decimal"/>
      <w:isLgl/>
      <w:lvlText w:val="%1.%2.%3.%4.%5.%6.%7.%8.%9."/>
      <w:lvlJc w:val="left"/>
      <w:pPr>
        <w:ind w:left="2003" w:hanging="1800"/>
      </w:pPr>
      <w:rPr>
        <w:rFonts w:cs="Times New Roman" w:hint="default"/>
        <w:b w:val="0"/>
        <w:u w:val="none"/>
      </w:rPr>
    </w:lvl>
  </w:abstractNum>
  <w:abstractNum w:abstractNumId="41" w15:restartNumberingAfterBreak="0">
    <w:nsid w:val="35205BA1"/>
    <w:multiLevelType w:val="multilevel"/>
    <w:tmpl w:val="CF24468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37905DB9"/>
    <w:multiLevelType w:val="hybridMultilevel"/>
    <w:tmpl w:val="B7049B28"/>
    <w:lvl w:ilvl="0" w:tplc="2EC4A034">
      <w:start w:val="20"/>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393448FB"/>
    <w:multiLevelType w:val="multilevel"/>
    <w:tmpl w:val="05841A24"/>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5" w15:restartNumberingAfterBreak="0">
    <w:nsid w:val="42851988"/>
    <w:multiLevelType w:val="multilevel"/>
    <w:tmpl w:val="6D3AA7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7A3529"/>
    <w:multiLevelType w:val="hybridMultilevel"/>
    <w:tmpl w:val="0F988250"/>
    <w:lvl w:ilvl="0" w:tplc="ADB80716">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98402AC"/>
    <w:multiLevelType w:val="multilevel"/>
    <w:tmpl w:val="8422B63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E154C89"/>
    <w:multiLevelType w:val="multilevel"/>
    <w:tmpl w:val="B016C31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1500"/>
        </w:tabs>
        <w:ind w:left="1500" w:hanging="420"/>
      </w:pPr>
      <w:rPr>
        <w:rFonts w:cs="Times New Roman"/>
        <w:b w:val="0"/>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5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991672E"/>
    <w:multiLevelType w:val="multilevel"/>
    <w:tmpl w:val="2E26D6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5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15:restartNumberingAfterBreak="0">
    <w:nsid w:val="5C21396E"/>
    <w:multiLevelType w:val="hybridMultilevel"/>
    <w:tmpl w:val="FC1E9B7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2" w15:restartNumberingAfterBreak="0">
    <w:nsid w:val="60670BD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2B20F53"/>
    <w:multiLevelType w:val="hybridMultilevel"/>
    <w:tmpl w:val="674E8330"/>
    <w:name w:val="WW8Num623"/>
    <w:lvl w:ilvl="0" w:tplc="5C2A2B48">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6" w15:restartNumberingAfterBreak="0">
    <w:nsid w:val="6D400E49"/>
    <w:multiLevelType w:val="multilevel"/>
    <w:tmpl w:val="640800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08A274E"/>
    <w:multiLevelType w:val="multilevel"/>
    <w:tmpl w:val="6F72C9BE"/>
    <w:lvl w:ilvl="0">
      <w:start w:val="2"/>
      <w:numFmt w:val="decimal"/>
      <w:lvlText w:val="%1."/>
      <w:lvlJc w:val="left"/>
      <w:pPr>
        <w:ind w:left="360" w:hanging="360"/>
      </w:pPr>
      <w:rPr>
        <w:rFonts w:cs="Times New Roman" w:hint="default"/>
      </w:rPr>
    </w:lvl>
    <w:lvl w:ilvl="1">
      <w:start w:val="1"/>
      <w:numFmt w:val="decimal"/>
      <w:lvlText w:val="3.%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72307045"/>
    <w:multiLevelType w:val="multilevel"/>
    <w:tmpl w:val="A578960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9EE7589"/>
    <w:multiLevelType w:val="multilevel"/>
    <w:tmpl w:val="8E8AD89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3" w15:restartNumberingAfterBreak="0">
    <w:nsid w:val="7C6C096B"/>
    <w:multiLevelType w:val="hybridMultilevel"/>
    <w:tmpl w:val="0F8259D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91627C"/>
    <w:multiLevelType w:val="multilevel"/>
    <w:tmpl w:val="09542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47"/>
  </w:num>
  <w:num w:numId="7">
    <w:abstractNumId w:val="37"/>
  </w:num>
  <w:num w:numId="8">
    <w:abstractNumId w:val="34"/>
  </w:num>
  <w:num w:numId="9">
    <w:abstractNumId w:val="46"/>
  </w:num>
  <w:num w:numId="10">
    <w:abstractNumId w:val="65"/>
  </w:num>
  <w:num w:numId="11">
    <w:abstractNumId w:val="52"/>
  </w:num>
  <w:num w:numId="12">
    <w:abstractNumId w:val="61"/>
  </w:num>
  <w:num w:numId="13">
    <w:abstractNumId w:val="59"/>
  </w:num>
  <w:num w:numId="14">
    <w:abstractNumId w:val="24"/>
  </w:num>
  <w:num w:numId="15">
    <w:abstractNumId w:val="22"/>
  </w:num>
  <w:num w:numId="16">
    <w:abstractNumId w:val="63"/>
  </w:num>
  <w:num w:numId="17">
    <w:abstractNumId w:val="51"/>
  </w:num>
  <w:num w:numId="18">
    <w:abstractNumId w:val="66"/>
  </w:num>
  <w:num w:numId="19">
    <w:abstractNumId w:val="19"/>
  </w:num>
  <w:num w:numId="20">
    <w:abstractNumId w:val="68"/>
  </w:num>
  <w:num w:numId="21">
    <w:abstractNumId w:val="49"/>
  </w:num>
  <w:num w:numId="22">
    <w:abstractNumId w:val="30"/>
  </w:num>
  <w:num w:numId="23">
    <w:abstractNumId w:val="44"/>
  </w:num>
  <w:num w:numId="24">
    <w:abstractNumId w:val="7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3"/>
  </w:num>
  <w:num w:numId="28">
    <w:abstractNumId w:val="5"/>
  </w:num>
  <w:num w:numId="29">
    <w:abstractNumId w:val="3"/>
  </w:num>
  <w:num w:numId="30">
    <w:abstractNumId w:val="7"/>
  </w:num>
  <w:num w:numId="31">
    <w:abstractNumId w:val="23"/>
  </w:num>
  <w:num w:numId="32">
    <w:abstractNumId w:val="31"/>
  </w:num>
  <w:num w:numId="33">
    <w:abstractNumId w:val="18"/>
  </w:num>
  <w:num w:numId="34">
    <w:abstractNumId w:val="39"/>
  </w:num>
  <w:num w:numId="35">
    <w:abstractNumId w:val="62"/>
  </w:num>
  <w:num w:numId="36">
    <w:abstractNumId w:val="21"/>
  </w:num>
  <w:num w:numId="37">
    <w:abstractNumId w:val="45"/>
  </w:num>
  <w:num w:numId="38">
    <w:abstractNumId w:val="69"/>
  </w:num>
  <w:num w:numId="39">
    <w:abstractNumId w:val="56"/>
  </w:num>
  <w:num w:numId="40">
    <w:abstractNumId w:val="41"/>
  </w:num>
  <w:num w:numId="41">
    <w:abstractNumId w:val="72"/>
  </w:num>
  <w:num w:numId="42">
    <w:abstractNumId w:val="60"/>
  </w:num>
  <w:num w:numId="43">
    <w:abstractNumId w:val="29"/>
  </w:num>
  <w:num w:numId="44">
    <w:abstractNumId w:val="38"/>
  </w:num>
  <w:num w:numId="45">
    <w:abstractNumId w:val="40"/>
  </w:num>
  <w:num w:numId="46">
    <w:abstractNumId w:val="2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28"/>
  </w:num>
  <w:num w:numId="50">
    <w:abstractNumId w:val="27"/>
  </w:num>
  <w:num w:numId="51">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023"/>
    <w:rsid w:val="00001406"/>
    <w:rsid w:val="000014E0"/>
    <w:rsid w:val="00001C5A"/>
    <w:rsid w:val="00002310"/>
    <w:rsid w:val="00002D7C"/>
    <w:rsid w:val="00002F99"/>
    <w:rsid w:val="000030A0"/>
    <w:rsid w:val="00003546"/>
    <w:rsid w:val="0000355B"/>
    <w:rsid w:val="0000367A"/>
    <w:rsid w:val="00004608"/>
    <w:rsid w:val="000049F9"/>
    <w:rsid w:val="00006194"/>
    <w:rsid w:val="00006252"/>
    <w:rsid w:val="0000630B"/>
    <w:rsid w:val="00006AA0"/>
    <w:rsid w:val="0000725C"/>
    <w:rsid w:val="000072DC"/>
    <w:rsid w:val="0000798B"/>
    <w:rsid w:val="00010DF9"/>
    <w:rsid w:val="000110B1"/>
    <w:rsid w:val="0001144A"/>
    <w:rsid w:val="000114A7"/>
    <w:rsid w:val="00012330"/>
    <w:rsid w:val="00012EDD"/>
    <w:rsid w:val="00012EE9"/>
    <w:rsid w:val="000132B8"/>
    <w:rsid w:val="00013C42"/>
    <w:rsid w:val="00014300"/>
    <w:rsid w:val="00014836"/>
    <w:rsid w:val="00014987"/>
    <w:rsid w:val="00014E9C"/>
    <w:rsid w:val="00015624"/>
    <w:rsid w:val="00016607"/>
    <w:rsid w:val="00016B11"/>
    <w:rsid w:val="00016D3D"/>
    <w:rsid w:val="00016F5B"/>
    <w:rsid w:val="00017E8E"/>
    <w:rsid w:val="0002076E"/>
    <w:rsid w:val="00020CF4"/>
    <w:rsid w:val="00021006"/>
    <w:rsid w:val="0002166A"/>
    <w:rsid w:val="00021A84"/>
    <w:rsid w:val="00021E49"/>
    <w:rsid w:val="000221CB"/>
    <w:rsid w:val="000221EB"/>
    <w:rsid w:val="000235DC"/>
    <w:rsid w:val="00023E26"/>
    <w:rsid w:val="00025271"/>
    <w:rsid w:val="00025551"/>
    <w:rsid w:val="00026770"/>
    <w:rsid w:val="00026DE4"/>
    <w:rsid w:val="00026E62"/>
    <w:rsid w:val="00027901"/>
    <w:rsid w:val="000300F0"/>
    <w:rsid w:val="000303AA"/>
    <w:rsid w:val="00030965"/>
    <w:rsid w:val="000312A0"/>
    <w:rsid w:val="00032F64"/>
    <w:rsid w:val="00033CD0"/>
    <w:rsid w:val="00033D57"/>
    <w:rsid w:val="00034400"/>
    <w:rsid w:val="00034726"/>
    <w:rsid w:val="00034BE7"/>
    <w:rsid w:val="00035195"/>
    <w:rsid w:val="000355E3"/>
    <w:rsid w:val="0003579A"/>
    <w:rsid w:val="00035990"/>
    <w:rsid w:val="0003662B"/>
    <w:rsid w:val="0003676E"/>
    <w:rsid w:val="00036C2F"/>
    <w:rsid w:val="00036FBB"/>
    <w:rsid w:val="0003724E"/>
    <w:rsid w:val="00037458"/>
    <w:rsid w:val="0003767E"/>
    <w:rsid w:val="0003796E"/>
    <w:rsid w:val="0004020F"/>
    <w:rsid w:val="00040241"/>
    <w:rsid w:val="00040807"/>
    <w:rsid w:val="00040C72"/>
    <w:rsid w:val="00040C79"/>
    <w:rsid w:val="000415D1"/>
    <w:rsid w:val="000415F0"/>
    <w:rsid w:val="00041E03"/>
    <w:rsid w:val="00041EAF"/>
    <w:rsid w:val="00043FA0"/>
    <w:rsid w:val="000446D4"/>
    <w:rsid w:val="00044823"/>
    <w:rsid w:val="00044CFB"/>
    <w:rsid w:val="00045019"/>
    <w:rsid w:val="000460F6"/>
    <w:rsid w:val="00046580"/>
    <w:rsid w:val="00046C79"/>
    <w:rsid w:val="000471F3"/>
    <w:rsid w:val="00047744"/>
    <w:rsid w:val="00050E0D"/>
    <w:rsid w:val="00051117"/>
    <w:rsid w:val="00051553"/>
    <w:rsid w:val="000517F7"/>
    <w:rsid w:val="00051CE5"/>
    <w:rsid w:val="00051DF6"/>
    <w:rsid w:val="00051EEB"/>
    <w:rsid w:val="0005238B"/>
    <w:rsid w:val="0005241A"/>
    <w:rsid w:val="00052A28"/>
    <w:rsid w:val="000536DB"/>
    <w:rsid w:val="00053FFF"/>
    <w:rsid w:val="000540AC"/>
    <w:rsid w:val="000544BB"/>
    <w:rsid w:val="000553B6"/>
    <w:rsid w:val="000557BC"/>
    <w:rsid w:val="00056A82"/>
    <w:rsid w:val="000579D7"/>
    <w:rsid w:val="00057BA7"/>
    <w:rsid w:val="000601D3"/>
    <w:rsid w:val="0006133E"/>
    <w:rsid w:val="00061E6F"/>
    <w:rsid w:val="00062FF0"/>
    <w:rsid w:val="0006304C"/>
    <w:rsid w:val="00063472"/>
    <w:rsid w:val="000635F7"/>
    <w:rsid w:val="00063935"/>
    <w:rsid w:val="0006510D"/>
    <w:rsid w:val="00065571"/>
    <w:rsid w:val="00066410"/>
    <w:rsid w:val="00066CEB"/>
    <w:rsid w:val="00066E9D"/>
    <w:rsid w:val="000703CC"/>
    <w:rsid w:val="00071185"/>
    <w:rsid w:val="000715FF"/>
    <w:rsid w:val="000720B7"/>
    <w:rsid w:val="00072390"/>
    <w:rsid w:val="0007357A"/>
    <w:rsid w:val="000739AA"/>
    <w:rsid w:val="00073FEE"/>
    <w:rsid w:val="00074A05"/>
    <w:rsid w:val="00074AB5"/>
    <w:rsid w:val="00074B07"/>
    <w:rsid w:val="000753CA"/>
    <w:rsid w:val="00076585"/>
    <w:rsid w:val="00076D08"/>
    <w:rsid w:val="00080081"/>
    <w:rsid w:val="000803DF"/>
    <w:rsid w:val="000810D3"/>
    <w:rsid w:val="0008225A"/>
    <w:rsid w:val="0008255C"/>
    <w:rsid w:val="00082828"/>
    <w:rsid w:val="0008363C"/>
    <w:rsid w:val="000844FE"/>
    <w:rsid w:val="00084704"/>
    <w:rsid w:val="00084F35"/>
    <w:rsid w:val="00085920"/>
    <w:rsid w:val="00085DCF"/>
    <w:rsid w:val="00090D65"/>
    <w:rsid w:val="000911C1"/>
    <w:rsid w:val="000916AC"/>
    <w:rsid w:val="0009351C"/>
    <w:rsid w:val="00093653"/>
    <w:rsid w:val="00094AED"/>
    <w:rsid w:val="00094E24"/>
    <w:rsid w:val="000950E5"/>
    <w:rsid w:val="00095954"/>
    <w:rsid w:val="000959AB"/>
    <w:rsid w:val="00095AC5"/>
    <w:rsid w:val="000A00CF"/>
    <w:rsid w:val="000A05F1"/>
    <w:rsid w:val="000A087F"/>
    <w:rsid w:val="000A0C0C"/>
    <w:rsid w:val="000A0C6A"/>
    <w:rsid w:val="000A1A6D"/>
    <w:rsid w:val="000A1D8D"/>
    <w:rsid w:val="000A23ED"/>
    <w:rsid w:val="000A308F"/>
    <w:rsid w:val="000A329E"/>
    <w:rsid w:val="000A38AC"/>
    <w:rsid w:val="000A40EA"/>
    <w:rsid w:val="000A4C7B"/>
    <w:rsid w:val="000A6309"/>
    <w:rsid w:val="000A6489"/>
    <w:rsid w:val="000A6F14"/>
    <w:rsid w:val="000A6F98"/>
    <w:rsid w:val="000A742A"/>
    <w:rsid w:val="000A78BB"/>
    <w:rsid w:val="000B0403"/>
    <w:rsid w:val="000B06CB"/>
    <w:rsid w:val="000B0780"/>
    <w:rsid w:val="000B0C47"/>
    <w:rsid w:val="000B0F61"/>
    <w:rsid w:val="000B1C2B"/>
    <w:rsid w:val="000B2777"/>
    <w:rsid w:val="000B2D01"/>
    <w:rsid w:val="000B30D2"/>
    <w:rsid w:val="000B32F0"/>
    <w:rsid w:val="000B3CE9"/>
    <w:rsid w:val="000B4670"/>
    <w:rsid w:val="000B4A0C"/>
    <w:rsid w:val="000B4EFA"/>
    <w:rsid w:val="000B4FB1"/>
    <w:rsid w:val="000B5927"/>
    <w:rsid w:val="000B5E51"/>
    <w:rsid w:val="000B6FAB"/>
    <w:rsid w:val="000C02D9"/>
    <w:rsid w:val="000C1035"/>
    <w:rsid w:val="000C198C"/>
    <w:rsid w:val="000C1F42"/>
    <w:rsid w:val="000C2803"/>
    <w:rsid w:val="000C2C4A"/>
    <w:rsid w:val="000C320F"/>
    <w:rsid w:val="000C374F"/>
    <w:rsid w:val="000C4388"/>
    <w:rsid w:val="000C58BE"/>
    <w:rsid w:val="000C6CF8"/>
    <w:rsid w:val="000C6E3A"/>
    <w:rsid w:val="000C74BA"/>
    <w:rsid w:val="000D094D"/>
    <w:rsid w:val="000D1203"/>
    <w:rsid w:val="000D1718"/>
    <w:rsid w:val="000D19DF"/>
    <w:rsid w:val="000D1D62"/>
    <w:rsid w:val="000D1DCA"/>
    <w:rsid w:val="000D2AC5"/>
    <w:rsid w:val="000D309F"/>
    <w:rsid w:val="000D3552"/>
    <w:rsid w:val="000D44E9"/>
    <w:rsid w:val="000D45D9"/>
    <w:rsid w:val="000D515B"/>
    <w:rsid w:val="000D53F2"/>
    <w:rsid w:val="000D5AAB"/>
    <w:rsid w:val="000D643C"/>
    <w:rsid w:val="000D6968"/>
    <w:rsid w:val="000E049C"/>
    <w:rsid w:val="000E06C6"/>
    <w:rsid w:val="000E08D3"/>
    <w:rsid w:val="000E0BDF"/>
    <w:rsid w:val="000E0D3C"/>
    <w:rsid w:val="000E0E2B"/>
    <w:rsid w:val="000E10E2"/>
    <w:rsid w:val="000E1441"/>
    <w:rsid w:val="000E2089"/>
    <w:rsid w:val="000E219B"/>
    <w:rsid w:val="000E364A"/>
    <w:rsid w:val="000E390D"/>
    <w:rsid w:val="000E3B51"/>
    <w:rsid w:val="000E3F15"/>
    <w:rsid w:val="000E3F46"/>
    <w:rsid w:val="000E43F5"/>
    <w:rsid w:val="000E60CA"/>
    <w:rsid w:val="000E63D8"/>
    <w:rsid w:val="000E736D"/>
    <w:rsid w:val="000E7B64"/>
    <w:rsid w:val="000E7F73"/>
    <w:rsid w:val="000F123C"/>
    <w:rsid w:val="000F14FC"/>
    <w:rsid w:val="000F38D5"/>
    <w:rsid w:val="000F3CC6"/>
    <w:rsid w:val="000F4106"/>
    <w:rsid w:val="000F4184"/>
    <w:rsid w:val="000F4621"/>
    <w:rsid w:val="000F46EC"/>
    <w:rsid w:val="000F4D36"/>
    <w:rsid w:val="000F5A51"/>
    <w:rsid w:val="000F5EA5"/>
    <w:rsid w:val="000F5EE0"/>
    <w:rsid w:val="000F6DFA"/>
    <w:rsid w:val="000F6EAB"/>
    <w:rsid w:val="000F7177"/>
    <w:rsid w:val="000F74DE"/>
    <w:rsid w:val="000F7612"/>
    <w:rsid w:val="00100BAA"/>
    <w:rsid w:val="001018E6"/>
    <w:rsid w:val="00101DDB"/>
    <w:rsid w:val="00102A3A"/>
    <w:rsid w:val="00102E71"/>
    <w:rsid w:val="00102EE1"/>
    <w:rsid w:val="001038C3"/>
    <w:rsid w:val="00105200"/>
    <w:rsid w:val="00105430"/>
    <w:rsid w:val="0010777D"/>
    <w:rsid w:val="00107B9C"/>
    <w:rsid w:val="00107D50"/>
    <w:rsid w:val="00107DA3"/>
    <w:rsid w:val="00110470"/>
    <w:rsid w:val="001109EF"/>
    <w:rsid w:val="00110BD4"/>
    <w:rsid w:val="00111EE0"/>
    <w:rsid w:val="00112A18"/>
    <w:rsid w:val="00112DCE"/>
    <w:rsid w:val="00112F5E"/>
    <w:rsid w:val="0011379B"/>
    <w:rsid w:val="001137D8"/>
    <w:rsid w:val="00113ACF"/>
    <w:rsid w:val="00113D7C"/>
    <w:rsid w:val="0011470A"/>
    <w:rsid w:val="0011569D"/>
    <w:rsid w:val="001159A5"/>
    <w:rsid w:val="00115C4D"/>
    <w:rsid w:val="00115D8D"/>
    <w:rsid w:val="00115DB0"/>
    <w:rsid w:val="0011617D"/>
    <w:rsid w:val="00116930"/>
    <w:rsid w:val="00116C38"/>
    <w:rsid w:val="0011728C"/>
    <w:rsid w:val="001209C8"/>
    <w:rsid w:val="00121850"/>
    <w:rsid w:val="00121CCA"/>
    <w:rsid w:val="0012210B"/>
    <w:rsid w:val="001237EF"/>
    <w:rsid w:val="001250FC"/>
    <w:rsid w:val="001252C9"/>
    <w:rsid w:val="00125844"/>
    <w:rsid w:val="00125936"/>
    <w:rsid w:val="0012609C"/>
    <w:rsid w:val="00127705"/>
    <w:rsid w:val="001279A7"/>
    <w:rsid w:val="00131169"/>
    <w:rsid w:val="001314E2"/>
    <w:rsid w:val="00131557"/>
    <w:rsid w:val="001318EF"/>
    <w:rsid w:val="00132265"/>
    <w:rsid w:val="0013289B"/>
    <w:rsid w:val="00133135"/>
    <w:rsid w:val="0013352C"/>
    <w:rsid w:val="001338ED"/>
    <w:rsid w:val="001345D4"/>
    <w:rsid w:val="00135833"/>
    <w:rsid w:val="00135C73"/>
    <w:rsid w:val="00135FE5"/>
    <w:rsid w:val="00137CA8"/>
    <w:rsid w:val="001402AF"/>
    <w:rsid w:val="0014111F"/>
    <w:rsid w:val="001417C7"/>
    <w:rsid w:val="00141967"/>
    <w:rsid w:val="0014267C"/>
    <w:rsid w:val="001427C0"/>
    <w:rsid w:val="00142996"/>
    <w:rsid w:val="00142FA2"/>
    <w:rsid w:val="00143697"/>
    <w:rsid w:val="001440C0"/>
    <w:rsid w:val="001444F1"/>
    <w:rsid w:val="0014557B"/>
    <w:rsid w:val="001461A5"/>
    <w:rsid w:val="00146DD3"/>
    <w:rsid w:val="0015077F"/>
    <w:rsid w:val="00150B20"/>
    <w:rsid w:val="00151248"/>
    <w:rsid w:val="001513A2"/>
    <w:rsid w:val="0015149B"/>
    <w:rsid w:val="00151656"/>
    <w:rsid w:val="0015242E"/>
    <w:rsid w:val="00153C00"/>
    <w:rsid w:val="00153F93"/>
    <w:rsid w:val="00153FD3"/>
    <w:rsid w:val="001540C3"/>
    <w:rsid w:val="00154BD5"/>
    <w:rsid w:val="00154E3E"/>
    <w:rsid w:val="001551B2"/>
    <w:rsid w:val="001553C1"/>
    <w:rsid w:val="00156D0C"/>
    <w:rsid w:val="00156E95"/>
    <w:rsid w:val="00157C13"/>
    <w:rsid w:val="00160032"/>
    <w:rsid w:val="0016029E"/>
    <w:rsid w:val="0016053A"/>
    <w:rsid w:val="001608C7"/>
    <w:rsid w:val="001643B0"/>
    <w:rsid w:val="001647E2"/>
    <w:rsid w:val="00166198"/>
    <w:rsid w:val="00166502"/>
    <w:rsid w:val="0016650E"/>
    <w:rsid w:val="0016769D"/>
    <w:rsid w:val="001679C3"/>
    <w:rsid w:val="00170284"/>
    <w:rsid w:val="001705FB"/>
    <w:rsid w:val="00170706"/>
    <w:rsid w:val="001708E6"/>
    <w:rsid w:val="0017097C"/>
    <w:rsid w:val="00171277"/>
    <w:rsid w:val="0017156F"/>
    <w:rsid w:val="001715AD"/>
    <w:rsid w:val="00171845"/>
    <w:rsid w:val="001725D2"/>
    <w:rsid w:val="00173B74"/>
    <w:rsid w:val="00174528"/>
    <w:rsid w:val="00174594"/>
    <w:rsid w:val="00174C06"/>
    <w:rsid w:val="00175477"/>
    <w:rsid w:val="001756BA"/>
    <w:rsid w:val="00177995"/>
    <w:rsid w:val="001779A2"/>
    <w:rsid w:val="0018044F"/>
    <w:rsid w:val="001804D9"/>
    <w:rsid w:val="00180D53"/>
    <w:rsid w:val="0018125F"/>
    <w:rsid w:val="00181E5E"/>
    <w:rsid w:val="00182402"/>
    <w:rsid w:val="001824FD"/>
    <w:rsid w:val="00182D0E"/>
    <w:rsid w:val="0018326A"/>
    <w:rsid w:val="001843DA"/>
    <w:rsid w:val="00184A46"/>
    <w:rsid w:val="00184DDB"/>
    <w:rsid w:val="00185548"/>
    <w:rsid w:val="0018650D"/>
    <w:rsid w:val="0018679D"/>
    <w:rsid w:val="00186C45"/>
    <w:rsid w:val="00186C96"/>
    <w:rsid w:val="001911B9"/>
    <w:rsid w:val="001914C6"/>
    <w:rsid w:val="00191E04"/>
    <w:rsid w:val="0019241E"/>
    <w:rsid w:val="0019283A"/>
    <w:rsid w:val="00193349"/>
    <w:rsid w:val="00194238"/>
    <w:rsid w:val="0019472E"/>
    <w:rsid w:val="00194F9B"/>
    <w:rsid w:val="001951D5"/>
    <w:rsid w:val="001953A0"/>
    <w:rsid w:val="001956EB"/>
    <w:rsid w:val="00195772"/>
    <w:rsid w:val="00195859"/>
    <w:rsid w:val="00195A6D"/>
    <w:rsid w:val="00195C6A"/>
    <w:rsid w:val="00196A06"/>
    <w:rsid w:val="00196AFD"/>
    <w:rsid w:val="00196D23"/>
    <w:rsid w:val="0019701E"/>
    <w:rsid w:val="00197AA5"/>
    <w:rsid w:val="001A07D4"/>
    <w:rsid w:val="001A1BD7"/>
    <w:rsid w:val="001A26BE"/>
    <w:rsid w:val="001A2CB3"/>
    <w:rsid w:val="001A316F"/>
    <w:rsid w:val="001A3CAD"/>
    <w:rsid w:val="001A4757"/>
    <w:rsid w:val="001A5BAC"/>
    <w:rsid w:val="001A675A"/>
    <w:rsid w:val="001A68A2"/>
    <w:rsid w:val="001A6ACF"/>
    <w:rsid w:val="001A6F29"/>
    <w:rsid w:val="001A74D5"/>
    <w:rsid w:val="001A7B1D"/>
    <w:rsid w:val="001A7BF9"/>
    <w:rsid w:val="001A7D87"/>
    <w:rsid w:val="001B05C5"/>
    <w:rsid w:val="001B0A32"/>
    <w:rsid w:val="001B0FBB"/>
    <w:rsid w:val="001B22C3"/>
    <w:rsid w:val="001B2409"/>
    <w:rsid w:val="001B2BD4"/>
    <w:rsid w:val="001B3624"/>
    <w:rsid w:val="001B3EB6"/>
    <w:rsid w:val="001B420D"/>
    <w:rsid w:val="001B4791"/>
    <w:rsid w:val="001B498F"/>
    <w:rsid w:val="001B4AA2"/>
    <w:rsid w:val="001B5C26"/>
    <w:rsid w:val="001B646C"/>
    <w:rsid w:val="001B6934"/>
    <w:rsid w:val="001B7489"/>
    <w:rsid w:val="001B75EF"/>
    <w:rsid w:val="001B792B"/>
    <w:rsid w:val="001C03CE"/>
    <w:rsid w:val="001C04DA"/>
    <w:rsid w:val="001C07D1"/>
    <w:rsid w:val="001C25B1"/>
    <w:rsid w:val="001C275B"/>
    <w:rsid w:val="001C2C0D"/>
    <w:rsid w:val="001C3303"/>
    <w:rsid w:val="001C3E00"/>
    <w:rsid w:val="001C4743"/>
    <w:rsid w:val="001C481F"/>
    <w:rsid w:val="001C4AC1"/>
    <w:rsid w:val="001C4C9C"/>
    <w:rsid w:val="001C5D5F"/>
    <w:rsid w:val="001C604C"/>
    <w:rsid w:val="001C63E2"/>
    <w:rsid w:val="001C6AEB"/>
    <w:rsid w:val="001C6FA0"/>
    <w:rsid w:val="001C76C3"/>
    <w:rsid w:val="001D0131"/>
    <w:rsid w:val="001D1A58"/>
    <w:rsid w:val="001D1CC2"/>
    <w:rsid w:val="001D1FDD"/>
    <w:rsid w:val="001D2210"/>
    <w:rsid w:val="001D2250"/>
    <w:rsid w:val="001D2A47"/>
    <w:rsid w:val="001D2B1D"/>
    <w:rsid w:val="001D442B"/>
    <w:rsid w:val="001D44B2"/>
    <w:rsid w:val="001D4970"/>
    <w:rsid w:val="001D4C4E"/>
    <w:rsid w:val="001D55B7"/>
    <w:rsid w:val="001D6064"/>
    <w:rsid w:val="001D617D"/>
    <w:rsid w:val="001D62D3"/>
    <w:rsid w:val="001D62FE"/>
    <w:rsid w:val="001D6D48"/>
    <w:rsid w:val="001D77AD"/>
    <w:rsid w:val="001D783C"/>
    <w:rsid w:val="001D7BA7"/>
    <w:rsid w:val="001E039B"/>
    <w:rsid w:val="001E0A0C"/>
    <w:rsid w:val="001E0B63"/>
    <w:rsid w:val="001E0D62"/>
    <w:rsid w:val="001E2606"/>
    <w:rsid w:val="001E2D22"/>
    <w:rsid w:val="001E314A"/>
    <w:rsid w:val="001E348D"/>
    <w:rsid w:val="001E3781"/>
    <w:rsid w:val="001E4317"/>
    <w:rsid w:val="001E4324"/>
    <w:rsid w:val="001E441A"/>
    <w:rsid w:val="001E46B6"/>
    <w:rsid w:val="001E48C7"/>
    <w:rsid w:val="001E4BB3"/>
    <w:rsid w:val="001E5BFF"/>
    <w:rsid w:val="001E5C96"/>
    <w:rsid w:val="001E5CB7"/>
    <w:rsid w:val="001E6216"/>
    <w:rsid w:val="001E62FD"/>
    <w:rsid w:val="001E6F33"/>
    <w:rsid w:val="001E77A9"/>
    <w:rsid w:val="001F0083"/>
    <w:rsid w:val="001F1928"/>
    <w:rsid w:val="001F19F9"/>
    <w:rsid w:val="001F1CD8"/>
    <w:rsid w:val="001F27A9"/>
    <w:rsid w:val="001F2FF0"/>
    <w:rsid w:val="001F3414"/>
    <w:rsid w:val="001F4568"/>
    <w:rsid w:val="001F4FB9"/>
    <w:rsid w:val="001F561D"/>
    <w:rsid w:val="001F64EF"/>
    <w:rsid w:val="001F6598"/>
    <w:rsid w:val="001F65DA"/>
    <w:rsid w:val="001F681D"/>
    <w:rsid w:val="001F6CA5"/>
    <w:rsid w:val="001F7399"/>
    <w:rsid w:val="001F764B"/>
    <w:rsid w:val="001F7D22"/>
    <w:rsid w:val="00200A7E"/>
    <w:rsid w:val="00201305"/>
    <w:rsid w:val="00201951"/>
    <w:rsid w:val="00201ECF"/>
    <w:rsid w:val="00202455"/>
    <w:rsid w:val="0020317E"/>
    <w:rsid w:val="0020361C"/>
    <w:rsid w:val="0020405E"/>
    <w:rsid w:val="00204334"/>
    <w:rsid w:val="00204C88"/>
    <w:rsid w:val="002054B7"/>
    <w:rsid w:val="002059B9"/>
    <w:rsid w:val="00205B40"/>
    <w:rsid w:val="00206579"/>
    <w:rsid w:val="002071D8"/>
    <w:rsid w:val="0020730F"/>
    <w:rsid w:val="00207855"/>
    <w:rsid w:val="0020798A"/>
    <w:rsid w:val="002103A3"/>
    <w:rsid w:val="0021067E"/>
    <w:rsid w:val="002106E2"/>
    <w:rsid w:val="00210CC1"/>
    <w:rsid w:val="00211178"/>
    <w:rsid w:val="00211512"/>
    <w:rsid w:val="00211A3F"/>
    <w:rsid w:val="00211F87"/>
    <w:rsid w:val="002121FF"/>
    <w:rsid w:val="00213216"/>
    <w:rsid w:val="00213BE9"/>
    <w:rsid w:val="00214316"/>
    <w:rsid w:val="0021463D"/>
    <w:rsid w:val="00215C3D"/>
    <w:rsid w:val="0021675B"/>
    <w:rsid w:val="002168DB"/>
    <w:rsid w:val="00216B2C"/>
    <w:rsid w:val="00216E9F"/>
    <w:rsid w:val="0021708D"/>
    <w:rsid w:val="00217F7A"/>
    <w:rsid w:val="00221F47"/>
    <w:rsid w:val="00221FD4"/>
    <w:rsid w:val="002223A5"/>
    <w:rsid w:val="00222454"/>
    <w:rsid w:val="00222982"/>
    <w:rsid w:val="00223EDB"/>
    <w:rsid w:val="00224B7A"/>
    <w:rsid w:val="00224BC4"/>
    <w:rsid w:val="00225952"/>
    <w:rsid w:val="00225A1D"/>
    <w:rsid w:val="002265DC"/>
    <w:rsid w:val="00226B57"/>
    <w:rsid w:val="00227E7E"/>
    <w:rsid w:val="00227F47"/>
    <w:rsid w:val="00230152"/>
    <w:rsid w:val="0023026F"/>
    <w:rsid w:val="00230862"/>
    <w:rsid w:val="002314AD"/>
    <w:rsid w:val="00231C5B"/>
    <w:rsid w:val="00231C95"/>
    <w:rsid w:val="00233279"/>
    <w:rsid w:val="002338F4"/>
    <w:rsid w:val="00233AE2"/>
    <w:rsid w:val="002344B7"/>
    <w:rsid w:val="00235009"/>
    <w:rsid w:val="002359F4"/>
    <w:rsid w:val="00235C2C"/>
    <w:rsid w:val="00235D01"/>
    <w:rsid w:val="00237726"/>
    <w:rsid w:val="002379A5"/>
    <w:rsid w:val="00237ABC"/>
    <w:rsid w:val="00237FB7"/>
    <w:rsid w:val="00240535"/>
    <w:rsid w:val="00241A36"/>
    <w:rsid w:val="0024271A"/>
    <w:rsid w:val="0024326C"/>
    <w:rsid w:val="00243414"/>
    <w:rsid w:val="00244047"/>
    <w:rsid w:val="0024410B"/>
    <w:rsid w:val="00246455"/>
    <w:rsid w:val="002468E8"/>
    <w:rsid w:val="00246C1C"/>
    <w:rsid w:val="0024739D"/>
    <w:rsid w:val="0024752E"/>
    <w:rsid w:val="002476F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930"/>
    <w:rsid w:val="00262EAE"/>
    <w:rsid w:val="00262F05"/>
    <w:rsid w:val="0026464C"/>
    <w:rsid w:val="00264683"/>
    <w:rsid w:val="002654A7"/>
    <w:rsid w:val="0026574C"/>
    <w:rsid w:val="00265A37"/>
    <w:rsid w:val="00265DBA"/>
    <w:rsid w:val="002661E7"/>
    <w:rsid w:val="00266299"/>
    <w:rsid w:val="002666AD"/>
    <w:rsid w:val="002666BD"/>
    <w:rsid w:val="002671D3"/>
    <w:rsid w:val="0026729B"/>
    <w:rsid w:val="0027153C"/>
    <w:rsid w:val="0027242F"/>
    <w:rsid w:val="0027293B"/>
    <w:rsid w:val="00272A4F"/>
    <w:rsid w:val="00272F2B"/>
    <w:rsid w:val="00274C33"/>
    <w:rsid w:val="00275868"/>
    <w:rsid w:val="002760D5"/>
    <w:rsid w:val="00276E40"/>
    <w:rsid w:val="00276F09"/>
    <w:rsid w:val="002776B6"/>
    <w:rsid w:val="00277703"/>
    <w:rsid w:val="00277796"/>
    <w:rsid w:val="0027798C"/>
    <w:rsid w:val="00277F6E"/>
    <w:rsid w:val="00280137"/>
    <w:rsid w:val="00280C28"/>
    <w:rsid w:val="00281421"/>
    <w:rsid w:val="002814A3"/>
    <w:rsid w:val="00283191"/>
    <w:rsid w:val="00283202"/>
    <w:rsid w:val="002837E6"/>
    <w:rsid w:val="00283B24"/>
    <w:rsid w:val="00283F93"/>
    <w:rsid w:val="00284087"/>
    <w:rsid w:val="0028453E"/>
    <w:rsid w:val="00284FA5"/>
    <w:rsid w:val="002869F2"/>
    <w:rsid w:val="00286AD4"/>
    <w:rsid w:val="002871DB"/>
    <w:rsid w:val="002875C3"/>
    <w:rsid w:val="0028764A"/>
    <w:rsid w:val="00287C55"/>
    <w:rsid w:val="002901CE"/>
    <w:rsid w:val="00290223"/>
    <w:rsid w:val="002918C4"/>
    <w:rsid w:val="00291FE6"/>
    <w:rsid w:val="00292BEA"/>
    <w:rsid w:val="002935D7"/>
    <w:rsid w:val="00293DC3"/>
    <w:rsid w:val="00294BC3"/>
    <w:rsid w:val="00294E09"/>
    <w:rsid w:val="002951AF"/>
    <w:rsid w:val="00296BF4"/>
    <w:rsid w:val="00296F7E"/>
    <w:rsid w:val="0029739F"/>
    <w:rsid w:val="00297D56"/>
    <w:rsid w:val="002A1263"/>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2A1"/>
    <w:rsid w:val="002B1C67"/>
    <w:rsid w:val="002B2219"/>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B7AC4"/>
    <w:rsid w:val="002C008A"/>
    <w:rsid w:val="002C0D80"/>
    <w:rsid w:val="002C1273"/>
    <w:rsid w:val="002C14C3"/>
    <w:rsid w:val="002C1AB0"/>
    <w:rsid w:val="002C1FB6"/>
    <w:rsid w:val="002C211E"/>
    <w:rsid w:val="002C235C"/>
    <w:rsid w:val="002C26DA"/>
    <w:rsid w:val="002C2D20"/>
    <w:rsid w:val="002C2D98"/>
    <w:rsid w:val="002C37B2"/>
    <w:rsid w:val="002C3FF3"/>
    <w:rsid w:val="002C4BD7"/>
    <w:rsid w:val="002C4BE8"/>
    <w:rsid w:val="002C5009"/>
    <w:rsid w:val="002C58CE"/>
    <w:rsid w:val="002C5BA5"/>
    <w:rsid w:val="002C6796"/>
    <w:rsid w:val="002C6F3A"/>
    <w:rsid w:val="002C7469"/>
    <w:rsid w:val="002C7508"/>
    <w:rsid w:val="002C7A3E"/>
    <w:rsid w:val="002C7CF0"/>
    <w:rsid w:val="002D06EB"/>
    <w:rsid w:val="002D39B8"/>
    <w:rsid w:val="002D3A7C"/>
    <w:rsid w:val="002D3AD6"/>
    <w:rsid w:val="002D413B"/>
    <w:rsid w:val="002D4A27"/>
    <w:rsid w:val="002D4B5F"/>
    <w:rsid w:val="002D4ED0"/>
    <w:rsid w:val="002D5314"/>
    <w:rsid w:val="002D54B7"/>
    <w:rsid w:val="002D5812"/>
    <w:rsid w:val="002D630C"/>
    <w:rsid w:val="002D640D"/>
    <w:rsid w:val="002D6825"/>
    <w:rsid w:val="002D70C9"/>
    <w:rsid w:val="002D7D62"/>
    <w:rsid w:val="002D7DDA"/>
    <w:rsid w:val="002E078A"/>
    <w:rsid w:val="002E1AF5"/>
    <w:rsid w:val="002E2201"/>
    <w:rsid w:val="002E2964"/>
    <w:rsid w:val="002E3462"/>
    <w:rsid w:val="002E528E"/>
    <w:rsid w:val="002E5AEF"/>
    <w:rsid w:val="002E6893"/>
    <w:rsid w:val="002E7C71"/>
    <w:rsid w:val="002E7F9C"/>
    <w:rsid w:val="002F04F1"/>
    <w:rsid w:val="002F3147"/>
    <w:rsid w:val="002F3421"/>
    <w:rsid w:val="002F3717"/>
    <w:rsid w:val="002F3DD9"/>
    <w:rsid w:val="002F41C8"/>
    <w:rsid w:val="002F4398"/>
    <w:rsid w:val="002F44CD"/>
    <w:rsid w:val="002F4B02"/>
    <w:rsid w:val="002F4B1D"/>
    <w:rsid w:val="002F4D4F"/>
    <w:rsid w:val="002F50CD"/>
    <w:rsid w:val="002F51E6"/>
    <w:rsid w:val="002F59E7"/>
    <w:rsid w:val="002F613C"/>
    <w:rsid w:val="002F628B"/>
    <w:rsid w:val="002F6DB2"/>
    <w:rsid w:val="002F6FD9"/>
    <w:rsid w:val="002F70E1"/>
    <w:rsid w:val="002F7AC0"/>
    <w:rsid w:val="00300232"/>
    <w:rsid w:val="00300237"/>
    <w:rsid w:val="00300CA4"/>
    <w:rsid w:val="00301CE7"/>
    <w:rsid w:val="00301F34"/>
    <w:rsid w:val="00302231"/>
    <w:rsid w:val="0030327D"/>
    <w:rsid w:val="0030330E"/>
    <w:rsid w:val="00303780"/>
    <w:rsid w:val="00303C0A"/>
    <w:rsid w:val="00303F51"/>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3E9A"/>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4058B"/>
    <w:rsid w:val="00341AAD"/>
    <w:rsid w:val="00342712"/>
    <w:rsid w:val="0034281D"/>
    <w:rsid w:val="003436A8"/>
    <w:rsid w:val="0034373A"/>
    <w:rsid w:val="003459E6"/>
    <w:rsid w:val="003469A7"/>
    <w:rsid w:val="00346F84"/>
    <w:rsid w:val="00347882"/>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8D0"/>
    <w:rsid w:val="00356CC2"/>
    <w:rsid w:val="00356E03"/>
    <w:rsid w:val="003572EF"/>
    <w:rsid w:val="00357619"/>
    <w:rsid w:val="00360450"/>
    <w:rsid w:val="003608C8"/>
    <w:rsid w:val="003608D3"/>
    <w:rsid w:val="00360F78"/>
    <w:rsid w:val="00361A81"/>
    <w:rsid w:val="00362450"/>
    <w:rsid w:val="0036263D"/>
    <w:rsid w:val="00363171"/>
    <w:rsid w:val="00363F14"/>
    <w:rsid w:val="00363F2E"/>
    <w:rsid w:val="003641F9"/>
    <w:rsid w:val="00364396"/>
    <w:rsid w:val="0036499B"/>
    <w:rsid w:val="00364EA7"/>
    <w:rsid w:val="00364FAB"/>
    <w:rsid w:val="00365027"/>
    <w:rsid w:val="0036527B"/>
    <w:rsid w:val="003665FF"/>
    <w:rsid w:val="00366776"/>
    <w:rsid w:val="00366997"/>
    <w:rsid w:val="00366D1C"/>
    <w:rsid w:val="00367C77"/>
    <w:rsid w:val="00367EBE"/>
    <w:rsid w:val="00370817"/>
    <w:rsid w:val="0037087B"/>
    <w:rsid w:val="003708BE"/>
    <w:rsid w:val="00370B9E"/>
    <w:rsid w:val="0037181B"/>
    <w:rsid w:val="0037202B"/>
    <w:rsid w:val="003734FA"/>
    <w:rsid w:val="00374E5D"/>
    <w:rsid w:val="003750D2"/>
    <w:rsid w:val="003756E2"/>
    <w:rsid w:val="003768BD"/>
    <w:rsid w:val="003775BF"/>
    <w:rsid w:val="00377ADA"/>
    <w:rsid w:val="00380AC1"/>
    <w:rsid w:val="00380CC3"/>
    <w:rsid w:val="003811C7"/>
    <w:rsid w:val="00381349"/>
    <w:rsid w:val="00381712"/>
    <w:rsid w:val="00381B81"/>
    <w:rsid w:val="003828AE"/>
    <w:rsid w:val="00382CD0"/>
    <w:rsid w:val="00382E0A"/>
    <w:rsid w:val="00382FDF"/>
    <w:rsid w:val="00383278"/>
    <w:rsid w:val="00383E57"/>
    <w:rsid w:val="00384741"/>
    <w:rsid w:val="003848BE"/>
    <w:rsid w:val="00385CB7"/>
    <w:rsid w:val="003861F5"/>
    <w:rsid w:val="003866C7"/>
    <w:rsid w:val="0038674B"/>
    <w:rsid w:val="0038730F"/>
    <w:rsid w:val="00387546"/>
    <w:rsid w:val="003876BB"/>
    <w:rsid w:val="00387B5C"/>
    <w:rsid w:val="00387D7D"/>
    <w:rsid w:val="003904B4"/>
    <w:rsid w:val="003908FA"/>
    <w:rsid w:val="00390952"/>
    <w:rsid w:val="003912A8"/>
    <w:rsid w:val="003913A1"/>
    <w:rsid w:val="0039150B"/>
    <w:rsid w:val="0039174A"/>
    <w:rsid w:val="00391870"/>
    <w:rsid w:val="00391FF0"/>
    <w:rsid w:val="00393160"/>
    <w:rsid w:val="003934B8"/>
    <w:rsid w:val="00393658"/>
    <w:rsid w:val="00394C83"/>
    <w:rsid w:val="003957D1"/>
    <w:rsid w:val="00396080"/>
    <w:rsid w:val="00396693"/>
    <w:rsid w:val="003966F9"/>
    <w:rsid w:val="0039681B"/>
    <w:rsid w:val="00396FDF"/>
    <w:rsid w:val="00397534"/>
    <w:rsid w:val="003A0A33"/>
    <w:rsid w:val="003A0DE6"/>
    <w:rsid w:val="003A17F1"/>
    <w:rsid w:val="003A23A1"/>
    <w:rsid w:val="003A2A0E"/>
    <w:rsid w:val="003A412F"/>
    <w:rsid w:val="003A426E"/>
    <w:rsid w:val="003A6608"/>
    <w:rsid w:val="003A7D94"/>
    <w:rsid w:val="003B0780"/>
    <w:rsid w:val="003B0F2F"/>
    <w:rsid w:val="003B137F"/>
    <w:rsid w:val="003B1A92"/>
    <w:rsid w:val="003B1DB7"/>
    <w:rsid w:val="003B1FBE"/>
    <w:rsid w:val="003B2150"/>
    <w:rsid w:val="003B27E5"/>
    <w:rsid w:val="003B3288"/>
    <w:rsid w:val="003B4579"/>
    <w:rsid w:val="003B4E91"/>
    <w:rsid w:val="003B52E8"/>
    <w:rsid w:val="003B619B"/>
    <w:rsid w:val="003B6284"/>
    <w:rsid w:val="003B71A3"/>
    <w:rsid w:val="003B72B1"/>
    <w:rsid w:val="003B7329"/>
    <w:rsid w:val="003B7CCA"/>
    <w:rsid w:val="003C08CB"/>
    <w:rsid w:val="003C1019"/>
    <w:rsid w:val="003C18B7"/>
    <w:rsid w:val="003C1D86"/>
    <w:rsid w:val="003C23E0"/>
    <w:rsid w:val="003C3105"/>
    <w:rsid w:val="003C33E1"/>
    <w:rsid w:val="003C38D8"/>
    <w:rsid w:val="003C410C"/>
    <w:rsid w:val="003C5280"/>
    <w:rsid w:val="003C58DE"/>
    <w:rsid w:val="003C5C5E"/>
    <w:rsid w:val="003C60D8"/>
    <w:rsid w:val="003C64B9"/>
    <w:rsid w:val="003C64EE"/>
    <w:rsid w:val="003C6610"/>
    <w:rsid w:val="003C66A8"/>
    <w:rsid w:val="003C6A36"/>
    <w:rsid w:val="003C6B6E"/>
    <w:rsid w:val="003C7499"/>
    <w:rsid w:val="003D1B66"/>
    <w:rsid w:val="003D1BC2"/>
    <w:rsid w:val="003D2476"/>
    <w:rsid w:val="003D2BFD"/>
    <w:rsid w:val="003D2C35"/>
    <w:rsid w:val="003D3998"/>
    <w:rsid w:val="003D3BA5"/>
    <w:rsid w:val="003D56BA"/>
    <w:rsid w:val="003D56E6"/>
    <w:rsid w:val="003D5821"/>
    <w:rsid w:val="003D63D6"/>
    <w:rsid w:val="003D6A42"/>
    <w:rsid w:val="003D6F45"/>
    <w:rsid w:val="003D7BC4"/>
    <w:rsid w:val="003E05C0"/>
    <w:rsid w:val="003E1854"/>
    <w:rsid w:val="003E1865"/>
    <w:rsid w:val="003E255E"/>
    <w:rsid w:val="003E4552"/>
    <w:rsid w:val="003E51F2"/>
    <w:rsid w:val="003E60C4"/>
    <w:rsid w:val="003E616E"/>
    <w:rsid w:val="003E791F"/>
    <w:rsid w:val="003F0842"/>
    <w:rsid w:val="003F0979"/>
    <w:rsid w:val="003F105C"/>
    <w:rsid w:val="003F1BB1"/>
    <w:rsid w:val="003F28BA"/>
    <w:rsid w:val="003F2D20"/>
    <w:rsid w:val="003F3C8B"/>
    <w:rsid w:val="003F3DE2"/>
    <w:rsid w:val="003F421E"/>
    <w:rsid w:val="003F48A2"/>
    <w:rsid w:val="003F48F5"/>
    <w:rsid w:val="003F4B96"/>
    <w:rsid w:val="004006FB"/>
    <w:rsid w:val="00400784"/>
    <w:rsid w:val="00400DC1"/>
    <w:rsid w:val="004011FF"/>
    <w:rsid w:val="00401D00"/>
    <w:rsid w:val="00403B2F"/>
    <w:rsid w:val="00403F43"/>
    <w:rsid w:val="00404367"/>
    <w:rsid w:val="004044D4"/>
    <w:rsid w:val="00404A22"/>
    <w:rsid w:val="00404B04"/>
    <w:rsid w:val="004055DD"/>
    <w:rsid w:val="00406ECE"/>
    <w:rsid w:val="004079B1"/>
    <w:rsid w:val="00407AA7"/>
    <w:rsid w:val="00407BAA"/>
    <w:rsid w:val="00407CE6"/>
    <w:rsid w:val="004108A1"/>
    <w:rsid w:val="004117AD"/>
    <w:rsid w:val="00411D67"/>
    <w:rsid w:val="00413096"/>
    <w:rsid w:val="00413176"/>
    <w:rsid w:val="00414B53"/>
    <w:rsid w:val="00414DB3"/>
    <w:rsid w:val="004158C9"/>
    <w:rsid w:val="004178BD"/>
    <w:rsid w:val="00417D83"/>
    <w:rsid w:val="00420192"/>
    <w:rsid w:val="00421BEF"/>
    <w:rsid w:val="00421F77"/>
    <w:rsid w:val="00422B66"/>
    <w:rsid w:val="004235BA"/>
    <w:rsid w:val="004244AE"/>
    <w:rsid w:val="004249FF"/>
    <w:rsid w:val="00425871"/>
    <w:rsid w:val="004259BD"/>
    <w:rsid w:val="00425AB4"/>
    <w:rsid w:val="00426F0D"/>
    <w:rsid w:val="00427EE8"/>
    <w:rsid w:val="0043014D"/>
    <w:rsid w:val="00430EA6"/>
    <w:rsid w:val="00431129"/>
    <w:rsid w:val="00431475"/>
    <w:rsid w:val="004322D0"/>
    <w:rsid w:val="00432DB6"/>
    <w:rsid w:val="00432F46"/>
    <w:rsid w:val="0043311A"/>
    <w:rsid w:val="00433A32"/>
    <w:rsid w:val="00433A7D"/>
    <w:rsid w:val="0043423D"/>
    <w:rsid w:val="00434B8C"/>
    <w:rsid w:val="0043510E"/>
    <w:rsid w:val="0043524B"/>
    <w:rsid w:val="004361BB"/>
    <w:rsid w:val="004365E9"/>
    <w:rsid w:val="00436EB7"/>
    <w:rsid w:val="00436EF1"/>
    <w:rsid w:val="00437041"/>
    <w:rsid w:val="004370DE"/>
    <w:rsid w:val="00440CAC"/>
    <w:rsid w:val="00440F72"/>
    <w:rsid w:val="00440F9E"/>
    <w:rsid w:val="00441077"/>
    <w:rsid w:val="00441376"/>
    <w:rsid w:val="004414C8"/>
    <w:rsid w:val="00442390"/>
    <w:rsid w:val="00443559"/>
    <w:rsid w:val="00445384"/>
    <w:rsid w:val="0044569E"/>
    <w:rsid w:val="0044584A"/>
    <w:rsid w:val="00446042"/>
    <w:rsid w:val="004466AE"/>
    <w:rsid w:val="00446C09"/>
    <w:rsid w:val="00447A07"/>
    <w:rsid w:val="0045023D"/>
    <w:rsid w:val="00450904"/>
    <w:rsid w:val="004511B1"/>
    <w:rsid w:val="00451945"/>
    <w:rsid w:val="00451A58"/>
    <w:rsid w:val="00451C7F"/>
    <w:rsid w:val="00451D56"/>
    <w:rsid w:val="004529B4"/>
    <w:rsid w:val="00452A89"/>
    <w:rsid w:val="004538DD"/>
    <w:rsid w:val="00453C7F"/>
    <w:rsid w:val="00453E8E"/>
    <w:rsid w:val="00454921"/>
    <w:rsid w:val="00454D90"/>
    <w:rsid w:val="00454EE2"/>
    <w:rsid w:val="00455C77"/>
    <w:rsid w:val="00456C82"/>
    <w:rsid w:val="00457505"/>
    <w:rsid w:val="00460B3F"/>
    <w:rsid w:val="00461276"/>
    <w:rsid w:val="00461904"/>
    <w:rsid w:val="00461F55"/>
    <w:rsid w:val="004620B3"/>
    <w:rsid w:val="00462494"/>
    <w:rsid w:val="00462599"/>
    <w:rsid w:val="00463D13"/>
    <w:rsid w:val="00464CAB"/>
    <w:rsid w:val="0046644B"/>
    <w:rsid w:val="00467624"/>
    <w:rsid w:val="0046789E"/>
    <w:rsid w:val="00467FCD"/>
    <w:rsid w:val="004708BE"/>
    <w:rsid w:val="00470EBB"/>
    <w:rsid w:val="00471043"/>
    <w:rsid w:val="00471E32"/>
    <w:rsid w:val="00471E61"/>
    <w:rsid w:val="00472097"/>
    <w:rsid w:val="004726EE"/>
    <w:rsid w:val="00473397"/>
    <w:rsid w:val="004736EA"/>
    <w:rsid w:val="00475085"/>
    <w:rsid w:val="00476357"/>
    <w:rsid w:val="00477177"/>
    <w:rsid w:val="00477A94"/>
    <w:rsid w:val="00480204"/>
    <w:rsid w:val="004809AB"/>
    <w:rsid w:val="004809D3"/>
    <w:rsid w:val="00480DD0"/>
    <w:rsid w:val="0048106A"/>
    <w:rsid w:val="00481EBE"/>
    <w:rsid w:val="00482BAE"/>
    <w:rsid w:val="004844E1"/>
    <w:rsid w:val="00484DB0"/>
    <w:rsid w:val="00485107"/>
    <w:rsid w:val="0048529B"/>
    <w:rsid w:val="004859B0"/>
    <w:rsid w:val="00485AAE"/>
    <w:rsid w:val="004862E7"/>
    <w:rsid w:val="00486929"/>
    <w:rsid w:val="00486B5F"/>
    <w:rsid w:val="004870B7"/>
    <w:rsid w:val="0048771A"/>
    <w:rsid w:val="00487FF7"/>
    <w:rsid w:val="0049008B"/>
    <w:rsid w:val="0049025F"/>
    <w:rsid w:val="00490421"/>
    <w:rsid w:val="00490618"/>
    <w:rsid w:val="00490769"/>
    <w:rsid w:val="00491465"/>
    <w:rsid w:val="0049157C"/>
    <w:rsid w:val="00491646"/>
    <w:rsid w:val="00491BED"/>
    <w:rsid w:val="00491E33"/>
    <w:rsid w:val="0049340C"/>
    <w:rsid w:val="00493793"/>
    <w:rsid w:val="00494006"/>
    <w:rsid w:val="0049416E"/>
    <w:rsid w:val="0049421F"/>
    <w:rsid w:val="00494931"/>
    <w:rsid w:val="004949FC"/>
    <w:rsid w:val="00494D23"/>
    <w:rsid w:val="004951C3"/>
    <w:rsid w:val="004952EB"/>
    <w:rsid w:val="0049575D"/>
    <w:rsid w:val="00495A26"/>
    <w:rsid w:val="00495E5D"/>
    <w:rsid w:val="00497330"/>
    <w:rsid w:val="00497F81"/>
    <w:rsid w:val="004A066E"/>
    <w:rsid w:val="004A0A64"/>
    <w:rsid w:val="004A0C39"/>
    <w:rsid w:val="004A1667"/>
    <w:rsid w:val="004A2004"/>
    <w:rsid w:val="004A2254"/>
    <w:rsid w:val="004A23D6"/>
    <w:rsid w:val="004A2429"/>
    <w:rsid w:val="004A2935"/>
    <w:rsid w:val="004A3380"/>
    <w:rsid w:val="004A36B2"/>
    <w:rsid w:val="004A3DAB"/>
    <w:rsid w:val="004A43D1"/>
    <w:rsid w:val="004A570E"/>
    <w:rsid w:val="004A5BA1"/>
    <w:rsid w:val="004A60BE"/>
    <w:rsid w:val="004A6249"/>
    <w:rsid w:val="004A715E"/>
    <w:rsid w:val="004A7249"/>
    <w:rsid w:val="004B0352"/>
    <w:rsid w:val="004B05B4"/>
    <w:rsid w:val="004B0747"/>
    <w:rsid w:val="004B19E4"/>
    <w:rsid w:val="004B1F14"/>
    <w:rsid w:val="004B2289"/>
    <w:rsid w:val="004B22F7"/>
    <w:rsid w:val="004B2399"/>
    <w:rsid w:val="004B25E9"/>
    <w:rsid w:val="004B4ED4"/>
    <w:rsid w:val="004B54E8"/>
    <w:rsid w:val="004B5771"/>
    <w:rsid w:val="004B6033"/>
    <w:rsid w:val="004B62B4"/>
    <w:rsid w:val="004B62F5"/>
    <w:rsid w:val="004B6335"/>
    <w:rsid w:val="004B63BA"/>
    <w:rsid w:val="004B6E53"/>
    <w:rsid w:val="004B7195"/>
    <w:rsid w:val="004B7430"/>
    <w:rsid w:val="004B7672"/>
    <w:rsid w:val="004B7B2C"/>
    <w:rsid w:val="004B7C2D"/>
    <w:rsid w:val="004C1A2A"/>
    <w:rsid w:val="004C2213"/>
    <w:rsid w:val="004C22D3"/>
    <w:rsid w:val="004C322F"/>
    <w:rsid w:val="004C3BF5"/>
    <w:rsid w:val="004C3D2B"/>
    <w:rsid w:val="004C695C"/>
    <w:rsid w:val="004C7320"/>
    <w:rsid w:val="004C7B7E"/>
    <w:rsid w:val="004D08E1"/>
    <w:rsid w:val="004D098F"/>
    <w:rsid w:val="004D18A6"/>
    <w:rsid w:val="004D2467"/>
    <w:rsid w:val="004D294E"/>
    <w:rsid w:val="004D31FD"/>
    <w:rsid w:val="004D331F"/>
    <w:rsid w:val="004D3479"/>
    <w:rsid w:val="004D3629"/>
    <w:rsid w:val="004D3BD2"/>
    <w:rsid w:val="004D43F8"/>
    <w:rsid w:val="004D492D"/>
    <w:rsid w:val="004D4AB7"/>
    <w:rsid w:val="004D4AFE"/>
    <w:rsid w:val="004D5030"/>
    <w:rsid w:val="004D5372"/>
    <w:rsid w:val="004D558F"/>
    <w:rsid w:val="004D583A"/>
    <w:rsid w:val="004D5863"/>
    <w:rsid w:val="004D60DF"/>
    <w:rsid w:val="004D6B14"/>
    <w:rsid w:val="004E05DE"/>
    <w:rsid w:val="004E1427"/>
    <w:rsid w:val="004E1650"/>
    <w:rsid w:val="004E1D86"/>
    <w:rsid w:val="004E1F67"/>
    <w:rsid w:val="004E330C"/>
    <w:rsid w:val="004E4A04"/>
    <w:rsid w:val="004E4F9F"/>
    <w:rsid w:val="004E5403"/>
    <w:rsid w:val="004E60DA"/>
    <w:rsid w:val="004E61B7"/>
    <w:rsid w:val="004E6472"/>
    <w:rsid w:val="004E7B4A"/>
    <w:rsid w:val="004F08D0"/>
    <w:rsid w:val="004F09A4"/>
    <w:rsid w:val="004F0D48"/>
    <w:rsid w:val="004F2481"/>
    <w:rsid w:val="004F3AFD"/>
    <w:rsid w:val="004F4023"/>
    <w:rsid w:val="004F40B4"/>
    <w:rsid w:val="004F45FA"/>
    <w:rsid w:val="004F5536"/>
    <w:rsid w:val="004F5BA9"/>
    <w:rsid w:val="004F60FD"/>
    <w:rsid w:val="004F62CE"/>
    <w:rsid w:val="004F653A"/>
    <w:rsid w:val="004F7589"/>
    <w:rsid w:val="004F7991"/>
    <w:rsid w:val="004F7B00"/>
    <w:rsid w:val="004F7EF2"/>
    <w:rsid w:val="00500207"/>
    <w:rsid w:val="0050022D"/>
    <w:rsid w:val="0050048F"/>
    <w:rsid w:val="0050107B"/>
    <w:rsid w:val="0050111B"/>
    <w:rsid w:val="005012E9"/>
    <w:rsid w:val="00501FF9"/>
    <w:rsid w:val="00502F6D"/>
    <w:rsid w:val="0050469D"/>
    <w:rsid w:val="005046AB"/>
    <w:rsid w:val="0050493E"/>
    <w:rsid w:val="005049E1"/>
    <w:rsid w:val="00504DE0"/>
    <w:rsid w:val="00505373"/>
    <w:rsid w:val="005054B8"/>
    <w:rsid w:val="00505A7F"/>
    <w:rsid w:val="00506E84"/>
    <w:rsid w:val="00507245"/>
    <w:rsid w:val="00507502"/>
    <w:rsid w:val="005075B4"/>
    <w:rsid w:val="0050775A"/>
    <w:rsid w:val="00507D4D"/>
    <w:rsid w:val="00507DC0"/>
    <w:rsid w:val="0051074D"/>
    <w:rsid w:val="00510B55"/>
    <w:rsid w:val="005114AE"/>
    <w:rsid w:val="005138A6"/>
    <w:rsid w:val="00513B66"/>
    <w:rsid w:val="00513D4E"/>
    <w:rsid w:val="00514723"/>
    <w:rsid w:val="005150E0"/>
    <w:rsid w:val="00515364"/>
    <w:rsid w:val="00515525"/>
    <w:rsid w:val="00515AA2"/>
    <w:rsid w:val="00515E16"/>
    <w:rsid w:val="00515F4B"/>
    <w:rsid w:val="0051614B"/>
    <w:rsid w:val="0051715F"/>
    <w:rsid w:val="005175F4"/>
    <w:rsid w:val="005210F3"/>
    <w:rsid w:val="00521562"/>
    <w:rsid w:val="00521F54"/>
    <w:rsid w:val="005221D5"/>
    <w:rsid w:val="005223F2"/>
    <w:rsid w:val="00522836"/>
    <w:rsid w:val="00522FED"/>
    <w:rsid w:val="0052313C"/>
    <w:rsid w:val="00523DF6"/>
    <w:rsid w:val="00524122"/>
    <w:rsid w:val="00524F7E"/>
    <w:rsid w:val="00524FFC"/>
    <w:rsid w:val="00525056"/>
    <w:rsid w:val="00525964"/>
    <w:rsid w:val="00526C91"/>
    <w:rsid w:val="00530813"/>
    <w:rsid w:val="00530BD3"/>
    <w:rsid w:val="005310A5"/>
    <w:rsid w:val="0053245C"/>
    <w:rsid w:val="005327A9"/>
    <w:rsid w:val="005334C3"/>
    <w:rsid w:val="00533CC1"/>
    <w:rsid w:val="00534342"/>
    <w:rsid w:val="00534DA1"/>
    <w:rsid w:val="00535F8E"/>
    <w:rsid w:val="0053621F"/>
    <w:rsid w:val="0053625B"/>
    <w:rsid w:val="00536403"/>
    <w:rsid w:val="00536542"/>
    <w:rsid w:val="005365C7"/>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A9C"/>
    <w:rsid w:val="00552B30"/>
    <w:rsid w:val="0055426A"/>
    <w:rsid w:val="00554BF8"/>
    <w:rsid w:val="00554F7A"/>
    <w:rsid w:val="00555684"/>
    <w:rsid w:val="00555844"/>
    <w:rsid w:val="0055586F"/>
    <w:rsid w:val="005561D6"/>
    <w:rsid w:val="00556B48"/>
    <w:rsid w:val="005574EC"/>
    <w:rsid w:val="00557558"/>
    <w:rsid w:val="00557718"/>
    <w:rsid w:val="00557ADE"/>
    <w:rsid w:val="00557CC0"/>
    <w:rsid w:val="0056023B"/>
    <w:rsid w:val="00560D22"/>
    <w:rsid w:val="00561DDA"/>
    <w:rsid w:val="00561EB0"/>
    <w:rsid w:val="005621B1"/>
    <w:rsid w:val="00562211"/>
    <w:rsid w:val="00562C34"/>
    <w:rsid w:val="00563322"/>
    <w:rsid w:val="005639CA"/>
    <w:rsid w:val="00564524"/>
    <w:rsid w:val="005650C2"/>
    <w:rsid w:val="005651F3"/>
    <w:rsid w:val="005660F0"/>
    <w:rsid w:val="00566186"/>
    <w:rsid w:val="00566530"/>
    <w:rsid w:val="00566987"/>
    <w:rsid w:val="00567528"/>
    <w:rsid w:val="00567727"/>
    <w:rsid w:val="00567D3A"/>
    <w:rsid w:val="005705B4"/>
    <w:rsid w:val="00570804"/>
    <w:rsid w:val="005709E6"/>
    <w:rsid w:val="00570B6C"/>
    <w:rsid w:val="00570B9F"/>
    <w:rsid w:val="00571401"/>
    <w:rsid w:val="005719B8"/>
    <w:rsid w:val="00571FA8"/>
    <w:rsid w:val="005725BD"/>
    <w:rsid w:val="00572862"/>
    <w:rsid w:val="0057293D"/>
    <w:rsid w:val="0057328A"/>
    <w:rsid w:val="005733FA"/>
    <w:rsid w:val="005737A8"/>
    <w:rsid w:val="00574183"/>
    <w:rsid w:val="00574DA0"/>
    <w:rsid w:val="00576484"/>
    <w:rsid w:val="00576519"/>
    <w:rsid w:val="005767D6"/>
    <w:rsid w:val="005771BF"/>
    <w:rsid w:val="0057754E"/>
    <w:rsid w:val="00577768"/>
    <w:rsid w:val="00577871"/>
    <w:rsid w:val="00580163"/>
    <w:rsid w:val="0058081D"/>
    <w:rsid w:val="005812FD"/>
    <w:rsid w:val="00581E1B"/>
    <w:rsid w:val="005825B6"/>
    <w:rsid w:val="005840C3"/>
    <w:rsid w:val="005843B7"/>
    <w:rsid w:val="0058478A"/>
    <w:rsid w:val="00584D31"/>
    <w:rsid w:val="0058578A"/>
    <w:rsid w:val="0058625B"/>
    <w:rsid w:val="005877C2"/>
    <w:rsid w:val="00587E74"/>
    <w:rsid w:val="00590821"/>
    <w:rsid w:val="00590E93"/>
    <w:rsid w:val="005929FD"/>
    <w:rsid w:val="00592D7E"/>
    <w:rsid w:val="00593287"/>
    <w:rsid w:val="0059387D"/>
    <w:rsid w:val="00593B37"/>
    <w:rsid w:val="00593ED9"/>
    <w:rsid w:val="005940BA"/>
    <w:rsid w:val="00594B13"/>
    <w:rsid w:val="00595223"/>
    <w:rsid w:val="0059599C"/>
    <w:rsid w:val="00597899"/>
    <w:rsid w:val="00597C8C"/>
    <w:rsid w:val="005A0643"/>
    <w:rsid w:val="005A069D"/>
    <w:rsid w:val="005A0A10"/>
    <w:rsid w:val="005A0C94"/>
    <w:rsid w:val="005A0FA2"/>
    <w:rsid w:val="005A10D5"/>
    <w:rsid w:val="005A2243"/>
    <w:rsid w:val="005A2D9E"/>
    <w:rsid w:val="005A2E75"/>
    <w:rsid w:val="005A41DD"/>
    <w:rsid w:val="005A43BD"/>
    <w:rsid w:val="005A44AF"/>
    <w:rsid w:val="005A4AA6"/>
    <w:rsid w:val="005A6272"/>
    <w:rsid w:val="005A64D8"/>
    <w:rsid w:val="005A7C23"/>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E01"/>
    <w:rsid w:val="005B6BD4"/>
    <w:rsid w:val="005B7315"/>
    <w:rsid w:val="005B75E6"/>
    <w:rsid w:val="005B769E"/>
    <w:rsid w:val="005B7936"/>
    <w:rsid w:val="005B79B8"/>
    <w:rsid w:val="005B7C44"/>
    <w:rsid w:val="005B7CA2"/>
    <w:rsid w:val="005B7F31"/>
    <w:rsid w:val="005B7FF6"/>
    <w:rsid w:val="005C024B"/>
    <w:rsid w:val="005C07C4"/>
    <w:rsid w:val="005C084C"/>
    <w:rsid w:val="005C0AB7"/>
    <w:rsid w:val="005C19C2"/>
    <w:rsid w:val="005C1DBD"/>
    <w:rsid w:val="005C20FE"/>
    <w:rsid w:val="005C217F"/>
    <w:rsid w:val="005C2323"/>
    <w:rsid w:val="005C2F19"/>
    <w:rsid w:val="005C3E13"/>
    <w:rsid w:val="005C41A7"/>
    <w:rsid w:val="005C46B3"/>
    <w:rsid w:val="005C474A"/>
    <w:rsid w:val="005C4F3C"/>
    <w:rsid w:val="005C5407"/>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A8"/>
    <w:rsid w:val="005D38B7"/>
    <w:rsid w:val="005D4028"/>
    <w:rsid w:val="005D418E"/>
    <w:rsid w:val="005D5272"/>
    <w:rsid w:val="005D57C4"/>
    <w:rsid w:val="005D603C"/>
    <w:rsid w:val="005D6792"/>
    <w:rsid w:val="005D747D"/>
    <w:rsid w:val="005D7B07"/>
    <w:rsid w:val="005E0352"/>
    <w:rsid w:val="005E2590"/>
    <w:rsid w:val="005E25CE"/>
    <w:rsid w:val="005E27AD"/>
    <w:rsid w:val="005E2F8D"/>
    <w:rsid w:val="005E31C2"/>
    <w:rsid w:val="005E327E"/>
    <w:rsid w:val="005E3C5B"/>
    <w:rsid w:val="005E4F58"/>
    <w:rsid w:val="005E4FEC"/>
    <w:rsid w:val="005E5BD6"/>
    <w:rsid w:val="005E5D7F"/>
    <w:rsid w:val="005E5DF1"/>
    <w:rsid w:val="005E5F6C"/>
    <w:rsid w:val="005E7595"/>
    <w:rsid w:val="005E76AE"/>
    <w:rsid w:val="005E7A0D"/>
    <w:rsid w:val="005E7A78"/>
    <w:rsid w:val="005E7FE9"/>
    <w:rsid w:val="005F0B67"/>
    <w:rsid w:val="005F1FA7"/>
    <w:rsid w:val="005F22AE"/>
    <w:rsid w:val="005F26B1"/>
    <w:rsid w:val="005F4104"/>
    <w:rsid w:val="005F4352"/>
    <w:rsid w:val="005F4AFA"/>
    <w:rsid w:val="005F631D"/>
    <w:rsid w:val="005F6EAE"/>
    <w:rsid w:val="00600179"/>
    <w:rsid w:val="00600240"/>
    <w:rsid w:val="00600626"/>
    <w:rsid w:val="00600B24"/>
    <w:rsid w:val="00600E90"/>
    <w:rsid w:val="00601A48"/>
    <w:rsid w:val="00601BFF"/>
    <w:rsid w:val="006021DB"/>
    <w:rsid w:val="006025A5"/>
    <w:rsid w:val="00602671"/>
    <w:rsid w:val="006034BA"/>
    <w:rsid w:val="00603CFF"/>
    <w:rsid w:val="006044B4"/>
    <w:rsid w:val="00605B32"/>
    <w:rsid w:val="00605F8D"/>
    <w:rsid w:val="006061F0"/>
    <w:rsid w:val="006064BF"/>
    <w:rsid w:val="00606E4A"/>
    <w:rsid w:val="0060745E"/>
    <w:rsid w:val="0060785F"/>
    <w:rsid w:val="00607D33"/>
    <w:rsid w:val="006102DF"/>
    <w:rsid w:val="00610C78"/>
    <w:rsid w:val="00610CD9"/>
    <w:rsid w:val="00611273"/>
    <w:rsid w:val="0061134E"/>
    <w:rsid w:val="006116F4"/>
    <w:rsid w:val="00611793"/>
    <w:rsid w:val="00611AF6"/>
    <w:rsid w:val="00612009"/>
    <w:rsid w:val="006122D5"/>
    <w:rsid w:val="00612706"/>
    <w:rsid w:val="00612D54"/>
    <w:rsid w:val="00613314"/>
    <w:rsid w:val="00614086"/>
    <w:rsid w:val="00614AF3"/>
    <w:rsid w:val="006159EA"/>
    <w:rsid w:val="006164CD"/>
    <w:rsid w:val="00616A87"/>
    <w:rsid w:val="00617074"/>
    <w:rsid w:val="0061794A"/>
    <w:rsid w:val="00620E0C"/>
    <w:rsid w:val="00621B85"/>
    <w:rsid w:val="00621BF1"/>
    <w:rsid w:val="0062238C"/>
    <w:rsid w:val="00622E1D"/>
    <w:rsid w:val="00623D5E"/>
    <w:rsid w:val="00623E7C"/>
    <w:rsid w:val="00624175"/>
    <w:rsid w:val="00624709"/>
    <w:rsid w:val="006254A2"/>
    <w:rsid w:val="00625B28"/>
    <w:rsid w:val="00625F2F"/>
    <w:rsid w:val="00625F39"/>
    <w:rsid w:val="00625FAA"/>
    <w:rsid w:val="00631090"/>
    <w:rsid w:val="0063212A"/>
    <w:rsid w:val="006328DF"/>
    <w:rsid w:val="00632A5C"/>
    <w:rsid w:val="00632CC6"/>
    <w:rsid w:val="00632DF2"/>
    <w:rsid w:val="00633555"/>
    <w:rsid w:val="00633E37"/>
    <w:rsid w:val="00635679"/>
    <w:rsid w:val="006374CB"/>
    <w:rsid w:val="00640844"/>
    <w:rsid w:val="00640B46"/>
    <w:rsid w:val="00640E60"/>
    <w:rsid w:val="006411D3"/>
    <w:rsid w:val="0064127C"/>
    <w:rsid w:val="00641330"/>
    <w:rsid w:val="00641425"/>
    <w:rsid w:val="0064150A"/>
    <w:rsid w:val="0064152F"/>
    <w:rsid w:val="00641BEE"/>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DCC"/>
    <w:rsid w:val="0065347F"/>
    <w:rsid w:val="00653954"/>
    <w:rsid w:val="006542AD"/>
    <w:rsid w:val="0065443A"/>
    <w:rsid w:val="006548AC"/>
    <w:rsid w:val="00654FE7"/>
    <w:rsid w:val="006554EA"/>
    <w:rsid w:val="0065574E"/>
    <w:rsid w:val="00655A63"/>
    <w:rsid w:val="00655E7B"/>
    <w:rsid w:val="00656196"/>
    <w:rsid w:val="00656F1A"/>
    <w:rsid w:val="006577BE"/>
    <w:rsid w:val="006578C7"/>
    <w:rsid w:val="00657C8C"/>
    <w:rsid w:val="00657F5A"/>
    <w:rsid w:val="00660767"/>
    <w:rsid w:val="006612FA"/>
    <w:rsid w:val="00661566"/>
    <w:rsid w:val="00661975"/>
    <w:rsid w:val="00661D7A"/>
    <w:rsid w:val="00661DA3"/>
    <w:rsid w:val="00662AC0"/>
    <w:rsid w:val="00662C74"/>
    <w:rsid w:val="00665120"/>
    <w:rsid w:val="00665706"/>
    <w:rsid w:val="00665C73"/>
    <w:rsid w:val="00666366"/>
    <w:rsid w:val="00666443"/>
    <w:rsid w:val="00667613"/>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4262"/>
    <w:rsid w:val="00674F30"/>
    <w:rsid w:val="006751C0"/>
    <w:rsid w:val="006759A7"/>
    <w:rsid w:val="00675E51"/>
    <w:rsid w:val="00677467"/>
    <w:rsid w:val="00677E93"/>
    <w:rsid w:val="00677E9B"/>
    <w:rsid w:val="0068113D"/>
    <w:rsid w:val="00681680"/>
    <w:rsid w:val="006818E8"/>
    <w:rsid w:val="00681C62"/>
    <w:rsid w:val="0068233E"/>
    <w:rsid w:val="00682535"/>
    <w:rsid w:val="006825E3"/>
    <w:rsid w:val="00682C1B"/>
    <w:rsid w:val="00682D70"/>
    <w:rsid w:val="006835EE"/>
    <w:rsid w:val="00683A3E"/>
    <w:rsid w:val="0068452B"/>
    <w:rsid w:val="00685AC7"/>
    <w:rsid w:val="0068630E"/>
    <w:rsid w:val="00686674"/>
    <w:rsid w:val="00686AB5"/>
    <w:rsid w:val="0069032F"/>
    <w:rsid w:val="006903BF"/>
    <w:rsid w:val="00690853"/>
    <w:rsid w:val="00690B7A"/>
    <w:rsid w:val="00690BE0"/>
    <w:rsid w:val="00690C2B"/>
    <w:rsid w:val="006910ED"/>
    <w:rsid w:val="00691618"/>
    <w:rsid w:val="0069200F"/>
    <w:rsid w:val="00692596"/>
    <w:rsid w:val="00692987"/>
    <w:rsid w:val="00693668"/>
    <w:rsid w:val="00694321"/>
    <w:rsid w:val="0069454A"/>
    <w:rsid w:val="00694AF5"/>
    <w:rsid w:val="00694B07"/>
    <w:rsid w:val="00695178"/>
    <w:rsid w:val="006955DC"/>
    <w:rsid w:val="0069633A"/>
    <w:rsid w:val="00697227"/>
    <w:rsid w:val="006A02E5"/>
    <w:rsid w:val="006A0603"/>
    <w:rsid w:val="006A0EC0"/>
    <w:rsid w:val="006A173A"/>
    <w:rsid w:val="006A1C19"/>
    <w:rsid w:val="006A30EE"/>
    <w:rsid w:val="006A3638"/>
    <w:rsid w:val="006A4376"/>
    <w:rsid w:val="006A47A1"/>
    <w:rsid w:val="006A498D"/>
    <w:rsid w:val="006A613F"/>
    <w:rsid w:val="006A616E"/>
    <w:rsid w:val="006A6669"/>
    <w:rsid w:val="006A66C9"/>
    <w:rsid w:val="006A69FE"/>
    <w:rsid w:val="006A6BAD"/>
    <w:rsid w:val="006A7034"/>
    <w:rsid w:val="006A740C"/>
    <w:rsid w:val="006A7901"/>
    <w:rsid w:val="006B02B0"/>
    <w:rsid w:val="006B03B7"/>
    <w:rsid w:val="006B0F1D"/>
    <w:rsid w:val="006B157E"/>
    <w:rsid w:val="006B2688"/>
    <w:rsid w:val="006B2AF9"/>
    <w:rsid w:val="006B3101"/>
    <w:rsid w:val="006B3182"/>
    <w:rsid w:val="006B366F"/>
    <w:rsid w:val="006B60ED"/>
    <w:rsid w:val="006B6A59"/>
    <w:rsid w:val="006B6BE9"/>
    <w:rsid w:val="006B7B30"/>
    <w:rsid w:val="006B7ED8"/>
    <w:rsid w:val="006C00A2"/>
    <w:rsid w:val="006C05A9"/>
    <w:rsid w:val="006C0A2A"/>
    <w:rsid w:val="006C1437"/>
    <w:rsid w:val="006C181D"/>
    <w:rsid w:val="006C221D"/>
    <w:rsid w:val="006C2575"/>
    <w:rsid w:val="006C273B"/>
    <w:rsid w:val="006C274F"/>
    <w:rsid w:val="006C2847"/>
    <w:rsid w:val="006C2CFA"/>
    <w:rsid w:val="006C2F9F"/>
    <w:rsid w:val="006C31B8"/>
    <w:rsid w:val="006C3363"/>
    <w:rsid w:val="006C379D"/>
    <w:rsid w:val="006C506C"/>
    <w:rsid w:val="006C5154"/>
    <w:rsid w:val="006C5246"/>
    <w:rsid w:val="006C5F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C19"/>
    <w:rsid w:val="006D604F"/>
    <w:rsid w:val="006D684A"/>
    <w:rsid w:val="006D7398"/>
    <w:rsid w:val="006E0A7F"/>
    <w:rsid w:val="006E128E"/>
    <w:rsid w:val="006E12F2"/>
    <w:rsid w:val="006E3275"/>
    <w:rsid w:val="006E3440"/>
    <w:rsid w:val="006E4A08"/>
    <w:rsid w:val="006E5576"/>
    <w:rsid w:val="006E5711"/>
    <w:rsid w:val="006E6457"/>
    <w:rsid w:val="006E7836"/>
    <w:rsid w:val="006E79C5"/>
    <w:rsid w:val="006E7C25"/>
    <w:rsid w:val="006F0484"/>
    <w:rsid w:val="006F0A7B"/>
    <w:rsid w:val="006F0DE6"/>
    <w:rsid w:val="006F1497"/>
    <w:rsid w:val="006F19EF"/>
    <w:rsid w:val="006F1D42"/>
    <w:rsid w:val="006F1E60"/>
    <w:rsid w:val="006F1F51"/>
    <w:rsid w:val="006F2534"/>
    <w:rsid w:val="006F2DED"/>
    <w:rsid w:val="006F4D3E"/>
    <w:rsid w:val="006F4EB3"/>
    <w:rsid w:val="006F4FC9"/>
    <w:rsid w:val="006F591D"/>
    <w:rsid w:val="006F59E9"/>
    <w:rsid w:val="006F5DC9"/>
    <w:rsid w:val="006F7298"/>
    <w:rsid w:val="006F7877"/>
    <w:rsid w:val="006F7C38"/>
    <w:rsid w:val="006F7EC7"/>
    <w:rsid w:val="006F7ECD"/>
    <w:rsid w:val="00700B97"/>
    <w:rsid w:val="00701720"/>
    <w:rsid w:val="00701A0A"/>
    <w:rsid w:val="00701F3C"/>
    <w:rsid w:val="0070205C"/>
    <w:rsid w:val="0070311A"/>
    <w:rsid w:val="007039C5"/>
    <w:rsid w:val="00703A88"/>
    <w:rsid w:val="0070407C"/>
    <w:rsid w:val="007048CB"/>
    <w:rsid w:val="007048CC"/>
    <w:rsid w:val="00704D56"/>
    <w:rsid w:val="00707D6D"/>
    <w:rsid w:val="007100DC"/>
    <w:rsid w:val="00710966"/>
    <w:rsid w:val="0071226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0A70"/>
    <w:rsid w:val="00724DA5"/>
    <w:rsid w:val="0072580C"/>
    <w:rsid w:val="0072637A"/>
    <w:rsid w:val="007267A3"/>
    <w:rsid w:val="00727EAD"/>
    <w:rsid w:val="0073065D"/>
    <w:rsid w:val="007306B3"/>
    <w:rsid w:val="00730C57"/>
    <w:rsid w:val="00730ED1"/>
    <w:rsid w:val="00731072"/>
    <w:rsid w:val="00731A59"/>
    <w:rsid w:val="00731EFD"/>
    <w:rsid w:val="007322ED"/>
    <w:rsid w:val="007323FF"/>
    <w:rsid w:val="0073314A"/>
    <w:rsid w:val="007332AB"/>
    <w:rsid w:val="00734678"/>
    <w:rsid w:val="007369BD"/>
    <w:rsid w:val="00736C23"/>
    <w:rsid w:val="007373A6"/>
    <w:rsid w:val="007408EB"/>
    <w:rsid w:val="00740DB5"/>
    <w:rsid w:val="00740E01"/>
    <w:rsid w:val="00741198"/>
    <w:rsid w:val="007417C1"/>
    <w:rsid w:val="00741894"/>
    <w:rsid w:val="007419CE"/>
    <w:rsid w:val="00741C56"/>
    <w:rsid w:val="0074202B"/>
    <w:rsid w:val="0074216F"/>
    <w:rsid w:val="0074231D"/>
    <w:rsid w:val="00742322"/>
    <w:rsid w:val="00742BA0"/>
    <w:rsid w:val="0074338F"/>
    <w:rsid w:val="007446E3"/>
    <w:rsid w:val="0074473E"/>
    <w:rsid w:val="0074607B"/>
    <w:rsid w:val="007465A2"/>
    <w:rsid w:val="00746FBB"/>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645"/>
    <w:rsid w:val="00757C46"/>
    <w:rsid w:val="0076091D"/>
    <w:rsid w:val="00760F54"/>
    <w:rsid w:val="007617DC"/>
    <w:rsid w:val="00761F4D"/>
    <w:rsid w:val="00762380"/>
    <w:rsid w:val="00762452"/>
    <w:rsid w:val="007625CD"/>
    <w:rsid w:val="00762A5B"/>
    <w:rsid w:val="00762A5D"/>
    <w:rsid w:val="00763302"/>
    <w:rsid w:val="00763FA1"/>
    <w:rsid w:val="0076403A"/>
    <w:rsid w:val="007642CD"/>
    <w:rsid w:val="007643B0"/>
    <w:rsid w:val="00764724"/>
    <w:rsid w:val="00765844"/>
    <w:rsid w:val="0076600B"/>
    <w:rsid w:val="0076635D"/>
    <w:rsid w:val="00766C5E"/>
    <w:rsid w:val="0076771F"/>
    <w:rsid w:val="00771414"/>
    <w:rsid w:val="007717B6"/>
    <w:rsid w:val="00772D23"/>
    <w:rsid w:val="0077303E"/>
    <w:rsid w:val="00773262"/>
    <w:rsid w:val="0077326C"/>
    <w:rsid w:val="00773726"/>
    <w:rsid w:val="007738EE"/>
    <w:rsid w:val="00774377"/>
    <w:rsid w:val="00774750"/>
    <w:rsid w:val="007748CE"/>
    <w:rsid w:val="00774C3B"/>
    <w:rsid w:val="00774EF7"/>
    <w:rsid w:val="00775A4B"/>
    <w:rsid w:val="00775AAD"/>
    <w:rsid w:val="00776469"/>
    <w:rsid w:val="0077676D"/>
    <w:rsid w:val="00776EF6"/>
    <w:rsid w:val="00777B51"/>
    <w:rsid w:val="00777E94"/>
    <w:rsid w:val="007803F5"/>
    <w:rsid w:val="007809E9"/>
    <w:rsid w:val="00780B6A"/>
    <w:rsid w:val="00780E0C"/>
    <w:rsid w:val="00782039"/>
    <w:rsid w:val="0078218E"/>
    <w:rsid w:val="007823DD"/>
    <w:rsid w:val="00782AE0"/>
    <w:rsid w:val="00782E3B"/>
    <w:rsid w:val="00782E5D"/>
    <w:rsid w:val="00783E57"/>
    <w:rsid w:val="0078463B"/>
    <w:rsid w:val="00785B0D"/>
    <w:rsid w:val="007863BA"/>
    <w:rsid w:val="00786786"/>
    <w:rsid w:val="007869C4"/>
    <w:rsid w:val="00786F3B"/>
    <w:rsid w:val="0078728F"/>
    <w:rsid w:val="00787918"/>
    <w:rsid w:val="00787DCE"/>
    <w:rsid w:val="00790280"/>
    <w:rsid w:val="00790986"/>
    <w:rsid w:val="00790ACF"/>
    <w:rsid w:val="00790E2A"/>
    <w:rsid w:val="00790F3A"/>
    <w:rsid w:val="00791A6D"/>
    <w:rsid w:val="00791E87"/>
    <w:rsid w:val="007933D9"/>
    <w:rsid w:val="00796364"/>
    <w:rsid w:val="00797060"/>
    <w:rsid w:val="00797380"/>
    <w:rsid w:val="007978A9"/>
    <w:rsid w:val="007978F9"/>
    <w:rsid w:val="007A0444"/>
    <w:rsid w:val="007A09C1"/>
    <w:rsid w:val="007A0BD3"/>
    <w:rsid w:val="007A18F3"/>
    <w:rsid w:val="007A1E70"/>
    <w:rsid w:val="007A2265"/>
    <w:rsid w:val="007A3194"/>
    <w:rsid w:val="007A32AF"/>
    <w:rsid w:val="007A3574"/>
    <w:rsid w:val="007A3A97"/>
    <w:rsid w:val="007A3BC0"/>
    <w:rsid w:val="007A3E11"/>
    <w:rsid w:val="007A4005"/>
    <w:rsid w:val="007A410B"/>
    <w:rsid w:val="007A55D4"/>
    <w:rsid w:val="007A5AFC"/>
    <w:rsid w:val="007A628B"/>
    <w:rsid w:val="007A6B99"/>
    <w:rsid w:val="007A6D36"/>
    <w:rsid w:val="007A6DDE"/>
    <w:rsid w:val="007A7D48"/>
    <w:rsid w:val="007B068B"/>
    <w:rsid w:val="007B27BD"/>
    <w:rsid w:val="007B2EB8"/>
    <w:rsid w:val="007B3A3F"/>
    <w:rsid w:val="007B4033"/>
    <w:rsid w:val="007B437F"/>
    <w:rsid w:val="007B4E10"/>
    <w:rsid w:val="007B59C6"/>
    <w:rsid w:val="007B5C45"/>
    <w:rsid w:val="007B6121"/>
    <w:rsid w:val="007B6E93"/>
    <w:rsid w:val="007B7514"/>
    <w:rsid w:val="007B7854"/>
    <w:rsid w:val="007B786E"/>
    <w:rsid w:val="007B7A91"/>
    <w:rsid w:val="007B7BCB"/>
    <w:rsid w:val="007B7F1D"/>
    <w:rsid w:val="007C08E3"/>
    <w:rsid w:val="007C0A8F"/>
    <w:rsid w:val="007C10DF"/>
    <w:rsid w:val="007C2802"/>
    <w:rsid w:val="007C2943"/>
    <w:rsid w:val="007C2A40"/>
    <w:rsid w:val="007C3CFF"/>
    <w:rsid w:val="007C3F83"/>
    <w:rsid w:val="007C484D"/>
    <w:rsid w:val="007C4E8C"/>
    <w:rsid w:val="007C523B"/>
    <w:rsid w:val="007C5672"/>
    <w:rsid w:val="007C5D58"/>
    <w:rsid w:val="007C612B"/>
    <w:rsid w:val="007C6787"/>
    <w:rsid w:val="007C6CEB"/>
    <w:rsid w:val="007C74DD"/>
    <w:rsid w:val="007C7B4A"/>
    <w:rsid w:val="007D0937"/>
    <w:rsid w:val="007D093B"/>
    <w:rsid w:val="007D0D36"/>
    <w:rsid w:val="007D1334"/>
    <w:rsid w:val="007D1FD6"/>
    <w:rsid w:val="007D31C0"/>
    <w:rsid w:val="007D33EA"/>
    <w:rsid w:val="007D3DCA"/>
    <w:rsid w:val="007D42CC"/>
    <w:rsid w:val="007D43BD"/>
    <w:rsid w:val="007D55B3"/>
    <w:rsid w:val="007D745E"/>
    <w:rsid w:val="007E0899"/>
    <w:rsid w:val="007E152A"/>
    <w:rsid w:val="007E199D"/>
    <w:rsid w:val="007E2DCA"/>
    <w:rsid w:val="007E3316"/>
    <w:rsid w:val="007E470B"/>
    <w:rsid w:val="007E4DC6"/>
    <w:rsid w:val="007E4F47"/>
    <w:rsid w:val="007E565C"/>
    <w:rsid w:val="007E586A"/>
    <w:rsid w:val="007E64C1"/>
    <w:rsid w:val="007E6EDC"/>
    <w:rsid w:val="007E70D2"/>
    <w:rsid w:val="007E77FC"/>
    <w:rsid w:val="007F03ED"/>
    <w:rsid w:val="007F11D6"/>
    <w:rsid w:val="007F1B14"/>
    <w:rsid w:val="007F2209"/>
    <w:rsid w:val="007F26EE"/>
    <w:rsid w:val="007F2CAD"/>
    <w:rsid w:val="007F2EAF"/>
    <w:rsid w:val="007F33CE"/>
    <w:rsid w:val="007F3BF4"/>
    <w:rsid w:val="007F3EC7"/>
    <w:rsid w:val="007F444A"/>
    <w:rsid w:val="007F533B"/>
    <w:rsid w:val="007F568A"/>
    <w:rsid w:val="007F639C"/>
    <w:rsid w:val="007F640E"/>
    <w:rsid w:val="007F6E45"/>
    <w:rsid w:val="007F7137"/>
    <w:rsid w:val="007F7318"/>
    <w:rsid w:val="007F7674"/>
    <w:rsid w:val="007F7723"/>
    <w:rsid w:val="008001E0"/>
    <w:rsid w:val="00800E14"/>
    <w:rsid w:val="008018F1"/>
    <w:rsid w:val="00801C2C"/>
    <w:rsid w:val="00802B44"/>
    <w:rsid w:val="00802D74"/>
    <w:rsid w:val="00803264"/>
    <w:rsid w:val="00803800"/>
    <w:rsid w:val="00803CD7"/>
    <w:rsid w:val="00804875"/>
    <w:rsid w:val="00805A66"/>
    <w:rsid w:val="00805AB5"/>
    <w:rsid w:val="00806CC5"/>
    <w:rsid w:val="00807312"/>
    <w:rsid w:val="00807887"/>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08CA"/>
    <w:rsid w:val="008209BE"/>
    <w:rsid w:val="00821AD6"/>
    <w:rsid w:val="00821DB2"/>
    <w:rsid w:val="00821E78"/>
    <w:rsid w:val="00821FBE"/>
    <w:rsid w:val="00822E6E"/>
    <w:rsid w:val="0082341C"/>
    <w:rsid w:val="0082358E"/>
    <w:rsid w:val="008245E8"/>
    <w:rsid w:val="008259A4"/>
    <w:rsid w:val="00826202"/>
    <w:rsid w:val="00826AA1"/>
    <w:rsid w:val="00827395"/>
    <w:rsid w:val="0082747B"/>
    <w:rsid w:val="008303DD"/>
    <w:rsid w:val="008304AA"/>
    <w:rsid w:val="00830B6F"/>
    <w:rsid w:val="00830CE9"/>
    <w:rsid w:val="00832D11"/>
    <w:rsid w:val="00832EE9"/>
    <w:rsid w:val="00833851"/>
    <w:rsid w:val="00833D3E"/>
    <w:rsid w:val="00835E42"/>
    <w:rsid w:val="008368D4"/>
    <w:rsid w:val="00836E85"/>
    <w:rsid w:val="008372B1"/>
    <w:rsid w:val="00837812"/>
    <w:rsid w:val="008379C6"/>
    <w:rsid w:val="00837E58"/>
    <w:rsid w:val="00841691"/>
    <w:rsid w:val="008416D6"/>
    <w:rsid w:val="00842875"/>
    <w:rsid w:val="0084380B"/>
    <w:rsid w:val="00843AFD"/>
    <w:rsid w:val="00843E20"/>
    <w:rsid w:val="00844EFF"/>
    <w:rsid w:val="0084506D"/>
    <w:rsid w:val="00847032"/>
    <w:rsid w:val="0084739C"/>
    <w:rsid w:val="008500FB"/>
    <w:rsid w:val="008507E8"/>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0FC3"/>
    <w:rsid w:val="00861996"/>
    <w:rsid w:val="00861EC2"/>
    <w:rsid w:val="00863797"/>
    <w:rsid w:val="00863E62"/>
    <w:rsid w:val="00864547"/>
    <w:rsid w:val="00864B7F"/>
    <w:rsid w:val="0086560D"/>
    <w:rsid w:val="00865923"/>
    <w:rsid w:val="00866039"/>
    <w:rsid w:val="008666BB"/>
    <w:rsid w:val="008677CC"/>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6B7"/>
    <w:rsid w:val="00883EDD"/>
    <w:rsid w:val="00884608"/>
    <w:rsid w:val="00884919"/>
    <w:rsid w:val="00885A85"/>
    <w:rsid w:val="00885E1B"/>
    <w:rsid w:val="00885E9C"/>
    <w:rsid w:val="00886056"/>
    <w:rsid w:val="00886D3F"/>
    <w:rsid w:val="00886E31"/>
    <w:rsid w:val="0088738C"/>
    <w:rsid w:val="00890B65"/>
    <w:rsid w:val="00890CA6"/>
    <w:rsid w:val="00890CF6"/>
    <w:rsid w:val="00891A89"/>
    <w:rsid w:val="00892544"/>
    <w:rsid w:val="00892802"/>
    <w:rsid w:val="00893FE0"/>
    <w:rsid w:val="008941A5"/>
    <w:rsid w:val="00894EB2"/>
    <w:rsid w:val="00894F5C"/>
    <w:rsid w:val="00895670"/>
    <w:rsid w:val="0089577A"/>
    <w:rsid w:val="00895CD2"/>
    <w:rsid w:val="0089610C"/>
    <w:rsid w:val="00896385"/>
    <w:rsid w:val="0089657E"/>
    <w:rsid w:val="008968CD"/>
    <w:rsid w:val="00896AC9"/>
    <w:rsid w:val="00896B0B"/>
    <w:rsid w:val="00897309"/>
    <w:rsid w:val="008A0A84"/>
    <w:rsid w:val="008A2BED"/>
    <w:rsid w:val="008A35F9"/>
    <w:rsid w:val="008A36CC"/>
    <w:rsid w:val="008A3CF9"/>
    <w:rsid w:val="008A4332"/>
    <w:rsid w:val="008A45D8"/>
    <w:rsid w:val="008A517E"/>
    <w:rsid w:val="008A5390"/>
    <w:rsid w:val="008A5E0A"/>
    <w:rsid w:val="008A660C"/>
    <w:rsid w:val="008A7125"/>
    <w:rsid w:val="008A7C00"/>
    <w:rsid w:val="008B040F"/>
    <w:rsid w:val="008B1225"/>
    <w:rsid w:val="008B1C49"/>
    <w:rsid w:val="008B2617"/>
    <w:rsid w:val="008B2974"/>
    <w:rsid w:val="008B3B09"/>
    <w:rsid w:val="008B4186"/>
    <w:rsid w:val="008B45C4"/>
    <w:rsid w:val="008B4C56"/>
    <w:rsid w:val="008B4EA7"/>
    <w:rsid w:val="008B4EAE"/>
    <w:rsid w:val="008B5A18"/>
    <w:rsid w:val="008B5E6F"/>
    <w:rsid w:val="008B5FB4"/>
    <w:rsid w:val="008B664C"/>
    <w:rsid w:val="008B66FA"/>
    <w:rsid w:val="008B6E42"/>
    <w:rsid w:val="008B6E89"/>
    <w:rsid w:val="008B6EE9"/>
    <w:rsid w:val="008B7B61"/>
    <w:rsid w:val="008B7FD6"/>
    <w:rsid w:val="008C0348"/>
    <w:rsid w:val="008C04C8"/>
    <w:rsid w:val="008C0BB8"/>
    <w:rsid w:val="008C0DC3"/>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C7AA1"/>
    <w:rsid w:val="008D0D79"/>
    <w:rsid w:val="008D23C3"/>
    <w:rsid w:val="008D25DF"/>
    <w:rsid w:val="008D28E0"/>
    <w:rsid w:val="008D3B93"/>
    <w:rsid w:val="008D4556"/>
    <w:rsid w:val="008D4640"/>
    <w:rsid w:val="008D4F5A"/>
    <w:rsid w:val="008D5674"/>
    <w:rsid w:val="008D6297"/>
    <w:rsid w:val="008D7556"/>
    <w:rsid w:val="008D7761"/>
    <w:rsid w:val="008D7A4E"/>
    <w:rsid w:val="008D7DF8"/>
    <w:rsid w:val="008D7E2F"/>
    <w:rsid w:val="008E0990"/>
    <w:rsid w:val="008E0B4A"/>
    <w:rsid w:val="008E0ED3"/>
    <w:rsid w:val="008E2776"/>
    <w:rsid w:val="008E2CD6"/>
    <w:rsid w:val="008E30AA"/>
    <w:rsid w:val="008E30F8"/>
    <w:rsid w:val="008E3C26"/>
    <w:rsid w:val="008E3DAC"/>
    <w:rsid w:val="008E4C68"/>
    <w:rsid w:val="008E4D92"/>
    <w:rsid w:val="008E4E63"/>
    <w:rsid w:val="008E6392"/>
    <w:rsid w:val="008E64A5"/>
    <w:rsid w:val="008E6D6C"/>
    <w:rsid w:val="008E6F38"/>
    <w:rsid w:val="008E70CE"/>
    <w:rsid w:val="008E7343"/>
    <w:rsid w:val="008E799D"/>
    <w:rsid w:val="008E7B9D"/>
    <w:rsid w:val="008E7DC2"/>
    <w:rsid w:val="008F0823"/>
    <w:rsid w:val="008F1113"/>
    <w:rsid w:val="008F1561"/>
    <w:rsid w:val="008F160A"/>
    <w:rsid w:val="008F1C15"/>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1E9D"/>
    <w:rsid w:val="00902FE2"/>
    <w:rsid w:val="00903670"/>
    <w:rsid w:val="00903838"/>
    <w:rsid w:val="00903BA7"/>
    <w:rsid w:val="00903C60"/>
    <w:rsid w:val="0090470A"/>
    <w:rsid w:val="009047B1"/>
    <w:rsid w:val="00904A4E"/>
    <w:rsid w:val="00904B83"/>
    <w:rsid w:val="00904FA5"/>
    <w:rsid w:val="00905884"/>
    <w:rsid w:val="00905B41"/>
    <w:rsid w:val="009067BD"/>
    <w:rsid w:val="00906C97"/>
    <w:rsid w:val="0090725F"/>
    <w:rsid w:val="00907858"/>
    <w:rsid w:val="00907ACF"/>
    <w:rsid w:val="009105C8"/>
    <w:rsid w:val="00910B93"/>
    <w:rsid w:val="00910BE8"/>
    <w:rsid w:val="00910F57"/>
    <w:rsid w:val="009113D7"/>
    <w:rsid w:val="00911BFA"/>
    <w:rsid w:val="00911C83"/>
    <w:rsid w:val="00912028"/>
    <w:rsid w:val="009121A2"/>
    <w:rsid w:val="009124D2"/>
    <w:rsid w:val="009124E9"/>
    <w:rsid w:val="00912DAF"/>
    <w:rsid w:val="009131CA"/>
    <w:rsid w:val="00913305"/>
    <w:rsid w:val="009136BB"/>
    <w:rsid w:val="0091394E"/>
    <w:rsid w:val="00913EBB"/>
    <w:rsid w:val="009142B7"/>
    <w:rsid w:val="00914325"/>
    <w:rsid w:val="00914611"/>
    <w:rsid w:val="009148AB"/>
    <w:rsid w:val="00914E13"/>
    <w:rsid w:val="0091575D"/>
    <w:rsid w:val="009160A8"/>
    <w:rsid w:val="00916372"/>
    <w:rsid w:val="009164D1"/>
    <w:rsid w:val="009164F6"/>
    <w:rsid w:val="00916721"/>
    <w:rsid w:val="00916978"/>
    <w:rsid w:val="00917161"/>
    <w:rsid w:val="00917578"/>
    <w:rsid w:val="00917D05"/>
    <w:rsid w:val="009206C7"/>
    <w:rsid w:val="009210B3"/>
    <w:rsid w:val="009225BC"/>
    <w:rsid w:val="00922752"/>
    <w:rsid w:val="00922F71"/>
    <w:rsid w:val="009230CC"/>
    <w:rsid w:val="009238FF"/>
    <w:rsid w:val="00923A64"/>
    <w:rsid w:val="00923B1A"/>
    <w:rsid w:val="0092433A"/>
    <w:rsid w:val="0092451E"/>
    <w:rsid w:val="00924BDB"/>
    <w:rsid w:val="00925647"/>
    <w:rsid w:val="0092648D"/>
    <w:rsid w:val="00926D37"/>
    <w:rsid w:val="009302CC"/>
    <w:rsid w:val="0093097A"/>
    <w:rsid w:val="00930A06"/>
    <w:rsid w:val="00930C4B"/>
    <w:rsid w:val="00930D08"/>
    <w:rsid w:val="00930F9A"/>
    <w:rsid w:val="00931193"/>
    <w:rsid w:val="009315B9"/>
    <w:rsid w:val="00931AE5"/>
    <w:rsid w:val="00931CCE"/>
    <w:rsid w:val="00931D15"/>
    <w:rsid w:val="00931D27"/>
    <w:rsid w:val="00931DE3"/>
    <w:rsid w:val="009328EB"/>
    <w:rsid w:val="00932CB8"/>
    <w:rsid w:val="00933AD8"/>
    <w:rsid w:val="0093535D"/>
    <w:rsid w:val="00935BAB"/>
    <w:rsid w:val="00935FB4"/>
    <w:rsid w:val="00936287"/>
    <w:rsid w:val="00936423"/>
    <w:rsid w:val="00936B47"/>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63EB"/>
    <w:rsid w:val="0094646F"/>
    <w:rsid w:val="00946B81"/>
    <w:rsid w:val="00946CF8"/>
    <w:rsid w:val="00947BB4"/>
    <w:rsid w:val="0095028A"/>
    <w:rsid w:val="009517D5"/>
    <w:rsid w:val="00951BA9"/>
    <w:rsid w:val="00952E12"/>
    <w:rsid w:val="00952E22"/>
    <w:rsid w:val="00952EA0"/>
    <w:rsid w:val="00954100"/>
    <w:rsid w:val="00954121"/>
    <w:rsid w:val="00954FA0"/>
    <w:rsid w:val="0095628A"/>
    <w:rsid w:val="0095663F"/>
    <w:rsid w:val="00956AD7"/>
    <w:rsid w:val="00956D2B"/>
    <w:rsid w:val="00957747"/>
    <w:rsid w:val="009579F9"/>
    <w:rsid w:val="00957C8B"/>
    <w:rsid w:val="00957CB3"/>
    <w:rsid w:val="00957F2D"/>
    <w:rsid w:val="0096014C"/>
    <w:rsid w:val="00960A52"/>
    <w:rsid w:val="00961B7E"/>
    <w:rsid w:val="00961D9D"/>
    <w:rsid w:val="00961EEC"/>
    <w:rsid w:val="00962453"/>
    <w:rsid w:val="00962EA2"/>
    <w:rsid w:val="00962EBC"/>
    <w:rsid w:val="0096309D"/>
    <w:rsid w:val="009634EF"/>
    <w:rsid w:val="00963906"/>
    <w:rsid w:val="00963C22"/>
    <w:rsid w:val="00963D0E"/>
    <w:rsid w:val="009642F5"/>
    <w:rsid w:val="00964B9A"/>
    <w:rsid w:val="00964CA8"/>
    <w:rsid w:val="00965038"/>
    <w:rsid w:val="009668E2"/>
    <w:rsid w:val="00966ACD"/>
    <w:rsid w:val="00966BD2"/>
    <w:rsid w:val="009678E0"/>
    <w:rsid w:val="00967910"/>
    <w:rsid w:val="00967C78"/>
    <w:rsid w:val="00970B51"/>
    <w:rsid w:val="00970E34"/>
    <w:rsid w:val="0097116B"/>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68A"/>
    <w:rsid w:val="009827AB"/>
    <w:rsid w:val="00982976"/>
    <w:rsid w:val="00982B43"/>
    <w:rsid w:val="00982BCF"/>
    <w:rsid w:val="00982EF5"/>
    <w:rsid w:val="00983949"/>
    <w:rsid w:val="00983D96"/>
    <w:rsid w:val="00984407"/>
    <w:rsid w:val="009863D4"/>
    <w:rsid w:val="0098699D"/>
    <w:rsid w:val="00986AB9"/>
    <w:rsid w:val="0098713D"/>
    <w:rsid w:val="0098714C"/>
    <w:rsid w:val="009872D6"/>
    <w:rsid w:val="00987E59"/>
    <w:rsid w:val="00990E94"/>
    <w:rsid w:val="009914D0"/>
    <w:rsid w:val="0099174D"/>
    <w:rsid w:val="00993A5B"/>
    <w:rsid w:val="00994000"/>
    <w:rsid w:val="00994065"/>
    <w:rsid w:val="00994191"/>
    <w:rsid w:val="0099557B"/>
    <w:rsid w:val="00995684"/>
    <w:rsid w:val="00995A9A"/>
    <w:rsid w:val="00995B07"/>
    <w:rsid w:val="00996076"/>
    <w:rsid w:val="00996154"/>
    <w:rsid w:val="009967BD"/>
    <w:rsid w:val="00996A3D"/>
    <w:rsid w:val="009970C5"/>
    <w:rsid w:val="009972AB"/>
    <w:rsid w:val="0099773B"/>
    <w:rsid w:val="009A0700"/>
    <w:rsid w:val="009A0D9B"/>
    <w:rsid w:val="009A1663"/>
    <w:rsid w:val="009A1900"/>
    <w:rsid w:val="009A28F2"/>
    <w:rsid w:val="009A2F84"/>
    <w:rsid w:val="009A30A5"/>
    <w:rsid w:val="009A31CD"/>
    <w:rsid w:val="009A3887"/>
    <w:rsid w:val="009A389B"/>
    <w:rsid w:val="009A3DE9"/>
    <w:rsid w:val="009A4109"/>
    <w:rsid w:val="009A49CD"/>
    <w:rsid w:val="009A501B"/>
    <w:rsid w:val="009A53BA"/>
    <w:rsid w:val="009A583C"/>
    <w:rsid w:val="009A5FEC"/>
    <w:rsid w:val="009A67AE"/>
    <w:rsid w:val="009A73B4"/>
    <w:rsid w:val="009B0940"/>
    <w:rsid w:val="009B0C3D"/>
    <w:rsid w:val="009B0D8E"/>
    <w:rsid w:val="009B20FA"/>
    <w:rsid w:val="009B2458"/>
    <w:rsid w:val="009B3406"/>
    <w:rsid w:val="009B430E"/>
    <w:rsid w:val="009B4CA8"/>
    <w:rsid w:val="009B4DFB"/>
    <w:rsid w:val="009B64CB"/>
    <w:rsid w:val="009B6654"/>
    <w:rsid w:val="009B6E3A"/>
    <w:rsid w:val="009B72BA"/>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49E"/>
    <w:rsid w:val="009C588B"/>
    <w:rsid w:val="009C5B6F"/>
    <w:rsid w:val="009C601B"/>
    <w:rsid w:val="009C6107"/>
    <w:rsid w:val="009C7538"/>
    <w:rsid w:val="009C766C"/>
    <w:rsid w:val="009C7BAA"/>
    <w:rsid w:val="009D056B"/>
    <w:rsid w:val="009D075C"/>
    <w:rsid w:val="009D0F1F"/>
    <w:rsid w:val="009D223B"/>
    <w:rsid w:val="009D24F4"/>
    <w:rsid w:val="009D2984"/>
    <w:rsid w:val="009D2F00"/>
    <w:rsid w:val="009D34F4"/>
    <w:rsid w:val="009D3D90"/>
    <w:rsid w:val="009D441C"/>
    <w:rsid w:val="009D4536"/>
    <w:rsid w:val="009D567B"/>
    <w:rsid w:val="009D6A4A"/>
    <w:rsid w:val="009D6BB4"/>
    <w:rsid w:val="009D6DEA"/>
    <w:rsid w:val="009D709D"/>
    <w:rsid w:val="009D720A"/>
    <w:rsid w:val="009D7688"/>
    <w:rsid w:val="009D7865"/>
    <w:rsid w:val="009D7D23"/>
    <w:rsid w:val="009D7D92"/>
    <w:rsid w:val="009E0EDF"/>
    <w:rsid w:val="009E1ACB"/>
    <w:rsid w:val="009E231E"/>
    <w:rsid w:val="009E3220"/>
    <w:rsid w:val="009E38EA"/>
    <w:rsid w:val="009E3F43"/>
    <w:rsid w:val="009E4029"/>
    <w:rsid w:val="009E421E"/>
    <w:rsid w:val="009E44CD"/>
    <w:rsid w:val="009E44F4"/>
    <w:rsid w:val="009E4B6A"/>
    <w:rsid w:val="009E530E"/>
    <w:rsid w:val="009E67D9"/>
    <w:rsid w:val="009E68EB"/>
    <w:rsid w:val="009E6D61"/>
    <w:rsid w:val="009F0557"/>
    <w:rsid w:val="009F1425"/>
    <w:rsid w:val="009F145B"/>
    <w:rsid w:val="009F1A41"/>
    <w:rsid w:val="009F2FD7"/>
    <w:rsid w:val="009F3903"/>
    <w:rsid w:val="009F42D8"/>
    <w:rsid w:val="009F563B"/>
    <w:rsid w:val="009F57DA"/>
    <w:rsid w:val="009F6106"/>
    <w:rsid w:val="009F69CB"/>
    <w:rsid w:val="009F7011"/>
    <w:rsid w:val="009F70AB"/>
    <w:rsid w:val="00A00F1C"/>
    <w:rsid w:val="00A016C8"/>
    <w:rsid w:val="00A01C2D"/>
    <w:rsid w:val="00A01CFB"/>
    <w:rsid w:val="00A01D65"/>
    <w:rsid w:val="00A02481"/>
    <w:rsid w:val="00A02B7A"/>
    <w:rsid w:val="00A02D15"/>
    <w:rsid w:val="00A03A51"/>
    <w:rsid w:val="00A0476C"/>
    <w:rsid w:val="00A04FF3"/>
    <w:rsid w:val="00A0503A"/>
    <w:rsid w:val="00A0514E"/>
    <w:rsid w:val="00A053FE"/>
    <w:rsid w:val="00A05DF7"/>
    <w:rsid w:val="00A06C4F"/>
    <w:rsid w:val="00A073C7"/>
    <w:rsid w:val="00A07B69"/>
    <w:rsid w:val="00A07DCD"/>
    <w:rsid w:val="00A07E38"/>
    <w:rsid w:val="00A07F53"/>
    <w:rsid w:val="00A10286"/>
    <w:rsid w:val="00A106EA"/>
    <w:rsid w:val="00A10873"/>
    <w:rsid w:val="00A1087D"/>
    <w:rsid w:val="00A11033"/>
    <w:rsid w:val="00A11589"/>
    <w:rsid w:val="00A11771"/>
    <w:rsid w:val="00A117B8"/>
    <w:rsid w:val="00A12038"/>
    <w:rsid w:val="00A1240D"/>
    <w:rsid w:val="00A144FC"/>
    <w:rsid w:val="00A1465E"/>
    <w:rsid w:val="00A148D4"/>
    <w:rsid w:val="00A14EA2"/>
    <w:rsid w:val="00A14EC6"/>
    <w:rsid w:val="00A15A30"/>
    <w:rsid w:val="00A15D73"/>
    <w:rsid w:val="00A15EF9"/>
    <w:rsid w:val="00A165D2"/>
    <w:rsid w:val="00A16C48"/>
    <w:rsid w:val="00A20843"/>
    <w:rsid w:val="00A2145C"/>
    <w:rsid w:val="00A2162B"/>
    <w:rsid w:val="00A21DFF"/>
    <w:rsid w:val="00A22037"/>
    <w:rsid w:val="00A222DC"/>
    <w:rsid w:val="00A225CC"/>
    <w:rsid w:val="00A2279C"/>
    <w:rsid w:val="00A23140"/>
    <w:rsid w:val="00A23B99"/>
    <w:rsid w:val="00A23C91"/>
    <w:rsid w:val="00A23CA2"/>
    <w:rsid w:val="00A242F1"/>
    <w:rsid w:val="00A24B4E"/>
    <w:rsid w:val="00A26DF9"/>
    <w:rsid w:val="00A270A4"/>
    <w:rsid w:val="00A279C6"/>
    <w:rsid w:val="00A30117"/>
    <w:rsid w:val="00A3026D"/>
    <w:rsid w:val="00A30447"/>
    <w:rsid w:val="00A30748"/>
    <w:rsid w:val="00A30C6A"/>
    <w:rsid w:val="00A315CC"/>
    <w:rsid w:val="00A31647"/>
    <w:rsid w:val="00A32106"/>
    <w:rsid w:val="00A32581"/>
    <w:rsid w:val="00A32CB2"/>
    <w:rsid w:val="00A32FE7"/>
    <w:rsid w:val="00A333BE"/>
    <w:rsid w:val="00A33BCE"/>
    <w:rsid w:val="00A33CF4"/>
    <w:rsid w:val="00A344BC"/>
    <w:rsid w:val="00A34AE8"/>
    <w:rsid w:val="00A34BC4"/>
    <w:rsid w:val="00A34ECE"/>
    <w:rsid w:val="00A350B5"/>
    <w:rsid w:val="00A35618"/>
    <w:rsid w:val="00A356C2"/>
    <w:rsid w:val="00A35C81"/>
    <w:rsid w:val="00A3603A"/>
    <w:rsid w:val="00A36627"/>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1041"/>
    <w:rsid w:val="00A512AC"/>
    <w:rsid w:val="00A517E9"/>
    <w:rsid w:val="00A51E9D"/>
    <w:rsid w:val="00A52DCD"/>
    <w:rsid w:val="00A53162"/>
    <w:rsid w:val="00A5316C"/>
    <w:rsid w:val="00A53CC3"/>
    <w:rsid w:val="00A549EF"/>
    <w:rsid w:val="00A55484"/>
    <w:rsid w:val="00A556E0"/>
    <w:rsid w:val="00A5572D"/>
    <w:rsid w:val="00A56462"/>
    <w:rsid w:val="00A60C97"/>
    <w:rsid w:val="00A61739"/>
    <w:rsid w:val="00A620A4"/>
    <w:rsid w:val="00A626EB"/>
    <w:rsid w:val="00A648F6"/>
    <w:rsid w:val="00A654AA"/>
    <w:rsid w:val="00A66402"/>
    <w:rsid w:val="00A6668A"/>
    <w:rsid w:val="00A668CC"/>
    <w:rsid w:val="00A66A07"/>
    <w:rsid w:val="00A66EBF"/>
    <w:rsid w:val="00A672B2"/>
    <w:rsid w:val="00A67DD4"/>
    <w:rsid w:val="00A72C3C"/>
    <w:rsid w:val="00A73414"/>
    <w:rsid w:val="00A7390E"/>
    <w:rsid w:val="00A73F32"/>
    <w:rsid w:val="00A74050"/>
    <w:rsid w:val="00A74B7E"/>
    <w:rsid w:val="00A74F31"/>
    <w:rsid w:val="00A7548A"/>
    <w:rsid w:val="00A7576C"/>
    <w:rsid w:val="00A76D6D"/>
    <w:rsid w:val="00A76DEB"/>
    <w:rsid w:val="00A7788D"/>
    <w:rsid w:val="00A77D37"/>
    <w:rsid w:val="00A80699"/>
    <w:rsid w:val="00A80C67"/>
    <w:rsid w:val="00A8149F"/>
    <w:rsid w:val="00A814BC"/>
    <w:rsid w:val="00A81C9C"/>
    <w:rsid w:val="00A8213F"/>
    <w:rsid w:val="00A826D8"/>
    <w:rsid w:val="00A82ED0"/>
    <w:rsid w:val="00A84442"/>
    <w:rsid w:val="00A84827"/>
    <w:rsid w:val="00A84DAE"/>
    <w:rsid w:val="00A85B3F"/>
    <w:rsid w:val="00A85B72"/>
    <w:rsid w:val="00A86296"/>
    <w:rsid w:val="00A87712"/>
    <w:rsid w:val="00A8776F"/>
    <w:rsid w:val="00A878AE"/>
    <w:rsid w:val="00A907AE"/>
    <w:rsid w:val="00A91632"/>
    <w:rsid w:val="00A93326"/>
    <w:rsid w:val="00A9378F"/>
    <w:rsid w:val="00A946D1"/>
    <w:rsid w:val="00A95182"/>
    <w:rsid w:val="00A951B8"/>
    <w:rsid w:val="00A95AA7"/>
    <w:rsid w:val="00A95D36"/>
    <w:rsid w:val="00A95D8B"/>
    <w:rsid w:val="00A95F48"/>
    <w:rsid w:val="00A9620F"/>
    <w:rsid w:val="00A965BB"/>
    <w:rsid w:val="00A969E1"/>
    <w:rsid w:val="00A96CE7"/>
    <w:rsid w:val="00A96E89"/>
    <w:rsid w:val="00A96E9B"/>
    <w:rsid w:val="00A97660"/>
    <w:rsid w:val="00A977E3"/>
    <w:rsid w:val="00A978B2"/>
    <w:rsid w:val="00A97B7A"/>
    <w:rsid w:val="00AA1AEC"/>
    <w:rsid w:val="00AA22AA"/>
    <w:rsid w:val="00AA2830"/>
    <w:rsid w:val="00AA2A41"/>
    <w:rsid w:val="00AA3BF2"/>
    <w:rsid w:val="00AA5D21"/>
    <w:rsid w:val="00AA5F4E"/>
    <w:rsid w:val="00AA6566"/>
    <w:rsid w:val="00AA76BD"/>
    <w:rsid w:val="00AA775B"/>
    <w:rsid w:val="00AB024F"/>
    <w:rsid w:val="00AB0A53"/>
    <w:rsid w:val="00AB1660"/>
    <w:rsid w:val="00AB1791"/>
    <w:rsid w:val="00AB1DD3"/>
    <w:rsid w:val="00AB2337"/>
    <w:rsid w:val="00AB274B"/>
    <w:rsid w:val="00AB3557"/>
    <w:rsid w:val="00AB36B7"/>
    <w:rsid w:val="00AB371C"/>
    <w:rsid w:val="00AB3BFD"/>
    <w:rsid w:val="00AB422F"/>
    <w:rsid w:val="00AB4A71"/>
    <w:rsid w:val="00AB5138"/>
    <w:rsid w:val="00AB5A0D"/>
    <w:rsid w:val="00AB5B54"/>
    <w:rsid w:val="00AB5C08"/>
    <w:rsid w:val="00AB61BE"/>
    <w:rsid w:val="00AB6263"/>
    <w:rsid w:val="00AB6DA5"/>
    <w:rsid w:val="00AB7B29"/>
    <w:rsid w:val="00AC036F"/>
    <w:rsid w:val="00AC0AE3"/>
    <w:rsid w:val="00AC0C04"/>
    <w:rsid w:val="00AC0DF8"/>
    <w:rsid w:val="00AC0E8C"/>
    <w:rsid w:val="00AC1067"/>
    <w:rsid w:val="00AC149F"/>
    <w:rsid w:val="00AC1547"/>
    <w:rsid w:val="00AC1813"/>
    <w:rsid w:val="00AC217F"/>
    <w:rsid w:val="00AC35BE"/>
    <w:rsid w:val="00AC35DE"/>
    <w:rsid w:val="00AC3938"/>
    <w:rsid w:val="00AC39F8"/>
    <w:rsid w:val="00AC3E49"/>
    <w:rsid w:val="00AC3FD3"/>
    <w:rsid w:val="00AC4011"/>
    <w:rsid w:val="00AC4A9F"/>
    <w:rsid w:val="00AC4ABA"/>
    <w:rsid w:val="00AC4C40"/>
    <w:rsid w:val="00AC52AF"/>
    <w:rsid w:val="00AC5B48"/>
    <w:rsid w:val="00AC5DE1"/>
    <w:rsid w:val="00AC6E92"/>
    <w:rsid w:val="00AC70B2"/>
    <w:rsid w:val="00AC7163"/>
    <w:rsid w:val="00AC78A6"/>
    <w:rsid w:val="00AD05F4"/>
    <w:rsid w:val="00AD0E38"/>
    <w:rsid w:val="00AD0FA8"/>
    <w:rsid w:val="00AD1B56"/>
    <w:rsid w:val="00AD2966"/>
    <w:rsid w:val="00AD3AFB"/>
    <w:rsid w:val="00AD4CC4"/>
    <w:rsid w:val="00AD4FA8"/>
    <w:rsid w:val="00AD5ED5"/>
    <w:rsid w:val="00AD6138"/>
    <w:rsid w:val="00AD6345"/>
    <w:rsid w:val="00AD680B"/>
    <w:rsid w:val="00AD6AA1"/>
    <w:rsid w:val="00AD6AB2"/>
    <w:rsid w:val="00AE043A"/>
    <w:rsid w:val="00AE0D86"/>
    <w:rsid w:val="00AE15AA"/>
    <w:rsid w:val="00AE1763"/>
    <w:rsid w:val="00AE1CC9"/>
    <w:rsid w:val="00AE2096"/>
    <w:rsid w:val="00AE211D"/>
    <w:rsid w:val="00AE2446"/>
    <w:rsid w:val="00AE4F63"/>
    <w:rsid w:val="00AE5632"/>
    <w:rsid w:val="00AE6259"/>
    <w:rsid w:val="00AE6887"/>
    <w:rsid w:val="00AF0346"/>
    <w:rsid w:val="00AF06AE"/>
    <w:rsid w:val="00AF150C"/>
    <w:rsid w:val="00AF16EC"/>
    <w:rsid w:val="00AF2391"/>
    <w:rsid w:val="00AF29AD"/>
    <w:rsid w:val="00AF2F50"/>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904"/>
    <w:rsid w:val="00B02ACF"/>
    <w:rsid w:val="00B02BB7"/>
    <w:rsid w:val="00B02FA7"/>
    <w:rsid w:val="00B04008"/>
    <w:rsid w:val="00B0400E"/>
    <w:rsid w:val="00B04D6F"/>
    <w:rsid w:val="00B052B2"/>
    <w:rsid w:val="00B055A2"/>
    <w:rsid w:val="00B059C3"/>
    <w:rsid w:val="00B06E4A"/>
    <w:rsid w:val="00B07BF1"/>
    <w:rsid w:val="00B07D65"/>
    <w:rsid w:val="00B10945"/>
    <w:rsid w:val="00B10D93"/>
    <w:rsid w:val="00B112B6"/>
    <w:rsid w:val="00B11796"/>
    <w:rsid w:val="00B11A47"/>
    <w:rsid w:val="00B11CA2"/>
    <w:rsid w:val="00B12459"/>
    <w:rsid w:val="00B13691"/>
    <w:rsid w:val="00B137D4"/>
    <w:rsid w:val="00B13B13"/>
    <w:rsid w:val="00B13D7D"/>
    <w:rsid w:val="00B14351"/>
    <w:rsid w:val="00B14393"/>
    <w:rsid w:val="00B147B4"/>
    <w:rsid w:val="00B14857"/>
    <w:rsid w:val="00B161E9"/>
    <w:rsid w:val="00B16F20"/>
    <w:rsid w:val="00B1772E"/>
    <w:rsid w:val="00B17F06"/>
    <w:rsid w:val="00B20930"/>
    <w:rsid w:val="00B2098E"/>
    <w:rsid w:val="00B20ACD"/>
    <w:rsid w:val="00B20B32"/>
    <w:rsid w:val="00B215A6"/>
    <w:rsid w:val="00B21E11"/>
    <w:rsid w:val="00B221CB"/>
    <w:rsid w:val="00B221EC"/>
    <w:rsid w:val="00B22DBF"/>
    <w:rsid w:val="00B22FE3"/>
    <w:rsid w:val="00B23BC1"/>
    <w:rsid w:val="00B23C78"/>
    <w:rsid w:val="00B23DF2"/>
    <w:rsid w:val="00B248C9"/>
    <w:rsid w:val="00B24C56"/>
    <w:rsid w:val="00B261A9"/>
    <w:rsid w:val="00B262D4"/>
    <w:rsid w:val="00B26A5D"/>
    <w:rsid w:val="00B26AC8"/>
    <w:rsid w:val="00B26CDA"/>
    <w:rsid w:val="00B2771A"/>
    <w:rsid w:val="00B27771"/>
    <w:rsid w:val="00B27AF0"/>
    <w:rsid w:val="00B27E0B"/>
    <w:rsid w:val="00B30140"/>
    <w:rsid w:val="00B30CCD"/>
    <w:rsid w:val="00B311A3"/>
    <w:rsid w:val="00B3215A"/>
    <w:rsid w:val="00B34E5C"/>
    <w:rsid w:val="00B35123"/>
    <w:rsid w:val="00B35F2E"/>
    <w:rsid w:val="00B3733D"/>
    <w:rsid w:val="00B37560"/>
    <w:rsid w:val="00B37CA0"/>
    <w:rsid w:val="00B425CA"/>
    <w:rsid w:val="00B428A9"/>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2DD"/>
    <w:rsid w:val="00B50740"/>
    <w:rsid w:val="00B50D6A"/>
    <w:rsid w:val="00B51478"/>
    <w:rsid w:val="00B51A1F"/>
    <w:rsid w:val="00B51E96"/>
    <w:rsid w:val="00B52798"/>
    <w:rsid w:val="00B527ED"/>
    <w:rsid w:val="00B54549"/>
    <w:rsid w:val="00B54BD1"/>
    <w:rsid w:val="00B54EB8"/>
    <w:rsid w:val="00B5522D"/>
    <w:rsid w:val="00B55518"/>
    <w:rsid w:val="00B55A8A"/>
    <w:rsid w:val="00B560F9"/>
    <w:rsid w:val="00B564FC"/>
    <w:rsid w:val="00B56895"/>
    <w:rsid w:val="00B57257"/>
    <w:rsid w:val="00B5729E"/>
    <w:rsid w:val="00B57329"/>
    <w:rsid w:val="00B60478"/>
    <w:rsid w:val="00B60C24"/>
    <w:rsid w:val="00B6291D"/>
    <w:rsid w:val="00B62DD5"/>
    <w:rsid w:val="00B63BDE"/>
    <w:rsid w:val="00B63E5D"/>
    <w:rsid w:val="00B64562"/>
    <w:rsid w:val="00B64AD6"/>
    <w:rsid w:val="00B64BAB"/>
    <w:rsid w:val="00B6515F"/>
    <w:rsid w:val="00B65537"/>
    <w:rsid w:val="00B6610B"/>
    <w:rsid w:val="00B6625E"/>
    <w:rsid w:val="00B66454"/>
    <w:rsid w:val="00B66ADE"/>
    <w:rsid w:val="00B66D32"/>
    <w:rsid w:val="00B66E19"/>
    <w:rsid w:val="00B70357"/>
    <w:rsid w:val="00B71136"/>
    <w:rsid w:val="00B71E6D"/>
    <w:rsid w:val="00B72027"/>
    <w:rsid w:val="00B72ACA"/>
    <w:rsid w:val="00B72E4A"/>
    <w:rsid w:val="00B73686"/>
    <w:rsid w:val="00B73F75"/>
    <w:rsid w:val="00B74723"/>
    <w:rsid w:val="00B75229"/>
    <w:rsid w:val="00B75B29"/>
    <w:rsid w:val="00B76660"/>
    <w:rsid w:val="00B76D42"/>
    <w:rsid w:val="00B773B4"/>
    <w:rsid w:val="00B80426"/>
    <w:rsid w:val="00B809D8"/>
    <w:rsid w:val="00B80BDA"/>
    <w:rsid w:val="00B81023"/>
    <w:rsid w:val="00B8127B"/>
    <w:rsid w:val="00B81584"/>
    <w:rsid w:val="00B824D7"/>
    <w:rsid w:val="00B83D19"/>
    <w:rsid w:val="00B83EEF"/>
    <w:rsid w:val="00B84B4A"/>
    <w:rsid w:val="00B84DCA"/>
    <w:rsid w:val="00B84EA8"/>
    <w:rsid w:val="00B8576A"/>
    <w:rsid w:val="00B857AC"/>
    <w:rsid w:val="00B85C6C"/>
    <w:rsid w:val="00B8688C"/>
    <w:rsid w:val="00B86925"/>
    <w:rsid w:val="00B86E48"/>
    <w:rsid w:val="00B871AA"/>
    <w:rsid w:val="00B87C35"/>
    <w:rsid w:val="00B91194"/>
    <w:rsid w:val="00B91547"/>
    <w:rsid w:val="00B91E58"/>
    <w:rsid w:val="00B920B9"/>
    <w:rsid w:val="00B92707"/>
    <w:rsid w:val="00B93266"/>
    <w:rsid w:val="00B933C3"/>
    <w:rsid w:val="00B93D68"/>
    <w:rsid w:val="00B941E5"/>
    <w:rsid w:val="00B9420F"/>
    <w:rsid w:val="00B946FE"/>
    <w:rsid w:val="00B947B9"/>
    <w:rsid w:val="00B950DD"/>
    <w:rsid w:val="00B9635D"/>
    <w:rsid w:val="00B96475"/>
    <w:rsid w:val="00B96A69"/>
    <w:rsid w:val="00B97BFA"/>
    <w:rsid w:val="00BA07CB"/>
    <w:rsid w:val="00BA14E2"/>
    <w:rsid w:val="00BA1E45"/>
    <w:rsid w:val="00BA2F5A"/>
    <w:rsid w:val="00BA314B"/>
    <w:rsid w:val="00BA389A"/>
    <w:rsid w:val="00BA481A"/>
    <w:rsid w:val="00BA4970"/>
    <w:rsid w:val="00BA5C2A"/>
    <w:rsid w:val="00BA5E42"/>
    <w:rsid w:val="00BA6D95"/>
    <w:rsid w:val="00BA74B1"/>
    <w:rsid w:val="00BA7680"/>
    <w:rsid w:val="00BB0056"/>
    <w:rsid w:val="00BB07BA"/>
    <w:rsid w:val="00BB0859"/>
    <w:rsid w:val="00BB1004"/>
    <w:rsid w:val="00BB105E"/>
    <w:rsid w:val="00BB141E"/>
    <w:rsid w:val="00BB178F"/>
    <w:rsid w:val="00BB1E1D"/>
    <w:rsid w:val="00BB20C8"/>
    <w:rsid w:val="00BB3115"/>
    <w:rsid w:val="00BB3D1C"/>
    <w:rsid w:val="00BB43AE"/>
    <w:rsid w:val="00BB45B3"/>
    <w:rsid w:val="00BB4757"/>
    <w:rsid w:val="00BB4AEF"/>
    <w:rsid w:val="00BB5243"/>
    <w:rsid w:val="00BB5890"/>
    <w:rsid w:val="00BB5AD6"/>
    <w:rsid w:val="00BB6062"/>
    <w:rsid w:val="00BB618A"/>
    <w:rsid w:val="00BB6534"/>
    <w:rsid w:val="00BB6982"/>
    <w:rsid w:val="00BB6C3B"/>
    <w:rsid w:val="00BB72AC"/>
    <w:rsid w:val="00BB74DC"/>
    <w:rsid w:val="00BB74F9"/>
    <w:rsid w:val="00BB7BE5"/>
    <w:rsid w:val="00BB7FBE"/>
    <w:rsid w:val="00BC0B74"/>
    <w:rsid w:val="00BC187C"/>
    <w:rsid w:val="00BC1A9B"/>
    <w:rsid w:val="00BC1D48"/>
    <w:rsid w:val="00BC2D75"/>
    <w:rsid w:val="00BC308F"/>
    <w:rsid w:val="00BC388A"/>
    <w:rsid w:val="00BC3C7F"/>
    <w:rsid w:val="00BC49CD"/>
    <w:rsid w:val="00BC4D09"/>
    <w:rsid w:val="00BC4D47"/>
    <w:rsid w:val="00BC4EEA"/>
    <w:rsid w:val="00BC50E6"/>
    <w:rsid w:val="00BC60DB"/>
    <w:rsid w:val="00BC6665"/>
    <w:rsid w:val="00BC76F7"/>
    <w:rsid w:val="00BD05E9"/>
    <w:rsid w:val="00BD0840"/>
    <w:rsid w:val="00BD0C18"/>
    <w:rsid w:val="00BD128A"/>
    <w:rsid w:val="00BD14CC"/>
    <w:rsid w:val="00BD1777"/>
    <w:rsid w:val="00BD1979"/>
    <w:rsid w:val="00BD2CF2"/>
    <w:rsid w:val="00BD3361"/>
    <w:rsid w:val="00BD3CC3"/>
    <w:rsid w:val="00BD3FF6"/>
    <w:rsid w:val="00BD4FA9"/>
    <w:rsid w:val="00BD52DC"/>
    <w:rsid w:val="00BD5AD3"/>
    <w:rsid w:val="00BD633A"/>
    <w:rsid w:val="00BD65CA"/>
    <w:rsid w:val="00BD6CFA"/>
    <w:rsid w:val="00BD6E94"/>
    <w:rsid w:val="00BE0359"/>
    <w:rsid w:val="00BE0C9E"/>
    <w:rsid w:val="00BE186E"/>
    <w:rsid w:val="00BE1B0E"/>
    <w:rsid w:val="00BE1B72"/>
    <w:rsid w:val="00BE2848"/>
    <w:rsid w:val="00BE2AD1"/>
    <w:rsid w:val="00BE2B34"/>
    <w:rsid w:val="00BE2E7B"/>
    <w:rsid w:val="00BE3406"/>
    <w:rsid w:val="00BE3718"/>
    <w:rsid w:val="00BE415C"/>
    <w:rsid w:val="00BE4FB3"/>
    <w:rsid w:val="00BE6037"/>
    <w:rsid w:val="00BE63FF"/>
    <w:rsid w:val="00BE6447"/>
    <w:rsid w:val="00BE64E0"/>
    <w:rsid w:val="00BE6E18"/>
    <w:rsid w:val="00BF0FE9"/>
    <w:rsid w:val="00BF162C"/>
    <w:rsid w:val="00BF1A66"/>
    <w:rsid w:val="00BF1BD8"/>
    <w:rsid w:val="00BF2872"/>
    <w:rsid w:val="00BF2880"/>
    <w:rsid w:val="00BF2CF8"/>
    <w:rsid w:val="00BF35E6"/>
    <w:rsid w:val="00BF3C4D"/>
    <w:rsid w:val="00BF5248"/>
    <w:rsid w:val="00BF5B46"/>
    <w:rsid w:val="00BF7B65"/>
    <w:rsid w:val="00BF7F5E"/>
    <w:rsid w:val="00C004C2"/>
    <w:rsid w:val="00C014DD"/>
    <w:rsid w:val="00C01AD7"/>
    <w:rsid w:val="00C01D5A"/>
    <w:rsid w:val="00C0255C"/>
    <w:rsid w:val="00C02AA2"/>
    <w:rsid w:val="00C034DE"/>
    <w:rsid w:val="00C0431E"/>
    <w:rsid w:val="00C04348"/>
    <w:rsid w:val="00C0451A"/>
    <w:rsid w:val="00C047B8"/>
    <w:rsid w:val="00C0573C"/>
    <w:rsid w:val="00C061A6"/>
    <w:rsid w:val="00C06202"/>
    <w:rsid w:val="00C063F0"/>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29C"/>
    <w:rsid w:val="00C14570"/>
    <w:rsid w:val="00C14583"/>
    <w:rsid w:val="00C14D92"/>
    <w:rsid w:val="00C15445"/>
    <w:rsid w:val="00C15D23"/>
    <w:rsid w:val="00C161CE"/>
    <w:rsid w:val="00C16334"/>
    <w:rsid w:val="00C176EA"/>
    <w:rsid w:val="00C20138"/>
    <w:rsid w:val="00C20F79"/>
    <w:rsid w:val="00C22D69"/>
    <w:rsid w:val="00C230A3"/>
    <w:rsid w:val="00C234C3"/>
    <w:rsid w:val="00C23DF8"/>
    <w:rsid w:val="00C24515"/>
    <w:rsid w:val="00C248FD"/>
    <w:rsid w:val="00C24C48"/>
    <w:rsid w:val="00C24C76"/>
    <w:rsid w:val="00C24DF5"/>
    <w:rsid w:val="00C24E21"/>
    <w:rsid w:val="00C252DA"/>
    <w:rsid w:val="00C254D5"/>
    <w:rsid w:val="00C25FC8"/>
    <w:rsid w:val="00C261AE"/>
    <w:rsid w:val="00C27326"/>
    <w:rsid w:val="00C2774B"/>
    <w:rsid w:val="00C30819"/>
    <w:rsid w:val="00C30820"/>
    <w:rsid w:val="00C30B41"/>
    <w:rsid w:val="00C3142D"/>
    <w:rsid w:val="00C31433"/>
    <w:rsid w:val="00C32B7A"/>
    <w:rsid w:val="00C32C6A"/>
    <w:rsid w:val="00C3308B"/>
    <w:rsid w:val="00C3380C"/>
    <w:rsid w:val="00C339DD"/>
    <w:rsid w:val="00C347EE"/>
    <w:rsid w:val="00C3481A"/>
    <w:rsid w:val="00C34978"/>
    <w:rsid w:val="00C34EE4"/>
    <w:rsid w:val="00C36117"/>
    <w:rsid w:val="00C3694B"/>
    <w:rsid w:val="00C40332"/>
    <w:rsid w:val="00C4072F"/>
    <w:rsid w:val="00C407A3"/>
    <w:rsid w:val="00C409FD"/>
    <w:rsid w:val="00C416FE"/>
    <w:rsid w:val="00C41823"/>
    <w:rsid w:val="00C44B16"/>
    <w:rsid w:val="00C46117"/>
    <w:rsid w:val="00C466EE"/>
    <w:rsid w:val="00C468E1"/>
    <w:rsid w:val="00C47225"/>
    <w:rsid w:val="00C47C2D"/>
    <w:rsid w:val="00C503E6"/>
    <w:rsid w:val="00C506B0"/>
    <w:rsid w:val="00C52E33"/>
    <w:rsid w:val="00C53D9F"/>
    <w:rsid w:val="00C54114"/>
    <w:rsid w:val="00C54217"/>
    <w:rsid w:val="00C54DB3"/>
    <w:rsid w:val="00C55408"/>
    <w:rsid w:val="00C557D0"/>
    <w:rsid w:val="00C55B34"/>
    <w:rsid w:val="00C55C66"/>
    <w:rsid w:val="00C561D5"/>
    <w:rsid w:val="00C56C08"/>
    <w:rsid w:val="00C57DCE"/>
    <w:rsid w:val="00C57E07"/>
    <w:rsid w:val="00C603D1"/>
    <w:rsid w:val="00C60FFE"/>
    <w:rsid w:val="00C61CE2"/>
    <w:rsid w:val="00C61D63"/>
    <w:rsid w:val="00C627C4"/>
    <w:rsid w:val="00C64665"/>
    <w:rsid w:val="00C65257"/>
    <w:rsid w:val="00C65EA3"/>
    <w:rsid w:val="00C65EAB"/>
    <w:rsid w:val="00C66615"/>
    <w:rsid w:val="00C66989"/>
    <w:rsid w:val="00C67DA3"/>
    <w:rsid w:val="00C67FEC"/>
    <w:rsid w:val="00C70291"/>
    <w:rsid w:val="00C703DB"/>
    <w:rsid w:val="00C7089E"/>
    <w:rsid w:val="00C70ED2"/>
    <w:rsid w:val="00C71961"/>
    <w:rsid w:val="00C72404"/>
    <w:rsid w:val="00C727FF"/>
    <w:rsid w:val="00C72D4C"/>
    <w:rsid w:val="00C72D97"/>
    <w:rsid w:val="00C7361D"/>
    <w:rsid w:val="00C73A12"/>
    <w:rsid w:val="00C73FAC"/>
    <w:rsid w:val="00C740FB"/>
    <w:rsid w:val="00C7425D"/>
    <w:rsid w:val="00C74D93"/>
    <w:rsid w:val="00C75354"/>
    <w:rsid w:val="00C762B6"/>
    <w:rsid w:val="00C76744"/>
    <w:rsid w:val="00C76ED4"/>
    <w:rsid w:val="00C77459"/>
    <w:rsid w:val="00C776E9"/>
    <w:rsid w:val="00C80025"/>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82"/>
    <w:rsid w:val="00C903B4"/>
    <w:rsid w:val="00C904A6"/>
    <w:rsid w:val="00C9253D"/>
    <w:rsid w:val="00C9279D"/>
    <w:rsid w:val="00C92AEE"/>
    <w:rsid w:val="00C93315"/>
    <w:rsid w:val="00C934BD"/>
    <w:rsid w:val="00C939D1"/>
    <w:rsid w:val="00C9407E"/>
    <w:rsid w:val="00C9550D"/>
    <w:rsid w:val="00C9596E"/>
    <w:rsid w:val="00C9770E"/>
    <w:rsid w:val="00C97769"/>
    <w:rsid w:val="00CA08F9"/>
    <w:rsid w:val="00CA0B7B"/>
    <w:rsid w:val="00CA0EDE"/>
    <w:rsid w:val="00CA2F8C"/>
    <w:rsid w:val="00CA3B47"/>
    <w:rsid w:val="00CA3FEE"/>
    <w:rsid w:val="00CA48C4"/>
    <w:rsid w:val="00CA512F"/>
    <w:rsid w:val="00CA5BC4"/>
    <w:rsid w:val="00CA640C"/>
    <w:rsid w:val="00CA6E3A"/>
    <w:rsid w:val="00CA741F"/>
    <w:rsid w:val="00CA77EF"/>
    <w:rsid w:val="00CA78B6"/>
    <w:rsid w:val="00CA7A5B"/>
    <w:rsid w:val="00CB0905"/>
    <w:rsid w:val="00CB1301"/>
    <w:rsid w:val="00CB1360"/>
    <w:rsid w:val="00CB1741"/>
    <w:rsid w:val="00CB19EA"/>
    <w:rsid w:val="00CB33C2"/>
    <w:rsid w:val="00CB4936"/>
    <w:rsid w:val="00CB4FC4"/>
    <w:rsid w:val="00CB539A"/>
    <w:rsid w:val="00CB5C43"/>
    <w:rsid w:val="00CB5EDD"/>
    <w:rsid w:val="00CB61EC"/>
    <w:rsid w:val="00CB624B"/>
    <w:rsid w:val="00CB6ECF"/>
    <w:rsid w:val="00CB71E4"/>
    <w:rsid w:val="00CB7332"/>
    <w:rsid w:val="00CB73E0"/>
    <w:rsid w:val="00CB799D"/>
    <w:rsid w:val="00CB7D3F"/>
    <w:rsid w:val="00CC1233"/>
    <w:rsid w:val="00CC1764"/>
    <w:rsid w:val="00CC2692"/>
    <w:rsid w:val="00CC2C43"/>
    <w:rsid w:val="00CC3B64"/>
    <w:rsid w:val="00CC4FCD"/>
    <w:rsid w:val="00CC5EC5"/>
    <w:rsid w:val="00CC6197"/>
    <w:rsid w:val="00CC6348"/>
    <w:rsid w:val="00CC7111"/>
    <w:rsid w:val="00CC7509"/>
    <w:rsid w:val="00CC7623"/>
    <w:rsid w:val="00CC7AF3"/>
    <w:rsid w:val="00CC7C7D"/>
    <w:rsid w:val="00CC7D31"/>
    <w:rsid w:val="00CD0AD7"/>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C5E"/>
    <w:rsid w:val="00CE0DD6"/>
    <w:rsid w:val="00CE1022"/>
    <w:rsid w:val="00CE16D3"/>
    <w:rsid w:val="00CE1C05"/>
    <w:rsid w:val="00CE1EE4"/>
    <w:rsid w:val="00CE2208"/>
    <w:rsid w:val="00CE2798"/>
    <w:rsid w:val="00CE2AAC"/>
    <w:rsid w:val="00CE2B1B"/>
    <w:rsid w:val="00CE3681"/>
    <w:rsid w:val="00CE3C0D"/>
    <w:rsid w:val="00CE4139"/>
    <w:rsid w:val="00CE42E2"/>
    <w:rsid w:val="00CE470E"/>
    <w:rsid w:val="00CE561A"/>
    <w:rsid w:val="00CE58A6"/>
    <w:rsid w:val="00CE673E"/>
    <w:rsid w:val="00CE6EC2"/>
    <w:rsid w:val="00CE70F2"/>
    <w:rsid w:val="00CE7260"/>
    <w:rsid w:val="00CE7D24"/>
    <w:rsid w:val="00CE7D8A"/>
    <w:rsid w:val="00CF000B"/>
    <w:rsid w:val="00CF0547"/>
    <w:rsid w:val="00CF074D"/>
    <w:rsid w:val="00CF0B0C"/>
    <w:rsid w:val="00CF0DDF"/>
    <w:rsid w:val="00CF0F4B"/>
    <w:rsid w:val="00CF1771"/>
    <w:rsid w:val="00CF2E21"/>
    <w:rsid w:val="00CF35A7"/>
    <w:rsid w:val="00CF3728"/>
    <w:rsid w:val="00CF3B4E"/>
    <w:rsid w:val="00CF404C"/>
    <w:rsid w:val="00CF427B"/>
    <w:rsid w:val="00CF479A"/>
    <w:rsid w:val="00CF65D0"/>
    <w:rsid w:val="00CF71DF"/>
    <w:rsid w:val="00CF7730"/>
    <w:rsid w:val="00CF79DF"/>
    <w:rsid w:val="00D02396"/>
    <w:rsid w:val="00D02B8E"/>
    <w:rsid w:val="00D040DE"/>
    <w:rsid w:val="00D04DDD"/>
    <w:rsid w:val="00D04DF1"/>
    <w:rsid w:val="00D071F0"/>
    <w:rsid w:val="00D10488"/>
    <w:rsid w:val="00D104FE"/>
    <w:rsid w:val="00D10786"/>
    <w:rsid w:val="00D10B38"/>
    <w:rsid w:val="00D10C9A"/>
    <w:rsid w:val="00D1244C"/>
    <w:rsid w:val="00D13980"/>
    <w:rsid w:val="00D13B5F"/>
    <w:rsid w:val="00D142C5"/>
    <w:rsid w:val="00D14BBE"/>
    <w:rsid w:val="00D14BE2"/>
    <w:rsid w:val="00D14D32"/>
    <w:rsid w:val="00D16C9C"/>
    <w:rsid w:val="00D16E42"/>
    <w:rsid w:val="00D17C30"/>
    <w:rsid w:val="00D17DF7"/>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799"/>
    <w:rsid w:val="00D2628A"/>
    <w:rsid w:val="00D27895"/>
    <w:rsid w:val="00D27C4B"/>
    <w:rsid w:val="00D27D36"/>
    <w:rsid w:val="00D303F9"/>
    <w:rsid w:val="00D30553"/>
    <w:rsid w:val="00D3059D"/>
    <w:rsid w:val="00D30C54"/>
    <w:rsid w:val="00D323E9"/>
    <w:rsid w:val="00D32932"/>
    <w:rsid w:val="00D32FB2"/>
    <w:rsid w:val="00D33758"/>
    <w:rsid w:val="00D34157"/>
    <w:rsid w:val="00D37062"/>
    <w:rsid w:val="00D3717B"/>
    <w:rsid w:val="00D3796A"/>
    <w:rsid w:val="00D40118"/>
    <w:rsid w:val="00D40F58"/>
    <w:rsid w:val="00D41273"/>
    <w:rsid w:val="00D41301"/>
    <w:rsid w:val="00D41F3A"/>
    <w:rsid w:val="00D424F5"/>
    <w:rsid w:val="00D42DA2"/>
    <w:rsid w:val="00D433EC"/>
    <w:rsid w:val="00D448ED"/>
    <w:rsid w:val="00D449BC"/>
    <w:rsid w:val="00D44D0F"/>
    <w:rsid w:val="00D45B46"/>
    <w:rsid w:val="00D470C7"/>
    <w:rsid w:val="00D471ED"/>
    <w:rsid w:val="00D475F9"/>
    <w:rsid w:val="00D47C23"/>
    <w:rsid w:val="00D47EF4"/>
    <w:rsid w:val="00D50D51"/>
    <w:rsid w:val="00D51089"/>
    <w:rsid w:val="00D51AB4"/>
    <w:rsid w:val="00D52024"/>
    <w:rsid w:val="00D5260F"/>
    <w:rsid w:val="00D52667"/>
    <w:rsid w:val="00D52836"/>
    <w:rsid w:val="00D5335B"/>
    <w:rsid w:val="00D53382"/>
    <w:rsid w:val="00D5376E"/>
    <w:rsid w:val="00D53B28"/>
    <w:rsid w:val="00D53BF1"/>
    <w:rsid w:val="00D53EE0"/>
    <w:rsid w:val="00D54088"/>
    <w:rsid w:val="00D563AD"/>
    <w:rsid w:val="00D56576"/>
    <w:rsid w:val="00D5715F"/>
    <w:rsid w:val="00D578AE"/>
    <w:rsid w:val="00D57BAD"/>
    <w:rsid w:val="00D61B6C"/>
    <w:rsid w:val="00D6237A"/>
    <w:rsid w:val="00D62638"/>
    <w:rsid w:val="00D62722"/>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1C36"/>
    <w:rsid w:val="00D73302"/>
    <w:rsid w:val="00D73775"/>
    <w:rsid w:val="00D7390C"/>
    <w:rsid w:val="00D73D0E"/>
    <w:rsid w:val="00D74AF1"/>
    <w:rsid w:val="00D75373"/>
    <w:rsid w:val="00D75917"/>
    <w:rsid w:val="00D759E0"/>
    <w:rsid w:val="00D75CEA"/>
    <w:rsid w:val="00D76BA7"/>
    <w:rsid w:val="00D76FD0"/>
    <w:rsid w:val="00D777DF"/>
    <w:rsid w:val="00D80BBB"/>
    <w:rsid w:val="00D81BA4"/>
    <w:rsid w:val="00D825EC"/>
    <w:rsid w:val="00D82671"/>
    <w:rsid w:val="00D82D98"/>
    <w:rsid w:val="00D833C0"/>
    <w:rsid w:val="00D83A2A"/>
    <w:rsid w:val="00D83F1C"/>
    <w:rsid w:val="00D84827"/>
    <w:rsid w:val="00D84ED2"/>
    <w:rsid w:val="00D85886"/>
    <w:rsid w:val="00D8689C"/>
    <w:rsid w:val="00D86C1C"/>
    <w:rsid w:val="00D86D18"/>
    <w:rsid w:val="00D914AE"/>
    <w:rsid w:val="00D91674"/>
    <w:rsid w:val="00D9187B"/>
    <w:rsid w:val="00D91DCA"/>
    <w:rsid w:val="00D9277E"/>
    <w:rsid w:val="00D933D8"/>
    <w:rsid w:val="00D936FD"/>
    <w:rsid w:val="00D93D1F"/>
    <w:rsid w:val="00D941EC"/>
    <w:rsid w:val="00D945C9"/>
    <w:rsid w:val="00D953EE"/>
    <w:rsid w:val="00D95C09"/>
    <w:rsid w:val="00D95F30"/>
    <w:rsid w:val="00D96AE8"/>
    <w:rsid w:val="00D97B5F"/>
    <w:rsid w:val="00DA0004"/>
    <w:rsid w:val="00DA09DE"/>
    <w:rsid w:val="00DA0E80"/>
    <w:rsid w:val="00DA152C"/>
    <w:rsid w:val="00DA1CFA"/>
    <w:rsid w:val="00DA1D20"/>
    <w:rsid w:val="00DA1DC8"/>
    <w:rsid w:val="00DA247E"/>
    <w:rsid w:val="00DA2655"/>
    <w:rsid w:val="00DA3559"/>
    <w:rsid w:val="00DA39FD"/>
    <w:rsid w:val="00DA491B"/>
    <w:rsid w:val="00DA498A"/>
    <w:rsid w:val="00DA498D"/>
    <w:rsid w:val="00DA5009"/>
    <w:rsid w:val="00DA53F2"/>
    <w:rsid w:val="00DA5588"/>
    <w:rsid w:val="00DA5752"/>
    <w:rsid w:val="00DA58D5"/>
    <w:rsid w:val="00DA66E5"/>
    <w:rsid w:val="00DA6A4F"/>
    <w:rsid w:val="00DA6F35"/>
    <w:rsid w:val="00DA7D3B"/>
    <w:rsid w:val="00DA7E8D"/>
    <w:rsid w:val="00DA7EA4"/>
    <w:rsid w:val="00DB02A5"/>
    <w:rsid w:val="00DB0DD0"/>
    <w:rsid w:val="00DB144F"/>
    <w:rsid w:val="00DB219D"/>
    <w:rsid w:val="00DB3664"/>
    <w:rsid w:val="00DB3965"/>
    <w:rsid w:val="00DB424A"/>
    <w:rsid w:val="00DB4F17"/>
    <w:rsid w:val="00DB4F23"/>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87F"/>
    <w:rsid w:val="00DC7A2A"/>
    <w:rsid w:val="00DC7BB3"/>
    <w:rsid w:val="00DD0022"/>
    <w:rsid w:val="00DD0CAB"/>
    <w:rsid w:val="00DD0DA5"/>
    <w:rsid w:val="00DD0E39"/>
    <w:rsid w:val="00DD1C2E"/>
    <w:rsid w:val="00DD2143"/>
    <w:rsid w:val="00DD2F76"/>
    <w:rsid w:val="00DD3539"/>
    <w:rsid w:val="00DD3544"/>
    <w:rsid w:val="00DD3926"/>
    <w:rsid w:val="00DD43A6"/>
    <w:rsid w:val="00DD4535"/>
    <w:rsid w:val="00DD4FF4"/>
    <w:rsid w:val="00DD57C2"/>
    <w:rsid w:val="00DD5B2B"/>
    <w:rsid w:val="00DD5B76"/>
    <w:rsid w:val="00DD5E11"/>
    <w:rsid w:val="00DD5E59"/>
    <w:rsid w:val="00DD6146"/>
    <w:rsid w:val="00DD6784"/>
    <w:rsid w:val="00DD6A0B"/>
    <w:rsid w:val="00DD6B3A"/>
    <w:rsid w:val="00DD6B99"/>
    <w:rsid w:val="00DD6BE5"/>
    <w:rsid w:val="00DD720F"/>
    <w:rsid w:val="00DD725C"/>
    <w:rsid w:val="00DD78E9"/>
    <w:rsid w:val="00DD7A2A"/>
    <w:rsid w:val="00DE0B92"/>
    <w:rsid w:val="00DE118E"/>
    <w:rsid w:val="00DE17DE"/>
    <w:rsid w:val="00DE1DF2"/>
    <w:rsid w:val="00DE2115"/>
    <w:rsid w:val="00DE270C"/>
    <w:rsid w:val="00DE27A4"/>
    <w:rsid w:val="00DE2A6E"/>
    <w:rsid w:val="00DE2E35"/>
    <w:rsid w:val="00DE3E35"/>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568"/>
    <w:rsid w:val="00DF751C"/>
    <w:rsid w:val="00DF7AFF"/>
    <w:rsid w:val="00DF7B9A"/>
    <w:rsid w:val="00DF7D72"/>
    <w:rsid w:val="00E00842"/>
    <w:rsid w:val="00E01278"/>
    <w:rsid w:val="00E024E7"/>
    <w:rsid w:val="00E048C1"/>
    <w:rsid w:val="00E04FA6"/>
    <w:rsid w:val="00E050D6"/>
    <w:rsid w:val="00E05594"/>
    <w:rsid w:val="00E055B2"/>
    <w:rsid w:val="00E05904"/>
    <w:rsid w:val="00E0615A"/>
    <w:rsid w:val="00E063BF"/>
    <w:rsid w:val="00E065F0"/>
    <w:rsid w:val="00E066FF"/>
    <w:rsid w:val="00E06D64"/>
    <w:rsid w:val="00E07163"/>
    <w:rsid w:val="00E0782A"/>
    <w:rsid w:val="00E07E38"/>
    <w:rsid w:val="00E07F65"/>
    <w:rsid w:val="00E1086B"/>
    <w:rsid w:val="00E10CF7"/>
    <w:rsid w:val="00E114B7"/>
    <w:rsid w:val="00E11A08"/>
    <w:rsid w:val="00E12EDF"/>
    <w:rsid w:val="00E13F32"/>
    <w:rsid w:val="00E14ADA"/>
    <w:rsid w:val="00E14D77"/>
    <w:rsid w:val="00E154A9"/>
    <w:rsid w:val="00E170F6"/>
    <w:rsid w:val="00E20096"/>
    <w:rsid w:val="00E20A86"/>
    <w:rsid w:val="00E22518"/>
    <w:rsid w:val="00E22B17"/>
    <w:rsid w:val="00E22D07"/>
    <w:rsid w:val="00E22FBF"/>
    <w:rsid w:val="00E232FF"/>
    <w:rsid w:val="00E23D5B"/>
    <w:rsid w:val="00E24B7D"/>
    <w:rsid w:val="00E256A8"/>
    <w:rsid w:val="00E25A03"/>
    <w:rsid w:val="00E25E75"/>
    <w:rsid w:val="00E26543"/>
    <w:rsid w:val="00E26593"/>
    <w:rsid w:val="00E26CE0"/>
    <w:rsid w:val="00E27733"/>
    <w:rsid w:val="00E277B4"/>
    <w:rsid w:val="00E27B2A"/>
    <w:rsid w:val="00E27FE5"/>
    <w:rsid w:val="00E31067"/>
    <w:rsid w:val="00E31B13"/>
    <w:rsid w:val="00E3275E"/>
    <w:rsid w:val="00E336FC"/>
    <w:rsid w:val="00E343CB"/>
    <w:rsid w:val="00E34600"/>
    <w:rsid w:val="00E346CC"/>
    <w:rsid w:val="00E34A35"/>
    <w:rsid w:val="00E34F98"/>
    <w:rsid w:val="00E353E0"/>
    <w:rsid w:val="00E3566A"/>
    <w:rsid w:val="00E35E77"/>
    <w:rsid w:val="00E36A54"/>
    <w:rsid w:val="00E36BFE"/>
    <w:rsid w:val="00E36D01"/>
    <w:rsid w:val="00E36FBC"/>
    <w:rsid w:val="00E40457"/>
    <w:rsid w:val="00E41E35"/>
    <w:rsid w:val="00E428D8"/>
    <w:rsid w:val="00E43CD3"/>
    <w:rsid w:val="00E43D89"/>
    <w:rsid w:val="00E44472"/>
    <w:rsid w:val="00E44E2C"/>
    <w:rsid w:val="00E452D0"/>
    <w:rsid w:val="00E4610B"/>
    <w:rsid w:val="00E47AB4"/>
    <w:rsid w:val="00E47B57"/>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39A"/>
    <w:rsid w:val="00E56769"/>
    <w:rsid w:val="00E56AF4"/>
    <w:rsid w:val="00E56EF5"/>
    <w:rsid w:val="00E574D4"/>
    <w:rsid w:val="00E57DFB"/>
    <w:rsid w:val="00E57E41"/>
    <w:rsid w:val="00E57F28"/>
    <w:rsid w:val="00E602FC"/>
    <w:rsid w:val="00E606B8"/>
    <w:rsid w:val="00E60E70"/>
    <w:rsid w:val="00E612CE"/>
    <w:rsid w:val="00E61EA9"/>
    <w:rsid w:val="00E62488"/>
    <w:rsid w:val="00E625AC"/>
    <w:rsid w:val="00E6310C"/>
    <w:rsid w:val="00E6330E"/>
    <w:rsid w:val="00E633F0"/>
    <w:rsid w:val="00E636CE"/>
    <w:rsid w:val="00E63E76"/>
    <w:rsid w:val="00E6435D"/>
    <w:rsid w:val="00E65895"/>
    <w:rsid w:val="00E66124"/>
    <w:rsid w:val="00E661EF"/>
    <w:rsid w:val="00E66D6C"/>
    <w:rsid w:val="00E67322"/>
    <w:rsid w:val="00E677E1"/>
    <w:rsid w:val="00E702DB"/>
    <w:rsid w:val="00E7056B"/>
    <w:rsid w:val="00E7131D"/>
    <w:rsid w:val="00E714C6"/>
    <w:rsid w:val="00E7168B"/>
    <w:rsid w:val="00E71C25"/>
    <w:rsid w:val="00E723F0"/>
    <w:rsid w:val="00E725D2"/>
    <w:rsid w:val="00E725F1"/>
    <w:rsid w:val="00E72A2E"/>
    <w:rsid w:val="00E72E78"/>
    <w:rsid w:val="00E72EF6"/>
    <w:rsid w:val="00E73C9C"/>
    <w:rsid w:val="00E744C5"/>
    <w:rsid w:val="00E74901"/>
    <w:rsid w:val="00E75092"/>
    <w:rsid w:val="00E804C2"/>
    <w:rsid w:val="00E80E57"/>
    <w:rsid w:val="00E82170"/>
    <w:rsid w:val="00E82B70"/>
    <w:rsid w:val="00E8301C"/>
    <w:rsid w:val="00E842C8"/>
    <w:rsid w:val="00E84E1F"/>
    <w:rsid w:val="00E85E25"/>
    <w:rsid w:val="00E868DE"/>
    <w:rsid w:val="00E8745B"/>
    <w:rsid w:val="00E878A5"/>
    <w:rsid w:val="00E90F79"/>
    <w:rsid w:val="00E92175"/>
    <w:rsid w:val="00E93156"/>
    <w:rsid w:val="00E9324C"/>
    <w:rsid w:val="00E93D65"/>
    <w:rsid w:val="00E94426"/>
    <w:rsid w:val="00E95260"/>
    <w:rsid w:val="00E95268"/>
    <w:rsid w:val="00E955F6"/>
    <w:rsid w:val="00E95C0C"/>
    <w:rsid w:val="00E95E39"/>
    <w:rsid w:val="00E95F53"/>
    <w:rsid w:val="00E96784"/>
    <w:rsid w:val="00E97404"/>
    <w:rsid w:val="00E97853"/>
    <w:rsid w:val="00EA03B9"/>
    <w:rsid w:val="00EA0535"/>
    <w:rsid w:val="00EA067A"/>
    <w:rsid w:val="00EA0BFF"/>
    <w:rsid w:val="00EA1347"/>
    <w:rsid w:val="00EA135E"/>
    <w:rsid w:val="00EA1725"/>
    <w:rsid w:val="00EA284B"/>
    <w:rsid w:val="00EA319C"/>
    <w:rsid w:val="00EA509C"/>
    <w:rsid w:val="00EA50D3"/>
    <w:rsid w:val="00EA5554"/>
    <w:rsid w:val="00EA5A88"/>
    <w:rsid w:val="00EA6A42"/>
    <w:rsid w:val="00EA6BE8"/>
    <w:rsid w:val="00EA7585"/>
    <w:rsid w:val="00EA7CE5"/>
    <w:rsid w:val="00EA7F70"/>
    <w:rsid w:val="00EB03C9"/>
    <w:rsid w:val="00EB0533"/>
    <w:rsid w:val="00EB05FA"/>
    <w:rsid w:val="00EB0708"/>
    <w:rsid w:val="00EB135D"/>
    <w:rsid w:val="00EB17FA"/>
    <w:rsid w:val="00EB1C11"/>
    <w:rsid w:val="00EB1CA0"/>
    <w:rsid w:val="00EB27BA"/>
    <w:rsid w:val="00EB2813"/>
    <w:rsid w:val="00EB399B"/>
    <w:rsid w:val="00EB3C90"/>
    <w:rsid w:val="00EB3FF5"/>
    <w:rsid w:val="00EB4360"/>
    <w:rsid w:val="00EB597D"/>
    <w:rsid w:val="00EB5B4B"/>
    <w:rsid w:val="00EB5C73"/>
    <w:rsid w:val="00EB62DA"/>
    <w:rsid w:val="00EB6453"/>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9C9"/>
    <w:rsid w:val="00ED1B47"/>
    <w:rsid w:val="00ED1B57"/>
    <w:rsid w:val="00ED3017"/>
    <w:rsid w:val="00ED322C"/>
    <w:rsid w:val="00ED33C3"/>
    <w:rsid w:val="00ED3A02"/>
    <w:rsid w:val="00ED48EA"/>
    <w:rsid w:val="00ED4B5A"/>
    <w:rsid w:val="00ED4E71"/>
    <w:rsid w:val="00ED6AC0"/>
    <w:rsid w:val="00ED6E39"/>
    <w:rsid w:val="00ED73AA"/>
    <w:rsid w:val="00ED7C8A"/>
    <w:rsid w:val="00EE06FF"/>
    <w:rsid w:val="00EE0902"/>
    <w:rsid w:val="00EE14D8"/>
    <w:rsid w:val="00EE16E6"/>
    <w:rsid w:val="00EE18C3"/>
    <w:rsid w:val="00EE211F"/>
    <w:rsid w:val="00EE2163"/>
    <w:rsid w:val="00EE269D"/>
    <w:rsid w:val="00EE28C2"/>
    <w:rsid w:val="00EE3B21"/>
    <w:rsid w:val="00EE3F88"/>
    <w:rsid w:val="00EE40B4"/>
    <w:rsid w:val="00EE50C6"/>
    <w:rsid w:val="00EE676C"/>
    <w:rsid w:val="00EE67D4"/>
    <w:rsid w:val="00EE69FE"/>
    <w:rsid w:val="00EE7303"/>
    <w:rsid w:val="00EE7A82"/>
    <w:rsid w:val="00EF049C"/>
    <w:rsid w:val="00EF1553"/>
    <w:rsid w:val="00EF3A81"/>
    <w:rsid w:val="00EF45F4"/>
    <w:rsid w:val="00EF472C"/>
    <w:rsid w:val="00EF4EBB"/>
    <w:rsid w:val="00EF597D"/>
    <w:rsid w:val="00EF5C02"/>
    <w:rsid w:val="00EF5F21"/>
    <w:rsid w:val="00EF5F35"/>
    <w:rsid w:val="00EF65A5"/>
    <w:rsid w:val="00EF6B91"/>
    <w:rsid w:val="00EF723D"/>
    <w:rsid w:val="00EF7715"/>
    <w:rsid w:val="00EF785E"/>
    <w:rsid w:val="00EF7D28"/>
    <w:rsid w:val="00F00426"/>
    <w:rsid w:val="00F006FA"/>
    <w:rsid w:val="00F00AB3"/>
    <w:rsid w:val="00F00B05"/>
    <w:rsid w:val="00F00CCA"/>
    <w:rsid w:val="00F0152E"/>
    <w:rsid w:val="00F017B7"/>
    <w:rsid w:val="00F01A28"/>
    <w:rsid w:val="00F01E71"/>
    <w:rsid w:val="00F022C4"/>
    <w:rsid w:val="00F023BC"/>
    <w:rsid w:val="00F02848"/>
    <w:rsid w:val="00F02B46"/>
    <w:rsid w:val="00F03BB7"/>
    <w:rsid w:val="00F05238"/>
    <w:rsid w:val="00F06361"/>
    <w:rsid w:val="00F06A61"/>
    <w:rsid w:val="00F06CE6"/>
    <w:rsid w:val="00F07A7A"/>
    <w:rsid w:val="00F10610"/>
    <w:rsid w:val="00F10AFD"/>
    <w:rsid w:val="00F11495"/>
    <w:rsid w:val="00F129F9"/>
    <w:rsid w:val="00F13F24"/>
    <w:rsid w:val="00F14198"/>
    <w:rsid w:val="00F1519D"/>
    <w:rsid w:val="00F16654"/>
    <w:rsid w:val="00F1684B"/>
    <w:rsid w:val="00F179F6"/>
    <w:rsid w:val="00F17F4D"/>
    <w:rsid w:val="00F17FF0"/>
    <w:rsid w:val="00F2090C"/>
    <w:rsid w:val="00F20E76"/>
    <w:rsid w:val="00F2350E"/>
    <w:rsid w:val="00F23F99"/>
    <w:rsid w:val="00F2433D"/>
    <w:rsid w:val="00F24598"/>
    <w:rsid w:val="00F24C49"/>
    <w:rsid w:val="00F24D3F"/>
    <w:rsid w:val="00F25046"/>
    <w:rsid w:val="00F251DE"/>
    <w:rsid w:val="00F2569D"/>
    <w:rsid w:val="00F2612F"/>
    <w:rsid w:val="00F26160"/>
    <w:rsid w:val="00F263CC"/>
    <w:rsid w:val="00F265FE"/>
    <w:rsid w:val="00F26DFC"/>
    <w:rsid w:val="00F27652"/>
    <w:rsid w:val="00F27DF7"/>
    <w:rsid w:val="00F27F13"/>
    <w:rsid w:val="00F30C94"/>
    <w:rsid w:val="00F30E7F"/>
    <w:rsid w:val="00F30EE8"/>
    <w:rsid w:val="00F31918"/>
    <w:rsid w:val="00F31A1A"/>
    <w:rsid w:val="00F31FEB"/>
    <w:rsid w:val="00F3201A"/>
    <w:rsid w:val="00F321BD"/>
    <w:rsid w:val="00F32EDC"/>
    <w:rsid w:val="00F32FD3"/>
    <w:rsid w:val="00F33426"/>
    <w:rsid w:val="00F34D34"/>
    <w:rsid w:val="00F34D58"/>
    <w:rsid w:val="00F34F6C"/>
    <w:rsid w:val="00F35174"/>
    <w:rsid w:val="00F3548F"/>
    <w:rsid w:val="00F35C5C"/>
    <w:rsid w:val="00F36105"/>
    <w:rsid w:val="00F3701F"/>
    <w:rsid w:val="00F37139"/>
    <w:rsid w:val="00F373C7"/>
    <w:rsid w:val="00F37CCA"/>
    <w:rsid w:val="00F37DD1"/>
    <w:rsid w:val="00F37DD3"/>
    <w:rsid w:val="00F40178"/>
    <w:rsid w:val="00F40964"/>
    <w:rsid w:val="00F413A2"/>
    <w:rsid w:val="00F415C2"/>
    <w:rsid w:val="00F4187A"/>
    <w:rsid w:val="00F41DA7"/>
    <w:rsid w:val="00F423A2"/>
    <w:rsid w:val="00F42A59"/>
    <w:rsid w:val="00F43A82"/>
    <w:rsid w:val="00F44257"/>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A17"/>
    <w:rsid w:val="00F56E1E"/>
    <w:rsid w:val="00F572CE"/>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74F9"/>
    <w:rsid w:val="00F6764A"/>
    <w:rsid w:val="00F67DAA"/>
    <w:rsid w:val="00F708C5"/>
    <w:rsid w:val="00F70FC1"/>
    <w:rsid w:val="00F710BF"/>
    <w:rsid w:val="00F713E2"/>
    <w:rsid w:val="00F71A24"/>
    <w:rsid w:val="00F71C64"/>
    <w:rsid w:val="00F71D6C"/>
    <w:rsid w:val="00F71E62"/>
    <w:rsid w:val="00F721A7"/>
    <w:rsid w:val="00F72726"/>
    <w:rsid w:val="00F731D2"/>
    <w:rsid w:val="00F749BD"/>
    <w:rsid w:val="00F74AC6"/>
    <w:rsid w:val="00F7602E"/>
    <w:rsid w:val="00F80933"/>
    <w:rsid w:val="00F80BBA"/>
    <w:rsid w:val="00F80D71"/>
    <w:rsid w:val="00F80DA1"/>
    <w:rsid w:val="00F80E46"/>
    <w:rsid w:val="00F81099"/>
    <w:rsid w:val="00F81406"/>
    <w:rsid w:val="00F8197F"/>
    <w:rsid w:val="00F81A51"/>
    <w:rsid w:val="00F81B61"/>
    <w:rsid w:val="00F82D2A"/>
    <w:rsid w:val="00F83008"/>
    <w:rsid w:val="00F83033"/>
    <w:rsid w:val="00F83418"/>
    <w:rsid w:val="00F83DDD"/>
    <w:rsid w:val="00F851AC"/>
    <w:rsid w:val="00F853F5"/>
    <w:rsid w:val="00F873CA"/>
    <w:rsid w:val="00F905E7"/>
    <w:rsid w:val="00F90B83"/>
    <w:rsid w:val="00F90CFD"/>
    <w:rsid w:val="00F90D81"/>
    <w:rsid w:val="00F9125F"/>
    <w:rsid w:val="00F91E94"/>
    <w:rsid w:val="00F920F8"/>
    <w:rsid w:val="00F933FF"/>
    <w:rsid w:val="00F93403"/>
    <w:rsid w:val="00F93A09"/>
    <w:rsid w:val="00F93B65"/>
    <w:rsid w:val="00F9416B"/>
    <w:rsid w:val="00F950D3"/>
    <w:rsid w:val="00F95798"/>
    <w:rsid w:val="00F96236"/>
    <w:rsid w:val="00F962F2"/>
    <w:rsid w:val="00F96923"/>
    <w:rsid w:val="00F96E01"/>
    <w:rsid w:val="00F973A4"/>
    <w:rsid w:val="00F978C0"/>
    <w:rsid w:val="00FA0149"/>
    <w:rsid w:val="00FA027F"/>
    <w:rsid w:val="00FA1C56"/>
    <w:rsid w:val="00FA3493"/>
    <w:rsid w:val="00FA3832"/>
    <w:rsid w:val="00FA3E03"/>
    <w:rsid w:val="00FA4301"/>
    <w:rsid w:val="00FA43DC"/>
    <w:rsid w:val="00FA44BA"/>
    <w:rsid w:val="00FA482A"/>
    <w:rsid w:val="00FA4A60"/>
    <w:rsid w:val="00FA510E"/>
    <w:rsid w:val="00FA5E2B"/>
    <w:rsid w:val="00FA5E43"/>
    <w:rsid w:val="00FA5EFB"/>
    <w:rsid w:val="00FA63A7"/>
    <w:rsid w:val="00FA64FA"/>
    <w:rsid w:val="00FA71A9"/>
    <w:rsid w:val="00FB076F"/>
    <w:rsid w:val="00FB1BBC"/>
    <w:rsid w:val="00FB1DE3"/>
    <w:rsid w:val="00FB1EE9"/>
    <w:rsid w:val="00FB211C"/>
    <w:rsid w:val="00FB24F0"/>
    <w:rsid w:val="00FB2854"/>
    <w:rsid w:val="00FB2E80"/>
    <w:rsid w:val="00FB311A"/>
    <w:rsid w:val="00FB346F"/>
    <w:rsid w:val="00FB46E6"/>
    <w:rsid w:val="00FB4B63"/>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5CC7"/>
    <w:rsid w:val="00FC5D79"/>
    <w:rsid w:val="00FC6077"/>
    <w:rsid w:val="00FC6716"/>
    <w:rsid w:val="00FC7813"/>
    <w:rsid w:val="00FC79AB"/>
    <w:rsid w:val="00FD051B"/>
    <w:rsid w:val="00FD0B46"/>
    <w:rsid w:val="00FD1C0F"/>
    <w:rsid w:val="00FD259B"/>
    <w:rsid w:val="00FD39F4"/>
    <w:rsid w:val="00FD3DF8"/>
    <w:rsid w:val="00FD4118"/>
    <w:rsid w:val="00FD423B"/>
    <w:rsid w:val="00FD4505"/>
    <w:rsid w:val="00FD455D"/>
    <w:rsid w:val="00FD48F4"/>
    <w:rsid w:val="00FD5059"/>
    <w:rsid w:val="00FD5C84"/>
    <w:rsid w:val="00FD5D81"/>
    <w:rsid w:val="00FE07C6"/>
    <w:rsid w:val="00FE0E3F"/>
    <w:rsid w:val="00FE1680"/>
    <w:rsid w:val="00FE1703"/>
    <w:rsid w:val="00FE1BA3"/>
    <w:rsid w:val="00FE206A"/>
    <w:rsid w:val="00FE2169"/>
    <w:rsid w:val="00FE2AFD"/>
    <w:rsid w:val="00FE2B94"/>
    <w:rsid w:val="00FE3D30"/>
    <w:rsid w:val="00FE3ED9"/>
    <w:rsid w:val="00FE42BD"/>
    <w:rsid w:val="00FE5087"/>
    <w:rsid w:val="00FE574C"/>
    <w:rsid w:val="00FE579D"/>
    <w:rsid w:val="00FE5EB3"/>
    <w:rsid w:val="00FE6AE7"/>
    <w:rsid w:val="00FE6E56"/>
    <w:rsid w:val="00FE6EB2"/>
    <w:rsid w:val="00FF164F"/>
    <w:rsid w:val="00FF2486"/>
    <w:rsid w:val="00FF2906"/>
    <w:rsid w:val="00FF29AC"/>
    <w:rsid w:val="00FF2E16"/>
    <w:rsid w:val="00FF3209"/>
    <w:rsid w:val="00FF333E"/>
    <w:rsid w:val="00FF4BA3"/>
    <w:rsid w:val="00FF50A3"/>
    <w:rsid w:val="00FF5C8F"/>
    <w:rsid w:val="00FF6B8D"/>
    <w:rsid w:val="00FF70E4"/>
    <w:rsid w:val="00FF7349"/>
    <w:rsid w:val="00FF78B7"/>
    <w:rsid w:val="181C48F6"/>
    <w:rsid w:val="1E3BBA3E"/>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D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5B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szCs w:val="20"/>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basedOn w:val="Domylnaczcionkaakapitu"/>
    <w:uiPriority w:val="99"/>
    <w:locked/>
    <w:rsid w:val="00AF150C"/>
    <w:rPr>
      <w:rFonts w:ascii="Cambria" w:hAnsi="Cambria" w:cs="Times New Roman"/>
      <w:b/>
      <w:kern w:val="32"/>
      <w:sz w:val="32"/>
    </w:rPr>
  </w:style>
  <w:style w:type="character" w:customStyle="1" w:styleId="Heading2Char">
    <w:name w:val="Heading 2 Char"/>
    <w:basedOn w:val="Domylnaczcionkaakapitu"/>
    <w:uiPriority w:val="99"/>
    <w:locked/>
    <w:rsid w:val="00AF150C"/>
    <w:rPr>
      <w:rFonts w:ascii="Cambria" w:hAnsi="Cambria" w:cs="Times New Roman"/>
      <w:b/>
      <w:i/>
      <w:sz w:val="28"/>
    </w:rPr>
  </w:style>
  <w:style w:type="character" w:customStyle="1" w:styleId="Heading3Char">
    <w:name w:val="Heading 3 Char"/>
    <w:aliases w:val="ASAPHeading 3 Char,h3 Char"/>
    <w:basedOn w:val="Domylnaczcionkaakapitu"/>
    <w:uiPriority w:val="99"/>
    <w:locked/>
    <w:rsid w:val="00AF150C"/>
    <w:rPr>
      <w:rFonts w:ascii="Times New Roman" w:hAnsi="Times New Roman" w:cs="Times New Roman"/>
      <w:b/>
      <w:sz w:val="24"/>
      <w:lang w:eastAsia="pl-PL"/>
    </w:rPr>
  </w:style>
  <w:style w:type="character" w:customStyle="1" w:styleId="Heading4Char">
    <w:name w:val="Heading 4 Char"/>
    <w:basedOn w:val="Domylnaczcionkaakapitu"/>
    <w:uiPriority w:val="99"/>
    <w:locked/>
    <w:rsid w:val="00AF150C"/>
    <w:rPr>
      <w:rFonts w:ascii="Calibri" w:hAnsi="Calibri" w:cs="Times New Roman"/>
      <w:b/>
      <w:sz w:val="28"/>
    </w:rPr>
  </w:style>
  <w:style w:type="character" w:customStyle="1" w:styleId="Heading5Char">
    <w:name w:val="Heading 5 Char"/>
    <w:basedOn w:val="Domylnaczcionkaakapitu"/>
    <w:uiPriority w:val="99"/>
    <w:locked/>
    <w:rsid w:val="00AF150C"/>
    <w:rPr>
      <w:rFonts w:ascii="Calibri" w:hAnsi="Calibri" w:cs="Times New Roman"/>
      <w:b/>
      <w:i/>
      <w:sz w:val="26"/>
    </w:rPr>
  </w:style>
  <w:style w:type="character" w:customStyle="1" w:styleId="Heading6Char">
    <w:name w:val="Heading 6 Char"/>
    <w:basedOn w:val="Domylnaczcionkaakapitu"/>
    <w:uiPriority w:val="99"/>
    <w:locked/>
    <w:rsid w:val="00AF150C"/>
    <w:rPr>
      <w:rFonts w:ascii="Calibri" w:hAnsi="Calibri" w:cs="Times New Roman"/>
      <w:b/>
      <w:sz w:val="20"/>
    </w:rPr>
  </w:style>
  <w:style w:type="character" w:customStyle="1" w:styleId="Heading7Char">
    <w:name w:val="Heading 7 Char"/>
    <w:basedOn w:val="Domylnaczcionkaakapitu"/>
    <w:uiPriority w:val="99"/>
    <w:locked/>
    <w:rsid w:val="00AF150C"/>
    <w:rPr>
      <w:rFonts w:ascii="Calibri" w:hAnsi="Calibri" w:cs="Times New Roman"/>
      <w:sz w:val="24"/>
    </w:rPr>
  </w:style>
  <w:style w:type="character" w:customStyle="1" w:styleId="Heading8Char">
    <w:name w:val="Heading 8 Char"/>
    <w:basedOn w:val="Domylnaczcionkaakapitu"/>
    <w:uiPriority w:val="99"/>
    <w:locked/>
    <w:rsid w:val="00AF150C"/>
    <w:rPr>
      <w:rFonts w:ascii="Calibri" w:hAnsi="Calibri" w:cs="Times New Roman"/>
      <w:i/>
      <w:sz w:val="24"/>
    </w:rPr>
  </w:style>
  <w:style w:type="character" w:customStyle="1" w:styleId="Heading9Char">
    <w:name w:val="Heading 9 Char"/>
    <w:basedOn w:val="Domylnaczcionkaakapitu"/>
    <w:uiPriority w:val="99"/>
    <w:locked/>
    <w:rsid w:val="00AF150C"/>
    <w:rPr>
      <w:rFonts w:ascii="Cambria" w:hAnsi="Cambria" w:cs="Times New Roman"/>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locked/>
    <w:rsid w:val="00BB0859"/>
    <w:rPr>
      <w:b/>
      <w:sz w:val="24"/>
      <w:szCs w:val="20"/>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basedOn w:val="Domylnaczcionkaakapitu"/>
    <w:uiPriority w:val="99"/>
    <w:locked/>
    <w:rsid w:val="00AF150C"/>
    <w:rPr>
      <w:rFonts w:ascii="Times New Roman" w:hAnsi="Times New Roman" w:cs="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rsid w:val="00D42DA2"/>
    <w:pPr>
      <w:widowControl/>
      <w:suppressAutoHyphens w:val="0"/>
      <w:spacing w:line="360" w:lineRule="auto"/>
      <w:jc w:val="both"/>
    </w:pPr>
    <w:rPr>
      <w:szCs w:val="20"/>
    </w:rPr>
  </w:style>
  <w:style w:type="character" w:customStyle="1" w:styleId="BodyTextChar">
    <w:name w:val="Body Text Char"/>
    <w:basedOn w:val="Domylnaczcionkaakapitu"/>
    <w:uiPriority w:val="99"/>
    <w:locked/>
    <w:rsid w:val="00AF150C"/>
    <w:rPr>
      <w:rFonts w:ascii="Times New Roman" w:hAnsi="Times New Roman" w:cs="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basedOn w:val="Domylnaczcionkaakapitu"/>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4A3380"/>
    <w:rPr>
      <w:rFonts w:ascii="Arial" w:hAnsi="Arial" w:cs="Times New Roman"/>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basedOn w:val="Domylnaczcionkaakapitu"/>
    <w:uiPriority w:val="99"/>
    <w:locked/>
    <w:rsid w:val="00AF150C"/>
    <w:rPr>
      <w:rFonts w:ascii="Times New Roman" w:hAnsi="Times New Roman" w:cs="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basedOn w:val="Domylnaczcionkaakapitu"/>
    <w:uiPriority w:val="99"/>
    <w:semiHidden/>
    <w:locked/>
    <w:rsid w:val="00AF150C"/>
    <w:rPr>
      <w:rFonts w:ascii="Times New Roman" w:hAnsi="Times New Roman" w:cs="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basedOn w:val="Domylnaczcionkaakapitu"/>
    <w:uiPriority w:val="99"/>
    <w:locked/>
    <w:rsid w:val="00AF150C"/>
    <w:rPr>
      <w:rFonts w:ascii="Cambria" w:hAnsi="Cambria" w:cs="Times New Roman"/>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basedOn w:val="Domylnaczcionkaakapitu"/>
    <w:uiPriority w:val="99"/>
    <w:locked/>
    <w:rsid w:val="00AF150C"/>
    <w:rPr>
      <w:rFonts w:ascii="Times New Roman" w:hAnsi="Times New Roman" w:cs="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basedOn w:val="Domylnaczcionkaakapitu"/>
    <w:uiPriority w:val="99"/>
    <w:locked/>
    <w:rsid w:val="00AF150C"/>
    <w:rPr>
      <w:rFonts w:ascii="Times New Roman" w:hAnsi="Times New Roman" w:cs="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basedOn w:val="Domylnaczcionkaakapitu"/>
    <w:uiPriority w:val="99"/>
    <w:locked/>
    <w:rsid w:val="00AF150C"/>
    <w:rPr>
      <w:rFonts w:ascii="Cambria" w:hAnsi="Cambria" w:cs="Times New Roman"/>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basedOn w:val="Domylnaczcionkaakapitu"/>
    <w:uiPriority w:val="99"/>
    <w:semiHidden/>
    <w:locked/>
    <w:rsid w:val="00AF150C"/>
    <w:rPr>
      <w:rFonts w:ascii="Times New Roman" w:hAnsi="Times New Roman" w:cs="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basedOn w:val="Domylnaczcionkaakapitu"/>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basedOn w:val="Domylnaczcionkaakapitu"/>
    <w:uiPriority w:val="99"/>
    <w:locked/>
    <w:rsid w:val="00AF150C"/>
    <w:rPr>
      <w:rFonts w:ascii="Times New Roman" w:hAnsi="Times New Roman" w:cs="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basedOn w:val="Domylnaczcionkaakapitu"/>
    <w:uiPriority w:val="99"/>
    <w:locked/>
    <w:rsid w:val="00AF150C"/>
    <w:rPr>
      <w:rFonts w:ascii="Times New Roman" w:hAnsi="Times New Roman" w:cs="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6"/>
      </w:numPr>
      <w:suppressAutoHyphens w:val="0"/>
      <w:jc w:val="both"/>
    </w:pPr>
    <w:rPr>
      <w:rFonts w:eastAsia="MS Mincho"/>
      <w:noProof/>
    </w:rPr>
  </w:style>
  <w:style w:type="paragraph" w:customStyle="1" w:styleId="Akapitzlist1">
    <w:name w:val="Akapit z listą1"/>
    <w:basedOn w:val="Normalny"/>
    <w:uiPriority w:val="99"/>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basedOn w:val="Domylnaczcionkaakapitu"/>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99"/>
    <w:rsid w:val="005D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locked/>
    <w:rsid w:val="00AF150C"/>
    <w:rPr>
      <w:rFonts w:ascii="Arial" w:hAnsi="Arial" w:cs="Times New Roman"/>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basedOn w:val="TekstkomentarzaZnak"/>
    <w:uiPriority w:val="99"/>
    <w:locked/>
    <w:rsid w:val="00AF150C"/>
    <w:rPr>
      <w:rFonts w:ascii="Arial" w:hAnsi="Arial" w:cs="Times New Roman"/>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uiPriority w:val="99"/>
    <w:rsid w:val="009A73B4"/>
    <w:pPr>
      <w:numPr>
        <w:ilvl w:val="0"/>
        <w:numId w:val="8"/>
      </w:numPr>
      <w:tabs>
        <w:tab w:val="clear" w:pos="3600"/>
        <w:tab w:val="left" w:pos="851"/>
        <w:tab w:val="left" w:pos="1276"/>
        <w:tab w:val="left" w:pos="6521"/>
        <w:tab w:val="left" w:pos="8505"/>
      </w:tabs>
      <w:jc w:val="both"/>
    </w:pPr>
    <w:rPr>
      <w:color w:val="000000"/>
      <w:sz w:val="32"/>
      <w:szCs w:val="32"/>
      <w:lang w:val="pl-PL"/>
    </w:rPr>
  </w:style>
  <w:style w:type="paragraph" w:customStyle="1" w:styleId="moje21">
    <w:name w:val="moje 2.1"/>
    <w:basedOn w:val="Normalny"/>
    <w:uiPriority w:val="99"/>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basedOn w:val="Domylnaczcionkaakapitu"/>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basedOn w:val="Domylnaczcionkaakapitu"/>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PlainTextChar2">
    <w:name w:val="Plain Text Char2"/>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FootnoteTextChar">
    <w:name w:val="Footnote Text Char"/>
    <w:basedOn w:val="Domylnaczcionkaakapitu"/>
    <w:uiPriority w:val="99"/>
    <w:locked/>
    <w:rsid w:val="00D47EF4"/>
    <w:rPr>
      <w:rFonts w:cs="Times New Roman"/>
      <w:lang w:val="pl-PL" w:eastAsia="pl-PL"/>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basedOn w:val="Domylnaczcionkaakapitu"/>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ZwykytekstZnak">
    <w:name w:val="Zwykły tekst Znak"/>
    <w:basedOn w:val="Domylnaczcionkaakapitu"/>
    <w:link w:val="Zwykytekst"/>
    <w:uiPriority w:val="99"/>
    <w:locked/>
    <w:rsid w:val="00AF150C"/>
    <w:rPr>
      <w:rFonts w:ascii="Arial" w:hAnsi="Arial" w:cs="Times New Roman"/>
      <w:sz w:val="24"/>
      <w:lang w:val="pl-PL" w:eastAsia="pl-PL"/>
    </w:rPr>
  </w:style>
  <w:style w:type="paragraph" w:customStyle="1" w:styleId="NoSpacing1">
    <w:name w:val="No Spacing1"/>
    <w:uiPriority w:val="99"/>
    <w:rsid w:val="007332AB"/>
    <w:rPr>
      <w:rFonts w:ascii="Calibri" w:hAnsi="Calibri"/>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uiPriority w:val="99"/>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aliases w:val="CW_Lista"/>
    <w:basedOn w:val="Normalny"/>
    <w:link w:val="AkapitzlistZnak1"/>
    <w:uiPriority w:val="99"/>
    <w:qFormat/>
    <w:rsid w:val="002F6FD9"/>
    <w:pPr>
      <w:widowControl/>
      <w:suppressAutoHyphens w:val="0"/>
      <w:ind w:left="720"/>
      <w:contextualSpacing/>
      <w:jc w:val="left"/>
    </w:pPr>
    <w:rPr>
      <w:sz w:val="22"/>
      <w:szCs w:val="20"/>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character" w:customStyle="1" w:styleId="BodyTextChar1">
    <w:name w:val="Body Text Char1"/>
    <w:uiPriority w:val="99"/>
    <w:semiHidden/>
    <w:locked/>
    <w:rsid w:val="00D47EF4"/>
    <w:rPr>
      <w:sz w:val="24"/>
      <w:lang w:val="pl-PL" w:eastAsia="pl-PL"/>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lang w:val="en-US" w:eastAsia="en-US"/>
    </w:rPr>
  </w:style>
  <w:style w:type="paragraph" w:customStyle="1" w:styleId="TableParagraph">
    <w:name w:val="Table Paragraph"/>
    <w:basedOn w:val="Normalny"/>
    <w:uiPriority w:val="99"/>
    <w:rsid w:val="00301CE7"/>
    <w:pPr>
      <w:suppressAutoHyphens w:val="0"/>
      <w:autoSpaceDE w:val="0"/>
      <w:autoSpaceDN w:val="0"/>
      <w:adjustRightInd w:val="0"/>
      <w:jc w:val="left"/>
    </w:pPr>
  </w:style>
  <w:style w:type="table" w:customStyle="1" w:styleId="TabelaSIWZ">
    <w:name w:val="Tabela SIWZ"/>
    <w:uiPriority w:val="99"/>
    <w:rsid w:val="00301CE7"/>
    <w:rPr>
      <w:sz w:val="24"/>
      <w:szCs w:val="20"/>
    </w:rPr>
    <w:tblPr>
      <w:tblInd w:w="0" w:type="dxa"/>
      <w:tblCellMar>
        <w:top w:w="0" w:type="dxa"/>
        <w:left w:w="108" w:type="dxa"/>
        <w:bottom w:w="0" w:type="dxa"/>
        <w:right w:w="108" w:type="dxa"/>
      </w:tblCellMar>
    </w:tbl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01CE7"/>
    <w:rPr>
      <w:rFonts w:ascii="Courier New" w:hAnsi="Courier New" w:cs="Times New Roman"/>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301CE7"/>
    <w:rPr>
      <w:rFonts w:ascii="Arial" w:hAnsi="Arial" w:cs="Times New Roman"/>
      <w:vanish/>
      <w:sz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301CE7"/>
    <w:rPr>
      <w:rFonts w:ascii="Arial" w:hAnsi="Arial" w:cs="Times New Roman"/>
      <w:vanish/>
      <w:sz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rPr>
      <w:rFonts w:ascii="Calibri" w:hAnsi="Calibri"/>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jc w:val="center"/>
    </w:pPr>
    <w:rPr>
      <w:sz w:val="24"/>
      <w:szCs w:val="20"/>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jc w:val="center"/>
    </w:pPr>
    <w:rPr>
      <w:rFonts w:ascii="Lucida Grande" w:hAnsi="Lucida Grande"/>
      <w:color w:val="000000"/>
      <w:kern w:val="1"/>
      <w:szCs w:val="20"/>
      <w:lang w:eastAsia="hi-IN" w:bidi="hi-IN"/>
    </w:rPr>
  </w:style>
  <w:style w:type="paragraph" w:customStyle="1" w:styleId="Tabela-Siatka2">
    <w:name w:val="Tabela - Siatka2"/>
    <w:uiPriority w:val="99"/>
    <w:rsid w:val="00301CE7"/>
    <w:pPr>
      <w:jc w:val="center"/>
    </w:pPr>
    <w:rPr>
      <w:rFonts w:ascii="Lucida Grande" w:hAnsi="Lucida Grande"/>
      <w:color w:val="000000"/>
      <w:kern w:val="1"/>
      <w:szCs w:val="20"/>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rPr>
      <w:rFonts w:ascii="Calibri" w:hAnsi="Calibri"/>
      <w:lang w:val="en-US" w:eastAsia="en-US"/>
    </w:rPr>
  </w:style>
  <w:style w:type="table" w:customStyle="1" w:styleId="Zwykatabela11">
    <w:name w:val="Zwykła tabela 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uiPriority w:val="99"/>
    <w:rsid w:val="00301CE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99"/>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paragraph" w:customStyle="1" w:styleId="Normalny1">
    <w:name w:val="Normalny1"/>
    <w:uiPriority w:val="99"/>
    <w:rsid w:val="000D44E9"/>
    <w:pPr>
      <w:spacing w:line="276" w:lineRule="auto"/>
    </w:pPr>
    <w:rPr>
      <w:rFonts w:ascii="Arial" w:hAnsi="Arial" w:cs="Arial"/>
      <w:color w:val="000000"/>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rFonts w:cs="Times New Roman"/>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hAnsi="Calibri"/>
      <w:sz w:val="22"/>
      <w:szCs w:val="20"/>
      <w:lang w:eastAsia="en-US"/>
    </w:rPr>
  </w:style>
  <w:style w:type="character" w:customStyle="1" w:styleId="AkapitzlistZnak">
    <w:name w:val="Akapit z listą Znak"/>
    <w:aliases w:val="CW_Lista Znak"/>
    <w:link w:val="ListParagraph0"/>
    <w:uiPriority w:val="99"/>
    <w:locked/>
    <w:rsid w:val="007B7A91"/>
    <w:rPr>
      <w:rFonts w:ascii="Calibri" w:hAnsi="Calibri"/>
      <w:sz w:val="22"/>
      <w:lang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sz w:val="24"/>
      <w:lang w:val="pl-PL" w:eastAsia="pl-PL"/>
    </w:rPr>
  </w:style>
  <w:style w:type="character" w:styleId="HTML-cytat">
    <w:name w:val="HTML Cite"/>
    <w:basedOn w:val="Domylnaczcionkaakapitu"/>
    <w:uiPriority w:val="99"/>
    <w:locked/>
    <w:rsid w:val="00AD6345"/>
    <w:rPr>
      <w:rFonts w:cs="Times New Roman"/>
      <w:i/>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style>
  <w:style w:type="paragraph" w:customStyle="1" w:styleId="ZnakZnak9ZnakZnak">
    <w:name w:val="Znak Znak9 Znak Znak"/>
    <w:basedOn w:val="Normalny"/>
    <w:uiPriority w:val="99"/>
    <w:rsid w:val="0071435B"/>
    <w:pPr>
      <w:widowControl/>
      <w:suppressAutoHyphens w:val="0"/>
      <w:jc w:val="left"/>
    </w:pPr>
  </w:style>
  <w:style w:type="character" w:customStyle="1" w:styleId="heading10">
    <w:name w:val="heading 10"/>
    <w:basedOn w:val="Domylnaczcionkaakapitu"/>
    <w:link w:val="Heading1"/>
    <w:uiPriority w:val="99"/>
    <w:locked/>
    <w:rsid w:val="00E5545D"/>
    <w:rPr>
      <w:rFonts w:ascii="Calibri" w:hAnsi="Calibri" w:cs="Calibri"/>
      <w:b/>
      <w:bCs/>
      <w:sz w:val="28"/>
      <w:szCs w:val="28"/>
      <w:shd w:val="clear" w:color="auto" w:fill="FFFFFF"/>
    </w:rPr>
  </w:style>
  <w:style w:type="character" w:customStyle="1" w:styleId="Other">
    <w:name w:val="Other_"/>
    <w:basedOn w:val="Domylnaczcionkaakapitu"/>
    <w:link w:val="Other0"/>
    <w:uiPriority w:val="99"/>
    <w:locked/>
    <w:rsid w:val="00E5545D"/>
    <w:rPr>
      <w:rFonts w:ascii="Calibri" w:hAnsi="Calibri" w:cs="Calibri"/>
      <w:sz w:val="22"/>
      <w:szCs w:val="22"/>
      <w:shd w:val="clear" w:color="auto" w:fill="FFFFFF"/>
    </w:rPr>
  </w:style>
  <w:style w:type="paragraph" w:customStyle="1" w:styleId="Heading1">
    <w:name w:val="Heading #1"/>
    <w:basedOn w:val="Normalny"/>
    <w:link w:val="heading10"/>
    <w:uiPriority w:val="99"/>
    <w:rsid w:val="00E5545D"/>
    <w:pPr>
      <w:shd w:val="clear" w:color="auto" w:fill="FFFFFF"/>
      <w:suppressAutoHyphens w:val="0"/>
      <w:spacing w:after="700"/>
      <w:outlineLvl w:val="0"/>
    </w:pPr>
    <w:rPr>
      <w:rFonts w:ascii="Calibri" w:hAnsi="Calibri" w:cs="Calibri"/>
      <w:b/>
      <w:bCs/>
      <w:sz w:val="28"/>
      <w:szCs w:val="28"/>
    </w:rPr>
  </w:style>
  <w:style w:type="paragraph" w:customStyle="1" w:styleId="Other0">
    <w:name w:val="Other"/>
    <w:basedOn w:val="Normalny"/>
    <w:link w:val="Other"/>
    <w:uiPriority w:val="99"/>
    <w:rsid w:val="00E5545D"/>
    <w:pPr>
      <w:shd w:val="clear" w:color="auto" w:fill="FFFFFF"/>
      <w:suppressAutoHyphens w:val="0"/>
    </w:pPr>
    <w:rPr>
      <w:rFonts w:ascii="Calibri" w:hAnsi="Calibri" w:cs="Calibri"/>
      <w:sz w:val="22"/>
      <w:szCs w:val="22"/>
    </w:rPr>
  </w:style>
  <w:style w:type="character" w:customStyle="1" w:styleId="ListParagraphChar">
    <w:name w:val="List Paragraph Char"/>
    <w:link w:val="Akapitzlist4"/>
    <w:uiPriority w:val="99"/>
    <w:locked/>
    <w:rsid w:val="00D071F0"/>
    <w:rPr>
      <w:rFonts w:ascii="Calibri" w:hAnsi="Calibri"/>
      <w:sz w:val="22"/>
      <w:lang w:eastAsia="en-US"/>
    </w:rPr>
  </w:style>
  <w:style w:type="paragraph" w:customStyle="1" w:styleId="Akapitzlist4">
    <w:name w:val="Akapit z listą4"/>
    <w:basedOn w:val="Normalny"/>
    <w:link w:val="ListParagraphChar"/>
    <w:uiPriority w:val="99"/>
    <w:rsid w:val="00D071F0"/>
    <w:pPr>
      <w:widowControl/>
      <w:suppressAutoHyphens w:val="0"/>
      <w:spacing w:after="200" w:line="276" w:lineRule="auto"/>
      <w:ind w:left="720"/>
      <w:jc w:val="left"/>
    </w:pPr>
    <w:rPr>
      <w:rFonts w:ascii="Calibri" w:hAnsi="Calibri"/>
      <w:sz w:val="22"/>
      <w:szCs w:val="20"/>
      <w:lang w:eastAsia="en-US"/>
    </w:rPr>
  </w:style>
  <w:style w:type="paragraph" w:customStyle="1" w:styleId="ListParagraph3">
    <w:name w:val="List Paragraph3"/>
    <w:basedOn w:val="Normalny"/>
    <w:uiPriority w:val="99"/>
    <w:rsid w:val="004C7B7E"/>
    <w:pPr>
      <w:widowControl/>
      <w:suppressAutoHyphens w:val="0"/>
      <w:spacing w:after="200" w:line="276" w:lineRule="auto"/>
      <w:ind w:left="720"/>
      <w:jc w:val="left"/>
    </w:pPr>
    <w:rPr>
      <w:rFonts w:ascii="Calibri" w:hAnsi="Calibri"/>
      <w:sz w:val="22"/>
      <w:szCs w:val="22"/>
      <w:lang w:eastAsia="en-US"/>
    </w:rPr>
  </w:style>
  <w:style w:type="paragraph" w:customStyle="1" w:styleId="ZnakZnak9ZnakZnakZnakZnakZnakZnakZnakZnakZnakZnakZnakZnak">
    <w:name w:val="Znak Znak9 Znak Znak Znak Znak Znak Znak Znak Znak Znak Znak Znak Znak"/>
    <w:basedOn w:val="Normalny"/>
    <w:uiPriority w:val="99"/>
    <w:rsid w:val="00674F30"/>
    <w:pPr>
      <w:widowControl/>
      <w:suppressAutoHyphens w:val="0"/>
      <w:jc w:val="left"/>
    </w:pPr>
  </w:style>
  <w:style w:type="character" w:customStyle="1" w:styleId="AkapitzlistZnak1">
    <w:name w:val="Akapit z listą Znak1"/>
    <w:aliases w:val="CW_Lista Znak1"/>
    <w:link w:val="Akapitzlist"/>
    <w:uiPriority w:val="99"/>
    <w:locked/>
    <w:rsid w:val="00233AE2"/>
    <w:rPr>
      <w:sz w:val="22"/>
      <w:lang w:val="pl-PL" w:eastAsia="en-US"/>
    </w:rPr>
  </w:style>
  <w:style w:type="character" w:customStyle="1" w:styleId="width100prc">
    <w:name w:val="width100prc"/>
    <w:basedOn w:val="Domylnaczcionkaakapitu"/>
    <w:uiPriority w:val="99"/>
    <w:rsid w:val="00AE2096"/>
    <w:rPr>
      <w:rFonts w:cs="Times New Roman"/>
    </w:rPr>
  </w:style>
  <w:style w:type="paragraph" w:customStyle="1" w:styleId="ZnakZnak9ZnakZnakZnakZnakZnakZnak1">
    <w:name w:val="Znak Znak9 Znak Znak Znak Znak Znak Znak1"/>
    <w:basedOn w:val="Normalny"/>
    <w:uiPriority w:val="99"/>
    <w:rsid w:val="00FF164F"/>
    <w:pPr>
      <w:widowControl/>
      <w:suppressAutoHyphens w:val="0"/>
      <w:jc w:val="left"/>
    </w:pPr>
  </w:style>
  <w:style w:type="paragraph" w:customStyle="1" w:styleId="paragraph">
    <w:name w:val="paragraph"/>
    <w:basedOn w:val="Normalny"/>
    <w:uiPriority w:val="99"/>
    <w:rsid w:val="00525964"/>
    <w:pPr>
      <w:widowControl/>
      <w:suppressAutoHyphens w:val="0"/>
      <w:spacing w:before="100" w:beforeAutospacing="1" w:after="100" w:afterAutospacing="1"/>
      <w:jc w:val="left"/>
    </w:pPr>
  </w:style>
  <w:style w:type="character" w:customStyle="1" w:styleId="normaltextrun">
    <w:name w:val="normaltextrun"/>
    <w:uiPriority w:val="99"/>
    <w:rsid w:val="00525964"/>
  </w:style>
  <w:style w:type="character" w:customStyle="1" w:styleId="eop">
    <w:name w:val="eop"/>
    <w:uiPriority w:val="99"/>
    <w:rsid w:val="00525964"/>
  </w:style>
  <w:style w:type="paragraph" w:customStyle="1" w:styleId="ZnakZnak9ZnakZnakZnakZnakZnakZnakZnakZnakZnakZnakZnakZnak1">
    <w:name w:val="Znak Znak9 Znak Znak Znak Znak Znak Znak Znak Znak Znak Znak Znak Znak1"/>
    <w:basedOn w:val="Normalny"/>
    <w:uiPriority w:val="99"/>
    <w:rsid w:val="00797380"/>
    <w:pPr>
      <w:widowControl/>
      <w:suppressAutoHyphens w:val="0"/>
      <w:jc w:val="left"/>
    </w:pPr>
  </w:style>
  <w:style w:type="character" w:customStyle="1" w:styleId="ZnakZnak14">
    <w:name w:val="Znak Znak14"/>
    <w:uiPriority w:val="99"/>
    <w:semiHidden/>
    <w:rsid w:val="00A14EA2"/>
    <w:rPr>
      <w:color w:val="000000"/>
    </w:rPr>
  </w:style>
  <w:style w:type="numbering" w:styleId="111111">
    <w:name w:val="Outline List 2"/>
    <w:basedOn w:val="Bezlisty"/>
    <w:uiPriority w:val="99"/>
    <w:semiHidden/>
    <w:unhideWhenUsed/>
    <w:locked/>
    <w:rsid w:val="00A64401"/>
    <w:pPr>
      <w:numPr>
        <w:numId w:val="7"/>
      </w:numPr>
    </w:pPr>
  </w:style>
  <w:style w:type="numbering" w:customStyle="1" w:styleId="Styl1">
    <w:name w:val="Styl1"/>
    <w:rsid w:val="00A64401"/>
    <w:pPr>
      <w:numPr>
        <w:numId w:val="9"/>
      </w:numPr>
    </w:pPr>
  </w:style>
  <w:style w:type="numbering" w:customStyle="1" w:styleId="1111111">
    <w:name w:val="1 / 1.1 / 1.1.11"/>
    <w:rsid w:val="00A64401"/>
    <w:pPr>
      <w:numPr>
        <w:numId w:val="13"/>
      </w:numPr>
    </w:pPr>
  </w:style>
  <w:style w:type="numbering" w:customStyle="1" w:styleId="Styl11">
    <w:name w:val="Styl11"/>
    <w:rsid w:val="00A64401"/>
    <w:pPr>
      <w:numPr>
        <w:numId w:val="12"/>
      </w:numPr>
    </w:pPr>
  </w:style>
  <w:style w:type="character" w:styleId="Nierozpoznanawzmianka">
    <w:name w:val="Unresolved Mention"/>
    <w:basedOn w:val="Domylnaczcionkaakapitu"/>
    <w:uiPriority w:val="99"/>
    <w:semiHidden/>
    <w:unhideWhenUsed/>
    <w:rsid w:val="00AB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2084">
      <w:bodyDiv w:val="1"/>
      <w:marLeft w:val="0"/>
      <w:marRight w:val="0"/>
      <w:marTop w:val="0"/>
      <w:marBottom w:val="0"/>
      <w:divBdr>
        <w:top w:val="none" w:sz="0" w:space="0" w:color="auto"/>
        <w:left w:val="none" w:sz="0" w:space="0" w:color="auto"/>
        <w:bottom w:val="none" w:sz="0" w:space="0" w:color="auto"/>
        <w:right w:val="none" w:sz="0" w:space="0" w:color="auto"/>
      </w:divBdr>
    </w:div>
    <w:div w:id="429397426">
      <w:bodyDiv w:val="1"/>
      <w:marLeft w:val="0"/>
      <w:marRight w:val="0"/>
      <w:marTop w:val="0"/>
      <w:marBottom w:val="0"/>
      <w:divBdr>
        <w:top w:val="none" w:sz="0" w:space="0" w:color="auto"/>
        <w:left w:val="none" w:sz="0" w:space="0" w:color="auto"/>
        <w:bottom w:val="none" w:sz="0" w:space="0" w:color="auto"/>
        <w:right w:val="none" w:sz="0" w:space="0" w:color="auto"/>
      </w:divBdr>
    </w:div>
    <w:div w:id="504787106">
      <w:bodyDiv w:val="1"/>
      <w:marLeft w:val="0"/>
      <w:marRight w:val="0"/>
      <w:marTop w:val="0"/>
      <w:marBottom w:val="0"/>
      <w:divBdr>
        <w:top w:val="none" w:sz="0" w:space="0" w:color="auto"/>
        <w:left w:val="none" w:sz="0" w:space="0" w:color="auto"/>
        <w:bottom w:val="none" w:sz="0" w:space="0" w:color="auto"/>
        <w:right w:val="none" w:sz="0" w:space="0" w:color="auto"/>
      </w:divBdr>
    </w:div>
    <w:div w:id="1473517732">
      <w:marLeft w:val="0"/>
      <w:marRight w:val="0"/>
      <w:marTop w:val="0"/>
      <w:marBottom w:val="0"/>
      <w:divBdr>
        <w:top w:val="none" w:sz="0" w:space="0" w:color="auto"/>
        <w:left w:val="none" w:sz="0" w:space="0" w:color="auto"/>
        <w:bottom w:val="none" w:sz="0" w:space="0" w:color="auto"/>
        <w:right w:val="none" w:sz="0" w:space="0" w:color="auto"/>
      </w:divBdr>
    </w:div>
    <w:div w:id="1473517734">
      <w:marLeft w:val="0"/>
      <w:marRight w:val="0"/>
      <w:marTop w:val="0"/>
      <w:marBottom w:val="0"/>
      <w:divBdr>
        <w:top w:val="none" w:sz="0" w:space="0" w:color="auto"/>
        <w:left w:val="none" w:sz="0" w:space="0" w:color="auto"/>
        <w:bottom w:val="none" w:sz="0" w:space="0" w:color="auto"/>
        <w:right w:val="none" w:sz="0" w:space="0" w:color="auto"/>
      </w:divBdr>
    </w:div>
    <w:div w:id="1473517735">
      <w:marLeft w:val="0"/>
      <w:marRight w:val="0"/>
      <w:marTop w:val="0"/>
      <w:marBottom w:val="0"/>
      <w:divBdr>
        <w:top w:val="none" w:sz="0" w:space="0" w:color="auto"/>
        <w:left w:val="none" w:sz="0" w:space="0" w:color="auto"/>
        <w:bottom w:val="none" w:sz="0" w:space="0" w:color="auto"/>
        <w:right w:val="none" w:sz="0" w:space="0" w:color="auto"/>
      </w:divBdr>
    </w:div>
    <w:div w:id="1473517739">
      <w:marLeft w:val="0"/>
      <w:marRight w:val="0"/>
      <w:marTop w:val="0"/>
      <w:marBottom w:val="0"/>
      <w:divBdr>
        <w:top w:val="none" w:sz="0" w:space="0" w:color="auto"/>
        <w:left w:val="none" w:sz="0" w:space="0" w:color="auto"/>
        <w:bottom w:val="none" w:sz="0" w:space="0" w:color="auto"/>
        <w:right w:val="none" w:sz="0" w:space="0" w:color="auto"/>
      </w:divBdr>
    </w:div>
    <w:div w:id="1473517740">
      <w:marLeft w:val="0"/>
      <w:marRight w:val="0"/>
      <w:marTop w:val="0"/>
      <w:marBottom w:val="0"/>
      <w:divBdr>
        <w:top w:val="none" w:sz="0" w:space="0" w:color="auto"/>
        <w:left w:val="none" w:sz="0" w:space="0" w:color="auto"/>
        <w:bottom w:val="none" w:sz="0" w:space="0" w:color="auto"/>
        <w:right w:val="none" w:sz="0" w:space="0" w:color="auto"/>
      </w:divBdr>
    </w:div>
    <w:div w:id="1473517741">
      <w:marLeft w:val="0"/>
      <w:marRight w:val="0"/>
      <w:marTop w:val="0"/>
      <w:marBottom w:val="0"/>
      <w:divBdr>
        <w:top w:val="none" w:sz="0" w:space="0" w:color="auto"/>
        <w:left w:val="none" w:sz="0" w:space="0" w:color="auto"/>
        <w:bottom w:val="none" w:sz="0" w:space="0" w:color="auto"/>
        <w:right w:val="none" w:sz="0" w:space="0" w:color="auto"/>
      </w:divBdr>
    </w:div>
    <w:div w:id="1473517744">
      <w:marLeft w:val="0"/>
      <w:marRight w:val="0"/>
      <w:marTop w:val="0"/>
      <w:marBottom w:val="0"/>
      <w:divBdr>
        <w:top w:val="none" w:sz="0" w:space="0" w:color="auto"/>
        <w:left w:val="none" w:sz="0" w:space="0" w:color="auto"/>
        <w:bottom w:val="none" w:sz="0" w:space="0" w:color="auto"/>
        <w:right w:val="none" w:sz="0" w:space="0" w:color="auto"/>
      </w:divBdr>
    </w:div>
    <w:div w:id="1473517748">
      <w:marLeft w:val="0"/>
      <w:marRight w:val="0"/>
      <w:marTop w:val="0"/>
      <w:marBottom w:val="0"/>
      <w:divBdr>
        <w:top w:val="none" w:sz="0" w:space="0" w:color="auto"/>
        <w:left w:val="none" w:sz="0" w:space="0" w:color="auto"/>
        <w:bottom w:val="none" w:sz="0" w:space="0" w:color="auto"/>
        <w:right w:val="none" w:sz="0" w:space="0" w:color="auto"/>
      </w:divBdr>
    </w:div>
    <w:div w:id="1473517749">
      <w:marLeft w:val="0"/>
      <w:marRight w:val="0"/>
      <w:marTop w:val="0"/>
      <w:marBottom w:val="0"/>
      <w:divBdr>
        <w:top w:val="none" w:sz="0" w:space="0" w:color="auto"/>
        <w:left w:val="none" w:sz="0" w:space="0" w:color="auto"/>
        <w:bottom w:val="none" w:sz="0" w:space="0" w:color="auto"/>
        <w:right w:val="none" w:sz="0" w:space="0" w:color="auto"/>
      </w:divBdr>
    </w:div>
    <w:div w:id="1473517752">
      <w:marLeft w:val="0"/>
      <w:marRight w:val="0"/>
      <w:marTop w:val="0"/>
      <w:marBottom w:val="0"/>
      <w:divBdr>
        <w:top w:val="none" w:sz="0" w:space="0" w:color="auto"/>
        <w:left w:val="none" w:sz="0" w:space="0" w:color="auto"/>
        <w:bottom w:val="none" w:sz="0" w:space="0" w:color="auto"/>
        <w:right w:val="none" w:sz="0" w:space="0" w:color="auto"/>
      </w:divBdr>
      <w:divsChild>
        <w:div w:id="1473517750">
          <w:marLeft w:val="0"/>
          <w:marRight w:val="0"/>
          <w:marTop w:val="0"/>
          <w:marBottom w:val="0"/>
          <w:divBdr>
            <w:top w:val="none" w:sz="0" w:space="0" w:color="auto"/>
            <w:left w:val="none" w:sz="0" w:space="0" w:color="auto"/>
            <w:bottom w:val="none" w:sz="0" w:space="0" w:color="auto"/>
            <w:right w:val="none" w:sz="0" w:space="0" w:color="auto"/>
          </w:divBdr>
        </w:div>
        <w:div w:id="1473517753">
          <w:marLeft w:val="0"/>
          <w:marRight w:val="0"/>
          <w:marTop w:val="0"/>
          <w:marBottom w:val="0"/>
          <w:divBdr>
            <w:top w:val="none" w:sz="0" w:space="0" w:color="auto"/>
            <w:left w:val="none" w:sz="0" w:space="0" w:color="auto"/>
            <w:bottom w:val="none" w:sz="0" w:space="0" w:color="auto"/>
            <w:right w:val="none" w:sz="0" w:space="0" w:color="auto"/>
          </w:divBdr>
        </w:div>
        <w:div w:id="1473517758">
          <w:marLeft w:val="0"/>
          <w:marRight w:val="0"/>
          <w:marTop w:val="0"/>
          <w:marBottom w:val="0"/>
          <w:divBdr>
            <w:top w:val="none" w:sz="0" w:space="0" w:color="auto"/>
            <w:left w:val="none" w:sz="0" w:space="0" w:color="auto"/>
            <w:bottom w:val="none" w:sz="0" w:space="0" w:color="auto"/>
            <w:right w:val="none" w:sz="0" w:space="0" w:color="auto"/>
          </w:divBdr>
        </w:div>
      </w:divsChild>
    </w:div>
    <w:div w:id="1473517755">
      <w:marLeft w:val="75"/>
      <w:marRight w:val="75"/>
      <w:marTop w:val="0"/>
      <w:marBottom w:val="0"/>
      <w:divBdr>
        <w:top w:val="none" w:sz="0" w:space="0" w:color="auto"/>
        <w:left w:val="none" w:sz="0" w:space="0" w:color="auto"/>
        <w:bottom w:val="none" w:sz="0" w:space="0" w:color="auto"/>
        <w:right w:val="none" w:sz="0" w:space="0" w:color="auto"/>
      </w:divBdr>
      <w:divsChild>
        <w:div w:id="1473517751">
          <w:marLeft w:val="0"/>
          <w:marRight w:val="0"/>
          <w:marTop w:val="0"/>
          <w:marBottom w:val="0"/>
          <w:divBdr>
            <w:top w:val="none" w:sz="0" w:space="0" w:color="auto"/>
            <w:left w:val="none" w:sz="0" w:space="0" w:color="auto"/>
            <w:bottom w:val="none" w:sz="0" w:space="0" w:color="auto"/>
            <w:right w:val="none" w:sz="0" w:space="0" w:color="auto"/>
          </w:divBdr>
        </w:div>
        <w:div w:id="1473517754">
          <w:marLeft w:val="0"/>
          <w:marRight w:val="0"/>
          <w:marTop w:val="0"/>
          <w:marBottom w:val="0"/>
          <w:divBdr>
            <w:top w:val="none" w:sz="0" w:space="0" w:color="auto"/>
            <w:left w:val="none" w:sz="0" w:space="0" w:color="auto"/>
            <w:bottom w:val="none" w:sz="0" w:space="0" w:color="auto"/>
            <w:right w:val="none" w:sz="0" w:space="0" w:color="auto"/>
          </w:divBdr>
        </w:div>
        <w:div w:id="1473517756">
          <w:marLeft w:val="0"/>
          <w:marRight w:val="0"/>
          <w:marTop w:val="0"/>
          <w:marBottom w:val="0"/>
          <w:divBdr>
            <w:top w:val="none" w:sz="0" w:space="0" w:color="auto"/>
            <w:left w:val="none" w:sz="0" w:space="0" w:color="auto"/>
            <w:bottom w:val="none" w:sz="0" w:space="0" w:color="auto"/>
            <w:right w:val="none" w:sz="0" w:space="0" w:color="auto"/>
          </w:divBdr>
        </w:div>
      </w:divsChild>
    </w:div>
    <w:div w:id="1473517757">
      <w:marLeft w:val="0"/>
      <w:marRight w:val="0"/>
      <w:marTop w:val="0"/>
      <w:marBottom w:val="0"/>
      <w:divBdr>
        <w:top w:val="none" w:sz="0" w:space="0" w:color="auto"/>
        <w:left w:val="none" w:sz="0" w:space="0" w:color="auto"/>
        <w:bottom w:val="none" w:sz="0" w:space="0" w:color="auto"/>
        <w:right w:val="none" w:sz="0" w:space="0" w:color="auto"/>
      </w:divBdr>
    </w:div>
    <w:div w:id="1473517759">
      <w:marLeft w:val="0"/>
      <w:marRight w:val="0"/>
      <w:marTop w:val="0"/>
      <w:marBottom w:val="0"/>
      <w:divBdr>
        <w:top w:val="none" w:sz="0" w:space="0" w:color="auto"/>
        <w:left w:val="none" w:sz="0" w:space="0" w:color="auto"/>
        <w:bottom w:val="none" w:sz="0" w:space="0" w:color="auto"/>
        <w:right w:val="none" w:sz="0" w:space="0" w:color="auto"/>
      </w:divBdr>
    </w:div>
    <w:div w:id="1473517760">
      <w:marLeft w:val="0"/>
      <w:marRight w:val="0"/>
      <w:marTop w:val="0"/>
      <w:marBottom w:val="0"/>
      <w:divBdr>
        <w:top w:val="none" w:sz="0" w:space="0" w:color="auto"/>
        <w:left w:val="none" w:sz="0" w:space="0" w:color="auto"/>
        <w:bottom w:val="none" w:sz="0" w:space="0" w:color="auto"/>
        <w:right w:val="none" w:sz="0" w:space="0" w:color="auto"/>
      </w:divBdr>
    </w:div>
    <w:div w:id="1473517761">
      <w:marLeft w:val="0"/>
      <w:marRight w:val="0"/>
      <w:marTop w:val="0"/>
      <w:marBottom w:val="0"/>
      <w:divBdr>
        <w:top w:val="none" w:sz="0" w:space="0" w:color="auto"/>
        <w:left w:val="none" w:sz="0" w:space="0" w:color="auto"/>
        <w:bottom w:val="none" w:sz="0" w:space="0" w:color="auto"/>
        <w:right w:val="none" w:sz="0" w:space="0" w:color="auto"/>
      </w:divBdr>
    </w:div>
    <w:div w:id="1473517762">
      <w:marLeft w:val="0"/>
      <w:marRight w:val="0"/>
      <w:marTop w:val="0"/>
      <w:marBottom w:val="0"/>
      <w:divBdr>
        <w:top w:val="none" w:sz="0" w:space="0" w:color="auto"/>
        <w:left w:val="none" w:sz="0" w:space="0" w:color="auto"/>
        <w:bottom w:val="none" w:sz="0" w:space="0" w:color="auto"/>
        <w:right w:val="none" w:sz="0" w:space="0" w:color="auto"/>
      </w:divBdr>
    </w:div>
    <w:div w:id="1473517763">
      <w:marLeft w:val="0"/>
      <w:marRight w:val="0"/>
      <w:marTop w:val="0"/>
      <w:marBottom w:val="0"/>
      <w:divBdr>
        <w:top w:val="none" w:sz="0" w:space="0" w:color="auto"/>
        <w:left w:val="none" w:sz="0" w:space="0" w:color="auto"/>
        <w:bottom w:val="none" w:sz="0" w:space="0" w:color="auto"/>
        <w:right w:val="none" w:sz="0" w:space="0" w:color="auto"/>
      </w:divBdr>
    </w:div>
    <w:div w:id="1473517764">
      <w:marLeft w:val="0"/>
      <w:marRight w:val="0"/>
      <w:marTop w:val="0"/>
      <w:marBottom w:val="0"/>
      <w:divBdr>
        <w:top w:val="none" w:sz="0" w:space="0" w:color="auto"/>
        <w:left w:val="none" w:sz="0" w:space="0" w:color="auto"/>
        <w:bottom w:val="none" w:sz="0" w:space="0" w:color="auto"/>
        <w:right w:val="none" w:sz="0" w:space="0" w:color="auto"/>
      </w:divBdr>
    </w:div>
    <w:div w:id="1473517765">
      <w:marLeft w:val="0"/>
      <w:marRight w:val="0"/>
      <w:marTop w:val="0"/>
      <w:marBottom w:val="0"/>
      <w:divBdr>
        <w:top w:val="none" w:sz="0" w:space="0" w:color="auto"/>
        <w:left w:val="none" w:sz="0" w:space="0" w:color="auto"/>
        <w:bottom w:val="none" w:sz="0" w:space="0" w:color="auto"/>
        <w:right w:val="none" w:sz="0" w:space="0" w:color="auto"/>
      </w:divBdr>
    </w:div>
    <w:div w:id="1473517766">
      <w:marLeft w:val="0"/>
      <w:marRight w:val="0"/>
      <w:marTop w:val="0"/>
      <w:marBottom w:val="0"/>
      <w:divBdr>
        <w:top w:val="none" w:sz="0" w:space="0" w:color="auto"/>
        <w:left w:val="none" w:sz="0" w:space="0" w:color="auto"/>
        <w:bottom w:val="none" w:sz="0" w:space="0" w:color="auto"/>
        <w:right w:val="none" w:sz="0" w:space="0" w:color="auto"/>
      </w:divBdr>
    </w:div>
    <w:div w:id="1473517767">
      <w:marLeft w:val="0"/>
      <w:marRight w:val="0"/>
      <w:marTop w:val="0"/>
      <w:marBottom w:val="0"/>
      <w:divBdr>
        <w:top w:val="none" w:sz="0" w:space="0" w:color="auto"/>
        <w:left w:val="none" w:sz="0" w:space="0" w:color="auto"/>
        <w:bottom w:val="none" w:sz="0" w:space="0" w:color="auto"/>
        <w:right w:val="none" w:sz="0" w:space="0" w:color="auto"/>
      </w:divBdr>
    </w:div>
    <w:div w:id="1473517768">
      <w:marLeft w:val="0"/>
      <w:marRight w:val="0"/>
      <w:marTop w:val="0"/>
      <w:marBottom w:val="0"/>
      <w:divBdr>
        <w:top w:val="none" w:sz="0" w:space="0" w:color="auto"/>
        <w:left w:val="none" w:sz="0" w:space="0" w:color="auto"/>
        <w:bottom w:val="none" w:sz="0" w:space="0" w:color="auto"/>
        <w:right w:val="none" w:sz="0" w:space="0" w:color="auto"/>
      </w:divBdr>
    </w:div>
    <w:div w:id="1473517769">
      <w:marLeft w:val="0"/>
      <w:marRight w:val="0"/>
      <w:marTop w:val="0"/>
      <w:marBottom w:val="0"/>
      <w:divBdr>
        <w:top w:val="none" w:sz="0" w:space="0" w:color="auto"/>
        <w:left w:val="none" w:sz="0" w:space="0" w:color="auto"/>
        <w:bottom w:val="none" w:sz="0" w:space="0" w:color="auto"/>
        <w:right w:val="none" w:sz="0" w:space="0" w:color="auto"/>
      </w:divBdr>
    </w:div>
    <w:div w:id="1473517770">
      <w:marLeft w:val="0"/>
      <w:marRight w:val="0"/>
      <w:marTop w:val="0"/>
      <w:marBottom w:val="0"/>
      <w:divBdr>
        <w:top w:val="none" w:sz="0" w:space="0" w:color="auto"/>
        <w:left w:val="none" w:sz="0" w:space="0" w:color="auto"/>
        <w:bottom w:val="none" w:sz="0" w:space="0" w:color="auto"/>
        <w:right w:val="none" w:sz="0" w:space="0" w:color="auto"/>
      </w:divBdr>
    </w:div>
    <w:div w:id="1473517771">
      <w:marLeft w:val="0"/>
      <w:marRight w:val="0"/>
      <w:marTop w:val="0"/>
      <w:marBottom w:val="0"/>
      <w:divBdr>
        <w:top w:val="none" w:sz="0" w:space="0" w:color="auto"/>
        <w:left w:val="none" w:sz="0" w:space="0" w:color="auto"/>
        <w:bottom w:val="none" w:sz="0" w:space="0" w:color="auto"/>
        <w:right w:val="none" w:sz="0" w:space="0" w:color="auto"/>
      </w:divBdr>
    </w:div>
    <w:div w:id="1473517772">
      <w:marLeft w:val="0"/>
      <w:marRight w:val="0"/>
      <w:marTop w:val="0"/>
      <w:marBottom w:val="0"/>
      <w:divBdr>
        <w:top w:val="none" w:sz="0" w:space="0" w:color="auto"/>
        <w:left w:val="none" w:sz="0" w:space="0" w:color="auto"/>
        <w:bottom w:val="none" w:sz="0" w:space="0" w:color="auto"/>
        <w:right w:val="none" w:sz="0" w:space="0" w:color="auto"/>
      </w:divBdr>
    </w:div>
    <w:div w:id="1473517775">
      <w:marLeft w:val="0"/>
      <w:marRight w:val="0"/>
      <w:marTop w:val="0"/>
      <w:marBottom w:val="0"/>
      <w:divBdr>
        <w:top w:val="none" w:sz="0" w:space="0" w:color="auto"/>
        <w:left w:val="none" w:sz="0" w:space="0" w:color="auto"/>
        <w:bottom w:val="none" w:sz="0" w:space="0" w:color="auto"/>
        <w:right w:val="none" w:sz="0" w:space="0" w:color="auto"/>
      </w:divBdr>
    </w:div>
    <w:div w:id="1473517777">
      <w:marLeft w:val="0"/>
      <w:marRight w:val="0"/>
      <w:marTop w:val="0"/>
      <w:marBottom w:val="0"/>
      <w:divBdr>
        <w:top w:val="none" w:sz="0" w:space="0" w:color="auto"/>
        <w:left w:val="none" w:sz="0" w:space="0" w:color="auto"/>
        <w:bottom w:val="none" w:sz="0" w:space="0" w:color="auto"/>
        <w:right w:val="none" w:sz="0" w:space="0" w:color="auto"/>
      </w:divBdr>
    </w:div>
    <w:div w:id="1473517780">
      <w:marLeft w:val="0"/>
      <w:marRight w:val="0"/>
      <w:marTop w:val="0"/>
      <w:marBottom w:val="0"/>
      <w:divBdr>
        <w:top w:val="none" w:sz="0" w:space="0" w:color="auto"/>
        <w:left w:val="none" w:sz="0" w:space="0" w:color="auto"/>
        <w:bottom w:val="none" w:sz="0" w:space="0" w:color="auto"/>
        <w:right w:val="none" w:sz="0" w:space="0" w:color="auto"/>
      </w:divBdr>
    </w:div>
    <w:div w:id="1473517781">
      <w:marLeft w:val="0"/>
      <w:marRight w:val="0"/>
      <w:marTop w:val="0"/>
      <w:marBottom w:val="0"/>
      <w:divBdr>
        <w:top w:val="none" w:sz="0" w:space="0" w:color="auto"/>
        <w:left w:val="none" w:sz="0" w:space="0" w:color="auto"/>
        <w:bottom w:val="none" w:sz="0" w:space="0" w:color="auto"/>
        <w:right w:val="none" w:sz="0" w:space="0" w:color="auto"/>
      </w:divBdr>
      <w:divsChild>
        <w:div w:id="1473517733">
          <w:marLeft w:val="0"/>
          <w:marRight w:val="0"/>
          <w:marTop w:val="0"/>
          <w:marBottom w:val="0"/>
          <w:divBdr>
            <w:top w:val="none" w:sz="0" w:space="0" w:color="auto"/>
            <w:left w:val="none" w:sz="0" w:space="0" w:color="auto"/>
            <w:bottom w:val="none" w:sz="0" w:space="0" w:color="auto"/>
            <w:right w:val="none" w:sz="0" w:space="0" w:color="auto"/>
          </w:divBdr>
        </w:div>
        <w:div w:id="1473517736">
          <w:marLeft w:val="0"/>
          <w:marRight w:val="0"/>
          <w:marTop w:val="0"/>
          <w:marBottom w:val="0"/>
          <w:divBdr>
            <w:top w:val="none" w:sz="0" w:space="0" w:color="auto"/>
            <w:left w:val="none" w:sz="0" w:space="0" w:color="auto"/>
            <w:bottom w:val="none" w:sz="0" w:space="0" w:color="auto"/>
            <w:right w:val="none" w:sz="0" w:space="0" w:color="auto"/>
          </w:divBdr>
        </w:div>
        <w:div w:id="1473517737">
          <w:marLeft w:val="0"/>
          <w:marRight w:val="0"/>
          <w:marTop w:val="0"/>
          <w:marBottom w:val="0"/>
          <w:divBdr>
            <w:top w:val="none" w:sz="0" w:space="0" w:color="auto"/>
            <w:left w:val="none" w:sz="0" w:space="0" w:color="auto"/>
            <w:bottom w:val="none" w:sz="0" w:space="0" w:color="auto"/>
            <w:right w:val="none" w:sz="0" w:space="0" w:color="auto"/>
          </w:divBdr>
        </w:div>
        <w:div w:id="1473517738">
          <w:marLeft w:val="0"/>
          <w:marRight w:val="0"/>
          <w:marTop w:val="0"/>
          <w:marBottom w:val="0"/>
          <w:divBdr>
            <w:top w:val="none" w:sz="0" w:space="0" w:color="auto"/>
            <w:left w:val="none" w:sz="0" w:space="0" w:color="auto"/>
            <w:bottom w:val="none" w:sz="0" w:space="0" w:color="auto"/>
            <w:right w:val="none" w:sz="0" w:space="0" w:color="auto"/>
          </w:divBdr>
        </w:div>
        <w:div w:id="1473517742">
          <w:marLeft w:val="0"/>
          <w:marRight w:val="0"/>
          <w:marTop w:val="0"/>
          <w:marBottom w:val="0"/>
          <w:divBdr>
            <w:top w:val="none" w:sz="0" w:space="0" w:color="auto"/>
            <w:left w:val="none" w:sz="0" w:space="0" w:color="auto"/>
            <w:bottom w:val="none" w:sz="0" w:space="0" w:color="auto"/>
            <w:right w:val="none" w:sz="0" w:space="0" w:color="auto"/>
          </w:divBdr>
        </w:div>
        <w:div w:id="1473517743">
          <w:marLeft w:val="0"/>
          <w:marRight w:val="0"/>
          <w:marTop w:val="0"/>
          <w:marBottom w:val="0"/>
          <w:divBdr>
            <w:top w:val="none" w:sz="0" w:space="0" w:color="auto"/>
            <w:left w:val="none" w:sz="0" w:space="0" w:color="auto"/>
            <w:bottom w:val="none" w:sz="0" w:space="0" w:color="auto"/>
            <w:right w:val="none" w:sz="0" w:space="0" w:color="auto"/>
          </w:divBdr>
        </w:div>
        <w:div w:id="1473517745">
          <w:marLeft w:val="0"/>
          <w:marRight w:val="0"/>
          <w:marTop w:val="0"/>
          <w:marBottom w:val="0"/>
          <w:divBdr>
            <w:top w:val="none" w:sz="0" w:space="0" w:color="auto"/>
            <w:left w:val="none" w:sz="0" w:space="0" w:color="auto"/>
            <w:bottom w:val="none" w:sz="0" w:space="0" w:color="auto"/>
            <w:right w:val="none" w:sz="0" w:space="0" w:color="auto"/>
          </w:divBdr>
        </w:div>
        <w:div w:id="1473517746">
          <w:marLeft w:val="0"/>
          <w:marRight w:val="0"/>
          <w:marTop w:val="0"/>
          <w:marBottom w:val="0"/>
          <w:divBdr>
            <w:top w:val="none" w:sz="0" w:space="0" w:color="auto"/>
            <w:left w:val="none" w:sz="0" w:space="0" w:color="auto"/>
            <w:bottom w:val="none" w:sz="0" w:space="0" w:color="auto"/>
            <w:right w:val="none" w:sz="0" w:space="0" w:color="auto"/>
          </w:divBdr>
        </w:div>
        <w:div w:id="1473517747">
          <w:marLeft w:val="0"/>
          <w:marRight w:val="0"/>
          <w:marTop w:val="0"/>
          <w:marBottom w:val="0"/>
          <w:divBdr>
            <w:top w:val="none" w:sz="0" w:space="0" w:color="auto"/>
            <w:left w:val="none" w:sz="0" w:space="0" w:color="auto"/>
            <w:bottom w:val="none" w:sz="0" w:space="0" w:color="auto"/>
            <w:right w:val="none" w:sz="0" w:space="0" w:color="auto"/>
          </w:divBdr>
        </w:div>
        <w:div w:id="1473517773">
          <w:marLeft w:val="0"/>
          <w:marRight w:val="0"/>
          <w:marTop w:val="0"/>
          <w:marBottom w:val="0"/>
          <w:divBdr>
            <w:top w:val="none" w:sz="0" w:space="0" w:color="auto"/>
            <w:left w:val="none" w:sz="0" w:space="0" w:color="auto"/>
            <w:bottom w:val="none" w:sz="0" w:space="0" w:color="auto"/>
            <w:right w:val="none" w:sz="0" w:space="0" w:color="auto"/>
          </w:divBdr>
        </w:div>
        <w:div w:id="1473517774">
          <w:marLeft w:val="0"/>
          <w:marRight w:val="0"/>
          <w:marTop w:val="0"/>
          <w:marBottom w:val="0"/>
          <w:divBdr>
            <w:top w:val="none" w:sz="0" w:space="0" w:color="auto"/>
            <w:left w:val="none" w:sz="0" w:space="0" w:color="auto"/>
            <w:bottom w:val="none" w:sz="0" w:space="0" w:color="auto"/>
            <w:right w:val="none" w:sz="0" w:space="0" w:color="auto"/>
          </w:divBdr>
        </w:div>
        <w:div w:id="1473517776">
          <w:marLeft w:val="0"/>
          <w:marRight w:val="0"/>
          <w:marTop w:val="0"/>
          <w:marBottom w:val="0"/>
          <w:divBdr>
            <w:top w:val="none" w:sz="0" w:space="0" w:color="auto"/>
            <w:left w:val="none" w:sz="0" w:space="0" w:color="auto"/>
            <w:bottom w:val="none" w:sz="0" w:space="0" w:color="auto"/>
            <w:right w:val="none" w:sz="0" w:space="0" w:color="auto"/>
          </w:divBdr>
        </w:div>
        <w:div w:id="1473517778">
          <w:marLeft w:val="0"/>
          <w:marRight w:val="0"/>
          <w:marTop w:val="0"/>
          <w:marBottom w:val="0"/>
          <w:divBdr>
            <w:top w:val="none" w:sz="0" w:space="0" w:color="auto"/>
            <w:left w:val="none" w:sz="0" w:space="0" w:color="auto"/>
            <w:bottom w:val="none" w:sz="0" w:space="0" w:color="auto"/>
            <w:right w:val="none" w:sz="0" w:space="0" w:color="auto"/>
          </w:divBdr>
        </w:div>
        <w:div w:id="1473517779">
          <w:marLeft w:val="0"/>
          <w:marRight w:val="0"/>
          <w:marTop w:val="0"/>
          <w:marBottom w:val="0"/>
          <w:divBdr>
            <w:top w:val="none" w:sz="0" w:space="0" w:color="auto"/>
            <w:left w:val="none" w:sz="0" w:space="0" w:color="auto"/>
            <w:bottom w:val="none" w:sz="0" w:space="0" w:color="auto"/>
            <w:right w:val="none" w:sz="0" w:space="0" w:color="auto"/>
          </w:divBdr>
        </w:div>
        <w:div w:id="1473517782">
          <w:marLeft w:val="0"/>
          <w:marRight w:val="0"/>
          <w:marTop w:val="0"/>
          <w:marBottom w:val="0"/>
          <w:divBdr>
            <w:top w:val="none" w:sz="0" w:space="0" w:color="auto"/>
            <w:left w:val="none" w:sz="0" w:space="0" w:color="auto"/>
            <w:bottom w:val="none" w:sz="0" w:space="0" w:color="auto"/>
            <w:right w:val="none" w:sz="0" w:space="0" w:color="auto"/>
          </w:divBdr>
        </w:div>
        <w:div w:id="1473517784">
          <w:marLeft w:val="0"/>
          <w:marRight w:val="0"/>
          <w:marTop w:val="0"/>
          <w:marBottom w:val="0"/>
          <w:divBdr>
            <w:top w:val="none" w:sz="0" w:space="0" w:color="auto"/>
            <w:left w:val="none" w:sz="0" w:space="0" w:color="auto"/>
            <w:bottom w:val="none" w:sz="0" w:space="0" w:color="auto"/>
            <w:right w:val="none" w:sz="0" w:space="0" w:color="auto"/>
          </w:divBdr>
        </w:div>
        <w:div w:id="1473517785">
          <w:marLeft w:val="0"/>
          <w:marRight w:val="0"/>
          <w:marTop w:val="0"/>
          <w:marBottom w:val="0"/>
          <w:divBdr>
            <w:top w:val="none" w:sz="0" w:space="0" w:color="auto"/>
            <w:left w:val="none" w:sz="0" w:space="0" w:color="auto"/>
            <w:bottom w:val="none" w:sz="0" w:space="0" w:color="auto"/>
            <w:right w:val="none" w:sz="0" w:space="0" w:color="auto"/>
          </w:divBdr>
        </w:div>
        <w:div w:id="1473517786">
          <w:marLeft w:val="0"/>
          <w:marRight w:val="0"/>
          <w:marTop w:val="0"/>
          <w:marBottom w:val="0"/>
          <w:divBdr>
            <w:top w:val="none" w:sz="0" w:space="0" w:color="auto"/>
            <w:left w:val="none" w:sz="0" w:space="0" w:color="auto"/>
            <w:bottom w:val="none" w:sz="0" w:space="0" w:color="auto"/>
            <w:right w:val="none" w:sz="0" w:space="0" w:color="auto"/>
          </w:divBdr>
        </w:div>
        <w:div w:id="1473517789">
          <w:marLeft w:val="0"/>
          <w:marRight w:val="0"/>
          <w:marTop w:val="0"/>
          <w:marBottom w:val="0"/>
          <w:divBdr>
            <w:top w:val="none" w:sz="0" w:space="0" w:color="auto"/>
            <w:left w:val="none" w:sz="0" w:space="0" w:color="auto"/>
            <w:bottom w:val="none" w:sz="0" w:space="0" w:color="auto"/>
            <w:right w:val="none" w:sz="0" w:space="0" w:color="auto"/>
          </w:divBdr>
        </w:div>
        <w:div w:id="1473517790">
          <w:marLeft w:val="0"/>
          <w:marRight w:val="0"/>
          <w:marTop w:val="0"/>
          <w:marBottom w:val="0"/>
          <w:divBdr>
            <w:top w:val="none" w:sz="0" w:space="0" w:color="auto"/>
            <w:left w:val="none" w:sz="0" w:space="0" w:color="auto"/>
            <w:bottom w:val="none" w:sz="0" w:space="0" w:color="auto"/>
            <w:right w:val="none" w:sz="0" w:space="0" w:color="auto"/>
          </w:divBdr>
        </w:div>
        <w:div w:id="1473517791">
          <w:marLeft w:val="0"/>
          <w:marRight w:val="0"/>
          <w:marTop w:val="0"/>
          <w:marBottom w:val="0"/>
          <w:divBdr>
            <w:top w:val="none" w:sz="0" w:space="0" w:color="auto"/>
            <w:left w:val="none" w:sz="0" w:space="0" w:color="auto"/>
            <w:bottom w:val="none" w:sz="0" w:space="0" w:color="auto"/>
            <w:right w:val="none" w:sz="0" w:space="0" w:color="auto"/>
          </w:divBdr>
        </w:div>
        <w:div w:id="1473517793">
          <w:marLeft w:val="0"/>
          <w:marRight w:val="0"/>
          <w:marTop w:val="0"/>
          <w:marBottom w:val="0"/>
          <w:divBdr>
            <w:top w:val="none" w:sz="0" w:space="0" w:color="auto"/>
            <w:left w:val="none" w:sz="0" w:space="0" w:color="auto"/>
            <w:bottom w:val="none" w:sz="0" w:space="0" w:color="auto"/>
            <w:right w:val="none" w:sz="0" w:space="0" w:color="auto"/>
          </w:divBdr>
        </w:div>
      </w:divsChild>
    </w:div>
    <w:div w:id="1473517783">
      <w:marLeft w:val="0"/>
      <w:marRight w:val="0"/>
      <w:marTop w:val="0"/>
      <w:marBottom w:val="0"/>
      <w:divBdr>
        <w:top w:val="none" w:sz="0" w:space="0" w:color="auto"/>
        <w:left w:val="none" w:sz="0" w:space="0" w:color="auto"/>
        <w:bottom w:val="none" w:sz="0" w:space="0" w:color="auto"/>
        <w:right w:val="none" w:sz="0" w:space="0" w:color="auto"/>
      </w:divBdr>
    </w:div>
    <w:div w:id="1473517787">
      <w:marLeft w:val="0"/>
      <w:marRight w:val="0"/>
      <w:marTop w:val="0"/>
      <w:marBottom w:val="0"/>
      <w:divBdr>
        <w:top w:val="none" w:sz="0" w:space="0" w:color="auto"/>
        <w:left w:val="none" w:sz="0" w:space="0" w:color="auto"/>
        <w:bottom w:val="none" w:sz="0" w:space="0" w:color="auto"/>
        <w:right w:val="none" w:sz="0" w:space="0" w:color="auto"/>
      </w:divBdr>
    </w:div>
    <w:div w:id="1473517788">
      <w:marLeft w:val="0"/>
      <w:marRight w:val="0"/>
      <w:marTop w:val="0"/>
      <w:marBottom w:val="0"/>
      <w:divBdr>
        <w:top w:val="none" w:sz="0" w:space="0" w:color="auto"/>
        <w:left w:val="none" w:sz="0" w:space="0" w:color="auto"/>
        <w:bottom w:val="none" w:sz="0" w:space="0" w:color="auto"/>
        <w:right w:val="none" w:sz="0" w:space="0" w:color="auto"/>
      </w:divBdr>
    </w:div>
    <w:div w:id="1473517792">
      <w:marLeft w:val="0"/>
      <w:marRight w:val="0"/>
      <w:marTop w:val="0"/>
      <w:marBottom w:val="0"/>
      <w:divBdr>
        <w:top w:val="none" w:sz="0" w:space="0" w:color="auto"/>
        <w:left w:val="none" w:sz="0" w:space="0" w:color="auto"/>
        <w:bottom w:val="none" w:sz="0" w:space="0" w:color="auto"/>
        <w:right w:val="none" w:sz="0" w:space="0" w:color="auto"/>
      </w:divBdr>
    </w:div>
    <w:div w:id="1473517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ogloszenia-o-%20postepowaniach" TargetMode="External"/><Relationship Id="rId18" Type="http://schemas.openxmlformats.org/officeDocument/2006/relationships/hyperlink" Target="https://miniportal.uzp.gov.pl/" TargetMode="External"/><Relationship Id="rId26" Type="http://schemas.openxmlformats.org/officeDocument/2006/relationships/hyperlink" Target="mailto:iod@uj.edu.pl" TargetMode="External"/><Relationship Id="rId3" Type="http://schemas.openxmlformats.org/officeDocument/2006/relationships/styles" Target="styles.xml"/><Relationship Id="rId21" Type="http://schemas.openxmlformats.org/officeDocument/2006/relationships/hyperlink" Target="mailto:artur.wyrwa@uj.edu.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https://www.uzp.gov.pl/__data/assets/pdf_file/0015/32415/Jednolity-Europejski-Dokument-Zamowienia-instrukcja.pdf" TargetMode="External"/><Relationship Id="rId25" Type="http://schemas.openxmlformats.org/officeDocument/2006/relationships/hyperlink" Target="file:///C:\..\..\..\..\AppData\Local\AppData\AppData\Local\Microsoft\Windows\AppData\Local\Microsoft\wasm\AppData\Local\Monika\Desktop\e-mai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zetargi.uj.edu.pl" TargetMode="External"/><Relationship Id="rId20" Type="http://schemas.openxmlformats.org/officeDocument/2006/relationships/hyperlink" Target="https://miniportal.uzp.gov.pl/AplikacjaSzyfrowani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hyperlink" Target="http://www.przetargi.uj.edu.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iniportal.uzp.gov.pl/AplikacjaSzyfrowanie.aspx"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puap.gov.pl/wps/porta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miniportal.uzp.gov.pl/" TargetMode="External"/><Relationship Id="rId22" Type="http://schemas.openxmlformats.org/officeDocument/2006/relationships/hyperlink" Target="mailto:jerzy.wordliczek@uj.edu.pl" TargetMode="External"/><Relationship Id="rId27" Type="http://schemas.openxmlformats.org/officeDocument/2006/relationships/header" Target="header1.xml"/><Relationship Id="rId30" Type="http://schemas.openxmlformats.org/officeDocument/2006/relationships/hyperlink" Target="https://miniportal.uzp.gov.pl/" TargetMode="External"/><Relationship Id="rId35" Type="http://schemas.openxmlformats.org/officeDocument/2006/relationships/fontTable" Target="fontTable.xml"/><Relationship Id="rId8" Type="http://schemas.openxmlformats.org/officeDocument/2006/relationships/hyperlink" Target="http://www.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4FAC-7913-4592-B984-A8B79A85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11431</Words>
  <Characters>68588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2020-08-07T07:43:00Z</dcterms:created>
  <dcterms:modified xsi:type="dcterms:W3CDTF">2020-08-07T07:56:00Z</dcterms:modified>
</cp:coreProperties>
</file>