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B1" w:rsidRPr="005071B1" w:rsidRDefault="005071B1" w:rsidP="005071B1">
      <w:pPr>
        <w:spacing w:before="100" w:beforeAutospacing="1" w:after="100" w:afterAutospacing="1" w:line="276" w:lineRule="auto"/>
        <w:ind w:right="720"/>
        <w:jc w:val="right"/>
        <w:rPr>
          <w:rFonts w:ascii="Times New Roman" w:eastAsia="Arial Unicode MS" w:hAnsi="Times New Roman" w:cs="Times New Roman"/>
        </w:rPr>
      </w:pPr>
      <w:r w:rsidRPr="005071B1">
        <w:rPr>
          <w:rFonts w:ascii="Times New Roman" w:eastAsia="Calibri" w:hAnsi="Times New Roman" w:cs="Times New Roman"/>
        </w:rPr>
        <w:t xml:space="preserve">Kraków, dnia </w:t>
      </w:r>
      <w:r>
        <w:rPr>
          <w:rFonts w:ascii="Times New Roman" w:eastAsia="Calibri" w:hAnsi="Times New Roman" w:cs="Times New Roman"/>
        </w:rPr>
        <w:t>3</w:t>
      </w:r>
      <w:r w:rsidRPr="005071B1">
        <w:rPr>
          <w:rFonts w:ascii="Times New Roman" w:eastAsia="Calibri" w:hAnsi="Times New Roman" w:cs="Times New Roman"/>
        </w:rPr>
        <w:t>1 sierpnia 2020 r.</w:t>
      </w:r>
    </w:p>
    <w:p w:rsidR="005071B1" w:rsidRPr="005071B1" w:rsidRDefault="005071B1" w:rsidP="005071B1">
      <w:pPr>
        <w:spacing w:before="100" w:beforeAutospacing="1" w:after="100" w:afterAutospacing="1" w:line="276" w:lineRule="auto"/>
        <w:ind w:right="720"/>
        <w:jc w:val="both"/>
        <w:rPr>
          <w:rFonts w:ascii="Times New Roman" w:eastAsia="Calibri" w:hAnsi="Times New Roman" w:cs="Times New Roman"/>
          <w:b/>
          <w:bCs/>
        </w:rPr>
      </w:pPr>
    </w:p>
    <w:p w:rsidR="005071B1" w:rsidRPr="005071B1" w:rsidRDefault="005071B1" w:rsidP="005071B1">
      <w:pPr>
        <w:spacing w:before="100" w:beforeAutospacing="1" w:after="100" w:afterAutospacing="1" w:line="276" w:lineRule="auto"/>
        <w:ind w:right="720"/>
        <w:jc w:val="both"/>
        <w:rPr>
          <w:rFonts w:ascii="Times New Roman" w:eastAsia="Calibri" w:hAnsi="Times New Roman" w:cs="Times New Roman"/>
        </w:rPr>
      </w:pPr>
      <w:r w:rsidRPr="005071B1">
        <w:rPr>
          <w:rFonts w:ascii="Times New Roman" w:eastAsia="Calibri" w:hAnsi="Times New Roman" w:cs="Times New Roman"/>
          <w:b/>
          <w:bCs/>
        </w:rPr>
        <w:t xml:space="preserve">Do wszystkich wykonawców, którzy pobrali </w:t>
      </w:r>
      <w:r>
        <w:rPr>
          <w:rFonts w:ascii="Times New Roman" w:eastAsia="Calibri" w:hAnsi="Times New Roman" w:cs="Times New Roman"/>
          <w:b/>
          <w:bCs/>
        </w:rPr>
        <w:t>Zaproszenie</w:t>
      </w:r>
    </w:p>
    <w:p w:rsidR="005071B1" w:rsidRPr="005071B1" w:rsidRDefault="005071B1" w:rsidP="005071B1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071B1" w:rsidRPr="005071B1" w:rsidRDefault="005071B1" w:rsidP="005071B1">
      <w:pPr>
        <w:tabs>
          <w:tab w:val="center" w:pos="4536"/>
          <w:tab w:val="right" w:pos="9072"/>
        </w:tabs>
        <w:spacing w:after="200" w:line="240" w:lineRule="auto"/>
        <w:jc w:val="both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5071B1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Dotyczy: Zaproszenie do złożenia oferty na dostawę aparatu do mikroskalowej termoforezy na potrzeby Wydziału Chemii Uniwersytetu Jagiellońskiego. Nr sprawy: 80.272.259.2020. </w:t>
      </w:r>
    </w:p>
    <w:p w:rsidR="005071B1" w:rsidRPr="005071B1" w:rsidRDefault="005071B1" w:rsidP="005071B1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071B1" w:rsidRPr="005071B1" w:rsidRDefault="005071B1" w:rsidP="005071B1">
      <w:pPr>
        <w:spacing w:before="100" w:beforeAutospacing="1" w:after="100" w:afterAutospacing="1" w:line="276" w:lineRule="auto"/>
        <w:ind w:righ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ODPOWIEDZI NA PYTANIA DO ZAPROSZENIA</w:t>
      </w:r>
      <w:r w:rsidRPr="005071B1">
        <w:rPr>
          <w:rFonts w:ascii="Calibri" w:eastAsia="Calibri" w:hAnsi="Calibri" w:cs="Times New Roman"/>
          <w:b/>
          <w:bCs/>
        </w:rPr>
        <w:t xml:space="preserve"> </w:t>
      </w:r>
      <w:r w:rsidRPr="005071B1">
        <w:rPr>
          <w:rFonts w:ascii="Calibri" w:eastAsia="Calibri" w:hAnsi="Calibri" w:cs="Times New Roman"/>
          <w:b/>
          <w:bCs/>
        </w:rPr>
        <w:br/>
      </w:r>
      <w:bookmarkStart w:id="0" w:name="_GoBack"/>
      <w:bookmarkEnd w:id="0"/>
    </w:p>
    <w:p w:rsidR="005071B1" w:rsidRPr="005071B1" w:rsidRDefault="005071B1" w:rsidP="005071B1">
      <w:pPr>
        <w:spacing w:before="100" w:beforeAutospacing="1" w:after="100" w:afterAutospacing="1" w:line="276" w:lineRule="auto"/>
        <w:ind w:right="72"/>
        <w:jc w:val="both"/>
        <w:rPr>
          <w:rFonts w:ascii="Calibri" w:eastAsia="Calibri" w:hAnsi="Calibri" w:cs="Times New Roman"/>
        </w:rPr>
      </w:pPr>
      <w:r w:rsidRPr="005071B1">
        <w:rPr>
          <w:rFonts w:ascii="Calibri" w:eastAsia="Calibri" w:hAnsi="Calibri" w:cs="Times New Roman"/>
          <w:i/>
          <w:iCs/>
        </w:rPr>
        <w:t>Szanowni Państwo,</w:t>
      </w:r>
    </w:p>
    <w:p w:rsidR="005071B1" w:rsidRDefault="005071B1" w:rsidP="005071B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071B1">
        <w:rPr>
          <w:rFonts w:ascii="Calibri" w:eastAsia="Calibri" w:hAnsi="Calibri"/>
          <w:sz w:val="22"/>
          <w:szCs w:val="22"/>
          <w:lang w:eastAsia="en-US"/>
        </w:rPr>
        <w:t>Uprzejmie informujemy, iż w przedmiotowym postępowaniu wpłyn</w:t>
      </w:r>
      <w:r>
        <w:rPr>
          <w:rFonts w:ascii="Calibri" w:eastAsia="Calibri" w:hAnsi="Calibri"/>
          <w:sz w:val="22"/>
          <w:szCs w:val="22"/>
          <w:lang w:eastAsia="en-US"/>
        </w:rPr>
        <w:t xml:space="preserve">ęły </w:t>
      </w:r>
      <w:r w:rsidRPr="005071B1">
        <w:rPr>
          <w:rFonts w:ascii="Calibri" w:eastAsia="Calibri" w:hAnsi="Calibri"/>
          <w:sz w:val="22"/>
          <w:szCs w:val="22"/>
          <w:lang w:eastAsia="en-US"/>
        </w:rPr>
        <w:t xml:space="preserve">do Zamawiającego </w:t>
      </w:r>
      <w:r>
        <w:rPr>
          <w:rFonts w:ascii="Calibri" w:eastAsia="Calibri" w:hAnsi="Calibri"/>
          <w:sz w:val="22"/>
          <w:szCs w:val="22"/>
          <w:lang w:eastAsia="en-US"/>
        </w:rPr>
        <w:t>pytania dotyczące treści Zaproszenia do składania ofert. Poniżej zamieszczamy ich treść wraz z odpowiedziami:</w:t>
      </w:r>
    </w:p>
    <w:p w:rsidR="005071B1" w:rsidRDefault="005071B1" w:rsidP="005071B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23130"/>
          <w:sz w:val="22"/>
          <w:szCs w:val="22"/>
        </w:rPr>
      </w:pPr>
    </w:p>
    <w:p w:rsidR="00A22487" w:rsidRPr="00B8062C" w:rsidRDefault="00B8062C" w:rsidP="00B806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1/</w:t>
      </w:r>
      <w:r w:rsidR="00A22487" w:rsidRPr="00A22487">
        <w:rPr>
          <w:rFonts w:ascii="Calibri" w:hAnsi="Calibri" w:cs="Calibri"/>
          <w:b/>
          <w:bCs/>
          <w:color w:val="323130"/>
          <w:sz w:val="22"/>
          <w:szCs w:val="22"/>
        </w:rPr>
        <w:t xml:space="preserve"> </w:t>
      </w:r>
      <w:r w:rsidR="00A22487" w:rsidRPr="00B8062C">
        <w:rPr>
          <w:rFonts w:ascii="Calibri" w:hAnsi="Calibri" w:cs="Calibri"/>
          <w:bCs/>
          <w:color w:val="323130"/>
          <w:sz w:val="22"/>
          <w:szCs w:val="22"/>
        </w:rPr>
        <w:t xml:space="preserve">prosimy o usunięcie w całości: paragraf 2, punkt 3 c (wraz z ca-cc). Z naszej perspektywy sposób wykorzystania oprogramowania dostarczonego przez nas wraz z urządzeniem ma zapewnić Państwu prawidłowe i bezproblemowe wykorzystanie zgodne z przeznaczeniem. Wszelka inna forma wykorzystania oprogramowania nie może być przez nas jako dostawcę usankcjonowana. Jednocześnie oczywiście macie Państwo dokonywać swobodnych prób jego użycia zgodnie z własnym zapotrzebowaniem, niemniej </w:t>
      </w:r>
      <w:r>
        <w:rPr>
          <w:rFonts w:ascii="Calibri" w:hAnsi="Calibri" w:cs="Calibri"/>
          <w:bCs/>
          <w:color w:val="323130"/>
          <w:sz w:val="22"/>
          <w:szCs w:val="22"/>
        </w:rPr>
        <w:t>[…]</w:t>
      </w:r>
      <w:r w:rsidR="00A22487" w:rsidRPr="00B8062C">
        <w:rPr>
          <w:rFonts w:ascii="Calibri" w:hAnsi="Calibri" w:cs="Calibri"/>
          <w:bCs/>
          <w:color w:val="323130"/>
          <w:sz w:val="22"/>
          <w:szCs w:val="22"/>
        </w:rPr>
        <w:t xml:space="preserve"> nie może w tym zakresie wyrażać żadnych zgód to wykorzystanie uwiarygadniających zapisami w umowie.</w:t>
      </w:r>
    </w:p>
    <w:p w:rsidR="00A22487" w:rsidRDefault="00A22487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</w:p>
    <w:p w:rsidR="00EE569C" w:rsidRPr="00B8062C" w:rsidRDefault="00B8062C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323130"/>
          <w:sz w:val="22"/>
          <w:szCs w:val="22"/>
        </w:rPr>
      </w:pPr>
      <w:r w:rsidRPr="00B8062C">
        <w:rPr>
          <w:rFonts w:ascii="Calibri" w:hAnsi="Calibri" w:cs="Calibri"/>
          <w:b/>
          <w:i/>
          <w:color w:val="323130"/>
          <w:sz w:val="22"/>
          <w:szCs w:val="22"/>
        </w:rPr>
        <w:t>Odpowiedź: Zamawiający wyraża zgodę na usunięcie w całości: paragraf 2, punkt 3 c (wraz z ca-cc).</w:t>
      </w:r>
      <w:r w:rsidR="00EE569C" w:rsidRPr="00B8062C">
        <w:rPr>
          <w:rFonts w:ascii="Calibri" w:hAnsi="Calibri" w:cs="Calibri"/>
          <w:b/>
          <w:i/>
          <w:color w:val="323130"/>
          <w:sz w:val="22"/>
          <w:szCs w:val="22"/>
        </w:rPr>
        <w:t xml:space="preserve"> </w:t>
      </w:r>
    </w:p>
    <w:p w:rsidR="00A22487" w:rsidRPr="00A22487" w:rsidRDefault="00A22487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> </w:t>
      </w:r>
    </w:p>
    <w:p w:rsidR="00A22487" w:rsidRPr="00B8062C" w:rsidRDefault="00A22487" w:rsidP="00B806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color w:val="323130"/>
          <w:sz w:val="22"/>
          <w:szCs w:val="22"/>
        </w:rPr>
      </w:pP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>2</w:t>
      </w:r>
      <w:r w:rsidR="00B8062C">
        <w:rPr>
          <w:rFonts w:ascii="Calibri" w:hAnsi="Calibri" w:cs="Calibri"/>
          <w:b/>
          <w:bCs/>
          <w:color w:val="323130"/>
          <w:sz w:val="22"/>
          <w:szCs w:val="22"/>
        </w:rPr>
        <w:t>/</w:t>
      </w:r>
      <w:r w:rsidRPr="00B8062C">
        <w:rPr>
          <w:rFonts w:ascii="Calibri" w:hAnsi="Calibri" w:cs="Calibri"/>
          <w:bCs/>
          <w:color w:val="323130"/>
          <w:sz w:val="22"/>
          <w:szCs w:val="22"/>
        </w:rPr>
        <w:t xml:space="preserve"> prosimy o usunięcie w całości: paragraf 2, punkt 5. Nie dostarczamy oprogramowania w wersji instalacyjnej ponieważ nie mamy w naszym oprogramowaniu ochrony przez zastosowanie kluczy licencyjnych, stąd nie możemy pozwolić na swobodne dysponowanie wersja instalacyjna naszych programów. Natomiast w ramach zapewnienia ciągłości opieki i dostarczania wszelkich potrzebnych elementów (nie tylko oprogramowania ale i części zamiennych czy opieki serwisowej), proponuję zastąpić ten punkt dość często spotykanym zapisem w podobnych umowach, mówiącym o tym, że właśnie zapewniamy ciągłość opieki i dostarczania elementów nie gorszych od tych będących przedmiotem rzeczonej umowy przez okres X lat (najczęściej spotykany okres w tego typu umowach to 5 lat). W tym okresie na Państwa życzenie dokonamy ponownej instalacji oprogramowania zdalnie w każdej chwili.</w:t>
      </w:r>
    </w:p>
    <w:p w:rsidR="00A22487" w:rsidRDefault="00A22487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</w:p>
    <w:p w:rsidR="00B8062C" w:rsidRDefault="00B8062C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323130"/>
          <w:sz w:val="22"/>
          <w:szCs w:val="22"/>
        </w:rPr>
      </w:pPr>
      <w:r w:rsidRPr="00B8062C">
        <w:rPr>
          <w:rFonts w:ascii="Calibri" w:hAnsi="Calibri" w:cs="Calibri"/>
          <w:b/>
          <w:i/>
          <w:color w:val="323130"/>
          <w:sz w:val="22"/>
          <w:szCs w:val="22"/>
        </w:rPr>
        <w:t xml:space="preserve">Odpowiedź: Zamawiający wyraża zgodę </w:t>
      </w:r>
      <w:r>
        <w:rPr>
          <w:rFonts w:ascii="Calibri" w:hAnsi="Calibri" w:cs="Calibri"/>
          <w:b/>
          <w:i/>
          <w:color w:val="323130"/>
          <w:sz w:val="22"/>
          <w:szCs w:val="22"/>
        </w:rPr>
        <w:t xml:space="preserve">na </w:t>
      </w:r>
      <w:r w:rsidRPr="00B8062C">
        <w:rPr>
          <w:rFonts w:ascii="Calibri" w:hAnsi="Calibri" w:cs="Calibri"/>
          <w:b/>
          <w:bCs/>
          <w:i/>
          <w:color w:val="323130"/>
          <w:sz w:val="22"/>
          <w:szCs w:val="22"/>
        </w:rPr>
        <w:t>usunięcie w całości: paragraf 2, punkt 5</w:t>
      </w:r>
      <w:r>
        <w:rPr>
          <w:rFonts w:ascii="Calibri" w:hAnsi="Calibri" w:cs="Calibri"/>
          <w:b/>
          <w:bCs/>
          <w:i/>
          <w:color w:val="323130"/>
          <w:sz w:val="22"/>
          <w:szCs w:val="22"/>
        </w:rPr>
        <w:t xml:space="preserve">, jednocześnie wprowadzając w to miejsce następujący wymóg: </w:t>
      </w:r>
      <w:r w:rsidRPr="00B8062C">
        <w:rPr>
          <w:rFonts w:ascii="Calibri" w:hAnsi="Calibri" w:cs="Calibri"/>
          <w:b/>
          <w:bCs/>
          <w:i/>
          <w:color w:val="323130"/>
          <w:sz w:val="22"/>
          <w:szCs w:val="22"/>
        </w:rPr>
        <w:t>„Wykonawca zapewnia Zamawiającemu ponowną kilkukrotną instalacje oprogramowania  na wniosek Zamawiającego, zrealizowaną zdalnie i bezzwłocznie, w okresie 5 lat licząc od dnia podpisania protokołu odbioru przedmiotu niniejszej umowy.”.</w:t>
      </w:r>
    </w:p>
    <w:p w:rsidR="00A22487" w:rsidRPr="00A22487" w:rsidRDefault="00A22487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> </w:t>
      </w:r>
    </w:p>
    <w:p w:rsidR="00A22487" w:rsidRPr="004B4BED" w:rsidRDefault="00A22487" w:rsidP="004B4B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color w:val="323130"/>
          <w:sz w:val="22"/>
          <w:szCs w:val="22"/>
        </w:rPr>
      </w:pP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>3</w:t>
      </w:r>
      <w:r w:rsidR="00B8062C">
        <w:rPr>
          <w:rFonts w:ascii="Calibri" w:hAnsi="Calibri" w:cs="Calibri"/>
          <w:b/>
          <w:bCs/>
          <w:color w:val="323130"/>
          <w:sz w:val="22"/>
          <w:szCs w:val="22"/>
        </w:rPr>
        <w:t>/</w:t>
      </w: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 xml:space="preserve"> </w:t>
      </w:r>
      <w:r w:rsidRPr="004B4BED">
        <w:rPr>
          <w:rFonts w:ascii="Calibri" w:hAnsi="Calibri" w:cs="Calibri"/>
          <w:bCs/>
          <w:color w:val="323130"/>
          <w:sz w:val="22"/>
          <w:szCs w:val="22"/>
        </w:rPr>
        <w:t xml:space="preserve">prosimy o zmianę treści: paragraf 5, punkt 2. Nie mamy osobnych przedstawicielstw krajowych naszej firmy, mających zdolność do świadczenia lokalnie usług serwisowych. Na terenie EU realizujemy je z naszej siedziby głównej w Monachium. Nie istnieje również dokument w firmie </w:t>
      </w:r>
      <w:r w:rsidR="00B8062C" w:rsidRPr="004B4BED">
        <w:rPr>
          <w:rFonts w:ascii="Calibri" w:hAnsi="Calibri" w:cs="Calibri"/>
          <w:bCs/>
          <w:color w:val="323130"/>
          <w:sz w:val="22"/>
          <w:szCs w:val="22"/>
        </w:rPr>
        <w:t>[…]</w:t>
      </w:r>
      <w:r w:rsidRPr="004B4BED">
        <w:rPr>
          <w:rFonts w:ascii="Calibri" w:hAnsi="Calibri" w:cs="Calibri"/>
          <w:bCs/>
          <w:color w:val="323130"/>
          <w:sz w:val="22"/>
          <w:szCs w:val="22"/>
        </w:rPr>
        <w:t xml:space="preserve">, który szczegółowo odpowiada na pytania wynikające z treści niniejszego punktu. Nasza gwarancja stosuje </w:t>
      </w:r>
      <w:r w:rsidRPr="004B4BED">
        <w:rPr>
          <w:rFonts w:ascii="Calibri" w:hAnsi="Calibri" w:cs="Calibri"/>
          <w:bCs/>
          <w:color w:val="323130"/>
          <w:sz w:val="22"/>
          <w:szCs w:val="22"/>
        </w:rPr>
        <w:lastRenderedPageBreak/>
        <w:t>się do powszechnych zasad ogólnych wykonywania usług gwarancyjnych, stąd nie potrafimy udzielić odpowiedzi wiążących do tych zgłaszanych w ramach zapisu tego punktu umowy.</w:t>
      </w:r>
    </w:p>
    <w:p w:rsidR="00A22487" w:rsidRDefault="00A22487" w:rsidP="004B4B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> </w:t>
      </w:r>
    </w:p>
    <w:p w:rsidR="007F5080" w:rsidRPr="004B4BED" w:rsidRDefault="004B4BED" w:rsidP="004B4BE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4B4BED">
        <w:rPr>
          <w:rFonts w:ascii="Times New Roman" w:eastAsia="Times New Roman" w:hAnsi="Times New Roman" w:cs="Times New Roman"/>
          <w:b/>
          <w:lang w:eastAsia="x-none"/>
        </w:rPr>
        <w:t xml:space="preserve">Odpowiedź: Zamawiający </w:t>
      </w:r>
      <w:r w:rsidR="007F5080" w:rsidRPr="004B4BED">
        <w:rPr>
          <w:rFonts w:ascii="Times New Roman" w:eastAsia="Times New Roman" w:hAnsi="Times New Roman" w:cs="Times New Roman"/>
          <w:b/>
          <w:lang w:eastAsia="x-none"/>
        </w:rPr>
        <w:t>zast</w:t>
      </w:r>
      <w:r w:rsidRPr="004B4BED">
        <w:rPr>
          <w:rFonts w:ascii="Times New Roman" w:eastAsia="Times New Roman" w:hAnsi="Times New Roman" w:cs="Times New Roman"/>
          <w:b/>
          <w:lang w:eastAsia="x-none"/>
        </w:rPr>
        <w:t xml:space="preserve">ępuje </w:t>
      </w:r>
      <w:r w:rsidR="007F5080" w:rsidRPr="004B4BED">
        <w:rPr>
          <w:rFonts w:ascii="Times New Roman" w:eastAsia="Times New Roman" w:hAnsi="Times New Roman" w:cs="Times New Roman"/>
          <w:b/>
          <w:lang w:eastAsia="x-none"/>
        </w:rPr>
        <w:t>dotychczasowy zapis – poniższym:</w:t>
      </w:r>
    </w:p>
    <w:p w:rsidR="007F5080" w:rsidRPr="004B4BED" w:rsidRDefault="007F5080" w:rsidP="004B4BE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4B4BED">
        <w:rPr>
          <w:rFonts w:ascii="Times New Roman" w:eastAsia="Times New Roman" w:hAnsi="Times New Roman" w:cs="Times New Roman"/>
          <w:b/>
          <w:lang w:eastAsia="x-none"/>
        </w:rPr>
        <w:t>„</w:t>
      </w:r>
      <w:r w:rsidRPr="004B4BED">
        <w:rPr>
          <w:rFonts w:ascii="Times New Roman" w:eastAsia="Times New Roman" w:hAnsi="Times New Roman" w:cs="Times New Roman"/>
          <w:b/>
          <w:lang w:val="x-none" w:eastAsia="x-none"/>
        </w:rPr>
        <w:t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</w:t>
      </w:r>
      <w:r w:rsidRPr="004B4BED">
        <w:rPr>
          <w:rFonts w:ascii="Times New Roman" w:eastAsia="Times New Roman" w:hAnsi="Times New Roman" w:cs="Times New Roman"/>
          <w:b/>
          <w:lang w:eastAsia="x-none"/>
        </w:rPr>
        <w:t xml:space="preserve"> lub na terenie UE</w:t>
      </w:r>
      <w:r w:rsidRPr="004B4BED">
        <w:rPr>
          <w:rFonts w:ascii="Times New Roman" w:eastAsia="Times New Roman" w:hAnsi="Times New Roman" w:cs="Times New Roman"/>
          <w:b/>
          <w:lang w:val="x-none" w:eastAsia="x-none"/>
        </w:rPr>
        <w:t>, czas trwania i terytorialny zasięg ochrony gwarancyjnej, uprawnienia przysługujące Zamawiającemu w razie stwierdzenia wady fizycznej, a także stwierdzenie, że gwarancja nie wyłącza, nie ogranicza ani nie zawiesza uprawnień Zamawiającego wynikających z przepisów o rękojmi za wady przedmiotu umowy.</w:t>
      </w:r>
      <w:r w:rsidRPr="004B4BED">
        <w:rPr>
          <w:rFonts w:ascii="Times New Roman" w:eastAsia="Times New Roman" w:hAnsi="Times New Roman" w:cs="Times New Roman"/>
          <w:b/>
          <w:lang w:eastAsia="x-none"/>
        </w:rPr>
        <w:t xml:space="preserve"> W razie braku takiego oświadczenia Strony ustalają, iż gwarancja i rękojmia będą świadczone przez Wykonawcę na warunkach zawartych w niniejszej umowie.”</w:t>
      </w:r>
    </w:p>
    <w:p w:rsidR="007F5080" w:rsidRDefault="007F5080" w:rsidP="004B4B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2"/>
          <w:szCs w:val="22"/>
        </w:rPr>
      </w:pPr>
    </w:p>
    <w:p w:rsidR="00A22487" w:rsidRDefault="00A22487" w:rsidP="004B4B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>4</w:t>
      </w:r>
      <w:r w:rsidR="004B4BED">
        <w:rPr>
          <w:rFonts w:ascii="Calibri" w:hAnsi="Calibri" w:cs="Calibri"/>
          <w:b/>
          <w:bCs/>
          <w:color w:val="323130"/>
          <w:sz w:val="22"/>
          <w:szCs w:val="22"/>
        </w:rPr>
        <w:t>/</w:t>
      </w: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 xml:space="preserve"> </w:t>
      </w:r>
      <w:r w:rsidRPr="004B4BED">
        <w:rPr>
          <w:rFonts w:ascii="Calibri" w:hAnsi="Calibri" w:cs="Calibri"/>
          <w:bCs/>
          <w:color w:val="323130"/>
          <w:sz w:val="22"/>
          <w:szCs w:val="22"/>
        </w:rPr>
        <w:t>prosimy o wykreślenie z treści: paragraf 5, punkt 3 określeń „bieżącej konserwacji” oraz „przeglądów technicznych” ponieważ nasze urządzenie, w ramach standardowej gwarancji nie świadczy tego typu usług, gdyż zakładamy, że ich nie wymaga.</w:t>
      </w:r>
    </w:p>
    <w:p w:rsidR="006C7A2B" w:rsidRDefault="006C7A2B" w:rsidP="004B4B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23130"/>
          <w:sz w:val="22"/>
          <w:szCs w:val="22"/>
        </w:rPr>
      </w:pPr>
    </w:p>
    <w:p w:rsidR="007F5080" w:rsidRPr="004B4BED" w:rsidRDefault="007F5080" w:rsidP="004B4BED">
      <w:pPr>
        <w:pStyle w:val="Tekstprzypisukocowego"/>
        <w:jc w:val="both"/>
        <w:rPr>
          <w:rFonts w:cstheme="minorHAnsi"/>
          <w:b/>
          <w:i/>
          <w:color w:val="323130"/>
          <w:sz w:val="22"/>
          <w:szCs w:val="22"/>
        </w:rPr>
      </w:pPr>
      <w:r w:rsidRPr="004B4BED">
        <w:rPr>
          <w:rFonts w:cstheme="minorHAnsi"/>
          <w:b/>
          <w:i/>
          <w:color w:val="323130"/>
          <w:sz w:val="22"/>
          <w:szCs w:val="22"/>
        </w:rPr>
        <w:t>Odpowied</w:t>
      </w:r>
      <w:r w:rsidR="004B4BED" w:rsidRPr="004B4BED">
        <w:rPr>
          <w:rFonts w:cstheme="minorHAnsi"/>
          <w:b/>
          <w:i/>
          <w:color w:val="323130"/>
          <w:sz w:val="22"/>
          <w:szCs w:val="22"/>
        </w:rPr>
        <w:t xml:space="preserve">ź: Zamawiający </w:t>
      </w:r>
      <w:r w:rsidRPr="004B4BED">
        <w:rPr>
          <w:rFonts w:cstheme="minorHAnsi"/>
          <w:b/>
          <w:i/>
          <w:sz w:val="22"/>
          <w:szCs w:val="22"/>
        </w:rPr>
        <w:t>pozostawi</w:t>
      </w:r>
      <w:r w:rsidR="004B4BED" w:rsidRPr="004B4BED">
        <w:rPr>
          <w:rFonts w:cstheme="minorHAnsi"/>
          <w:b/>
          <w:i/>
          <w:sz w:val="22"/>
          <w:szCs w:val="22"/>
        </w:rPr>
        <w:t>a</w:t>
      </w:r>
      <w:r w:rsidRPr="004B4BED">
        <w:rPr>
          <w:rFonts w:cstheme="minorHAnsi"/>
          <w:b/>
          <w:i/>
          <w:sz w:val="22"/>
          <w:szCs w:val="22"/>
        </w:rPr>
        <w:t xml:space="preserve"> dotychczasowe zapisy </w:t>
      </w:r>
      <w:r w:rsidR="00CD0206" w:rsidRPr="004B4BED">
        <w:rPr>
          <w:rFonts w:cstheme="minorHAnsi"/>
          <w:b/>
          <w:i/>
          <w:sz w:val="22"/>
          <w:szCs w:val="22"/>
        </w:rPr>
        <w:t>bez zmian</w:t>
      </w:r>
      <w:r w:rsidR="004B4BED" w:rsidRPr="004B4BED">
        <w:rPr>
          <w:rFonts w:cstheme="minorHAnsi"/>
          <w:b/>
          <w:i/>
          <w:sz w:val="22"/>
          <w:szCs w:val="22"/>
        </w:rPr>
        <w:t xml:space="preserve"> i </w:t>
      </w:r>
      <w:r w:rsidRPr="004B4BED">
        <w:rPr>
          <w:rFonts w:cstheme="minorHAnsi"/>
          <w:b/>
          <w:i/>
          <w:sz w:val="22"/>
          <w:szCs w:val="22"/>
        </w:rPr>
        <w:t>jednocze</w:t>
      </w:r>
      <w:r w:rsidR="004B4BED" w:rsidRPr="004B4BED">
        <w:rPr>
          <w:rFonts w:cstheme="minorHAnsi"/>
          <w:b/>
          <w:i/>
          <w:sz w:val="22"/>
          <w:szCs w:val="22"/>
        </w:rPr>
        <w:t>śnie</w:t>
      </w:r>
      <w:r w:rsidRPr="004B4BED">
        <w:rPr>
          <w:rFonts w:cstheme="minorHAnsi"/>
          <w:b/>
          <w:i/>
          <w:sz w:val="22"/>
          <w:szCs w:val="22"/>
        </w:rPr>
        <w:t xml:space="preserve"> wyjaśni</w:t>
      </w:r>
      <w:r w:rsidR="004B4BED" w:rsidRPr="004B4BED">
        <w:rPr>
          <w:rFonts w:cstheme="minorHAnsi"/>
          <w:b/>
          <w:i/>
          <w:sz w:val="22"/>
          <w:szCs w:val="22"/>
        </w:rPr>
        <w:t>a</w:t>
      </w:r>
      <w:r w:rsidRPr="004B4BED">
        <w:rPr>
          <w:rFonts w:cstheme="minorHAnsi"/>
          <w:b/>
          <w:i/>
          <w:sz w:val="22"/>
          <w:szCs w:val="22"/>
        </w:rPr>
        <w:t>, iż zapis</w:t>
      </w:r>
      <w:r w:rsidR="004B4BED" w:rsidRPr="004B4BED">
        <w:rPr>
          <w:rFonts w:cstheme="minorHAnsi"/>
          <w:b/>
          <w:i/>
          <w:sz w:val="22"/>
          <w:szCs w:val="22"/>
        </w:rPr>
        <w:t xml:space="preserve"> wzoru umowy</w:t>
      </w:r>
      <w:r w:rsidRPr="004B4BED">
        <w:rPr>
          <w:rFonts w:cstheme="minorHAnsi"/>
          <w:b/>
          <w:i/>
          <w:sz w:val="22"/>
          <w:szCs w:val="22"/>
        </w:rPr>
        <w:t xml:space="preserve"> wyraźnie stanowi o tym, iż bieżąca </w:t>
      </w:r>
      <w:r w:rsidR="00CD0206" w:rsidRPr="004B4BED">
        <w:rPr>
          <w:rFonts w:cstheme="minorHAnsi"/>
          <w:b/>
          <w:i/>
          <w:sz w:val="22"/>
          <w:szCs w:val="22"/>
        </w:rPr>
        <w:t>konserwacja</w:t>
      </w:r>
      <w:r w:rsidRPr="004B4BED">
        <w:rPr>
          <w:rFonts w:cstheme="minorHAnsi"/>
          <w:b/>
          <w:i/>
          <w:sz w:val="22"/>
          <w:szCs w:val="22"/>
        </w:rPr>
        <w:t xml:space="preserve"> , </w:t>
      </w:r>
      <w:r w:rsidR="00CD0206" w:rsidRPr="004B4BED">
        <w:rPr>
          <w:rFonts w:cstheme="minorHAnsi"/>
          <w:b/>
          <w:i/>
          <w:sz w:val="22"/>
          <w:szCs w:val="22"/>
        </w:rPr>
        <w:t>serwis</w:t>
      </w:r>
      <w:r w:rsidRPr="004B4BED">
        <w:rPr>
          <w:rFonts w:cstheme="minorHAnsi"/>
          <w:b/>
          <w:i/>
          <w:sz w:val="22"/>
          <w:szCs w:val="22"/>
        </w:rPr>
        <w:t xml:space="preserve"> czy przeglądy techniczne musz</w:t>
      </w:r>
      <w:r w:rsidR="00CD0206" w:rsidRPr="004B4BED">
        <w:rPr>
          <w:rFonts w:cstheme="minorHAnsi"/>
          <w:b/>
          <w:i/>
          <w:sz w:val="22"/>
          <w:szCs w:val="22"/>
        </w:rPr>
        <w:t>ą</w:t>
      </w:r>
      <w:r w:rsidRPr="004B4BED">
        <w:rPr>
          <w:rFonts w:cstheme="minorHAnsi"/>
          <w:b/>
          <w:i/>
          <w:sz w:val="22"/>
          <w:szCs w:val="22"/>
        </w:rPr>
        <w:t xml:space="preserve"> </w:t>
      </w:r>
      <w:r w:rsidR="00CD0206" w:rsidRPr="004B4BED">
        <w:rPr>
          <w:rFonts w:cstheme="minorHAnsi"/>
          <w:b/>
          <w:i/>
          <w:sz w:val="22"/>
          <w:szCs w:val="22"/>
        </w:rPr>
        <w:t>wynikać</w:t>
      </w:r>
      <w:r w:rsidRPr="004B4BED">
        <w:rPr>
          <w:rFonts w:cstheme="minorHAnsi"/>
          <w:b/>
          <w:i/>
          <w:sz w:val="22"/>
          <w:szCs w:val="22"/>
        </w:rPr>
        <w:t xml:space="preserve"> z warunków gwarancji, a więc jeśli wykonawca zaoferuje aparaturę, której warunki gwarancji nie wymagają bieżącej </w:t>
      </w:r>
      <w:r w:rsidR="00CD0206" w:rsidRPr="004B4BED">
        <w:rPr>
          <w:rFonts w:cstheme="minorHAnsi"/>
          <w:b/>
          <w:i/>
          <w:sz w:val="22"/>
          <w:szCs w:val="22"/>
        </w:rPr>
        <w:t>konserwacji</w:t>
      </w:r>
      <w:r w:rsidRPr="004B4BED">
        <w:rPr>
          <w:rFonts w:cstheme="minorHAnsi"/>
          <w:b/>
          <w:i/>
          <w:sz w:val="22"/>
          <w:szCs w:val="22"/>
        </w:rPr>
        <w:t xml:space="preserve"> ani serwisu – Wykonawca nie będzie musiał ich świadczyć. </w:t>
      </w:r>
    </w:p>
    <w:p w:rsidR="00C735F0" w:rsidRPr="004B4BED" w:rsidRDefault="00C735F0" w:rsidP="004B4B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color w:val="323130"/>
          <w:sz w:val="22"/>
          <w:szCs w:val="22"/>
        </w:rPr>
      </w:pPr>
      <w:r w:rsidRPr="004B4BED">
        <w:rPr>
          <w:rFonts w:ascii="Calibri" w:hAnsi="Calibri" w:cs="Calibri"/>
          <w:b/>
          <w:bCs/>
          <w:i/>
          <w:color w:val="323130"/>
          <w:sz w:val="22"/>
          <w:szCs w:val="22"/>
        </w:rPr>
        <w:t> </w:t>
      </w:r>
    </w:p>
    <w:p w:rsidR="00A22487" w:rsidRPr="00AE4601" w:rsidRDefault="00A22487" w:rsidP="00AE460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color w:val="323130"/>
          <w:sz w:val="22"/>
          <w:szCs w:val="22"/>
        </w:rPr>
      </w:pP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>5</w:t>
      </w:r>
      <w:r w:rsidR="00AE4601">
        <w:rPr>
          <w:rFonts w:ascii="Calibri" w:hAnsi="Calibri" w:cs="Calibri"/>
          <w:b/>
          <w:bCs/>
          <w:color w:val="323130"/>
          <w:sz w:val="22"/>
          <w:szCs w:val="22"/>
        </w:rPr>
        <w:t>/</w:t>
      </w: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 xml:space="preserve"> </w:t>
      </w:r>
      <w:r w:rsidRPr="00AE4601">
        <w:rPr>
          <w:rFonts w:ascii="Calibri" w:hAnsi="Calibri" w:cs="Calibri"/>
          <w:bCs/>
          <w:color w:val="323130"/>
          <w:sz w:val="22"/>
          <w:szCs w:val="22"/>
        </w:rPr>
        <w:t>prosimy o usunięcie treści: paragraf 5, punkt 6.- ten punkt w naszej ocenie nie znajduje zastosowania do dostarczanego przez nas urządzenia. Gwarancja na laptop sterujący jest gwarancją standardową dla tego typu komputerów a nasza firma w okresie trwania gwarancji producenta jest pośrednikiem między Państwem a producentem. Dodatkowo usługa „Next Business Day” w ramach oferowanych przez nas urządzeń nie jest możliwa.</w:t>
      </w:r>
    </w:p>
    <w:p w:rsidR="006C7A2B" w:rsidRDefault="006C7A2B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</w:p>
    <w:p w:rsidR="006C7A2B" w:rsidRPr="00AE4601" w:rsidRDefault="00AE4601" w:rsidP="00AE460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323130"/>
          <w:sz w:val="22"/>
          <w:szCs w:val="22"/>
        </w:rPr>
      </w:pPr>
      <w:r w:rsidRPr="00AE4601">
        <w:rPr>
          <w:rFonts w:ascii="Calibri" w:hAnsi="Calibri" w:cs="Calibri"/>
          <w:b/>
          <w:i/>
          <w:color w:val="323130"/>
          <w:sz w:val="22"/>
          <w:szCs w:val="22"/>
        </w:rPr>
        <w:t>Odpowiedź: Zmawiający zmienia treść paragrafu 5, punkt 6, który otrzymuje brzmienie</w:t>
      </w:r>
      <w:r w:rsidR="00731790" w:rsidRPr="00AE4601">
        <w:rPr>
          <w:rFonts w:ascii="Calibri" w:hAnsi="Calibri" w:cs="Calibri"/>
          <w:b/>
          <w:i/>
          <w:color w:val="323130"/>
          <w:sz w:val="22"/>
          <w:szCs w:val="22"/>
        </w:rPr>
        <w:t>:</w:t>
      </w:r>
    </w:p>
    <w:p w:rsidR="006C7A2B" w:rsidRPr="00AE4601" w:rsidRDefault="00AE4601" w:rsidP="00AE460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iCs/>
          <w:color w:val="323130"/>
          <w:sz w:val="22"/>
          <w:szCs w:val="22"/>
        </w:rPr>
      </w:pPr>
      <w:r w:rsidRPr="00AE4601">
        <w:rPr>
          <w:rFonts w:ascii="Calibri" w:hAnsi="Calibri" w:cs="Calibri"/>
          <w:b/>
          <w:i/>
          <w:iCs/>
          <w:color w:val="323130"/>
          <w:sz w:val="22"/>
          <w:szCs w:val="22"/>
        </w:rPr>
        <w:t>„</w:t>
      </w:r>
      <w:r w:rsidR="006C7A2B" w:rsidRPr="00AE4601">
        <w:rPr>
          <w:rFonts w:ascii="Calibri" w:hAnsi="Calibri" w:cs="Calibri"/>
          <w:b/>
          <w:i/>
          <w:iCs/>
          <w:color w:val="323130"/>
          <w:sz w:val="22"/>
          <w:szCs w:val="22"/>
        </w:rPr>
        <w:t>6.</w:t>
      </w:r>
      <w:r w:rsidR="006C7A2B" w:rsidRPr="00AE4601">
        <w:rPr>
          <w:rFonts w:ascii="Calibri" w:hAnsi="Calibri" w:cs="Calibri"/>
          <w:b/>
          <w:i/>
          <w:iCs/>
          <w:color w:val="323130"/>
          <w:sz w:val="22"/>
          <w:szCs w:val="22"/>
        </w:rPr>
        <w:tab/>
        <w:t>W przypadku stwierdzenia wad w wykonanym przedmiocie umowy Wykonawca zobowiązuje się do jego nieodpłatnej wymiany, w szczególności w razie wykrycia tzw. „martwych pikseli” matrycy ekranu stanowiącego element dostarczonej stacji roboczej, lub usunięcia wad w miejscu użytkowania przedmiotowego sprzętu komputerowego (on-site) w terminie uzgodnionym przez Strony</w:t>
      </w:r>
      <w:r w:rsidR="00EE569C" w:rsidRPr="00AE4601">
        <w:rPr>
          <w:rFonts w:ascii="Calibri" w:hAnsi="Calibri" w:cs="Calibri"/>
          <w:b/>
          <w:i/>
          <w:iCs/>
          <w:color w:val="323130"/>
          <w:sz w:val="22"/>
          <w:szCs w:val="22"/>
        </w:rPr>
        <w:t xml:space="preserve"> </w:t>
      </w:r>
      <w:r w:rsidR="00EE569C" w:rsidRPr="00AE4601">
        <w:rPr>
          <w:rFonts w:ascii="Calibri" w:hAnsi="Calibri" w:cs="Calibri"/>
          <w:b/>
          <w:bCs/>
          <w:i/>
          <w:iCs/>
          <w:color w:val="323130"/>
          <w:sz w:val="22"/>
          <w:szCs w:val="22"/>
        </w:rPr>
        <w:t>lub poprzez przesłanie stacji roboczej do siedziby Wykonawcy na jego koszt</w:t>
      </w:r>
      <w:r w:rsidR="006C7A2B" w:rsidRPr="00AE4601">
        <w:rPr>
          <w:rFonts w:ascii="Calibri" w:hAnsi="Calibri" w:cs="Calibri"/>
          <w:b/>
          <w:i/>
          <w:iCs/>
          <w:color w:val="323130"/>
          <w:sz w:val="22"/>
          <w:szCs w:val="22"/>
        </w:rPr>
        <w:t xml:space="preserve">, nie dłuższym jednak niż </w:t>
      </w:r>
      <w:r w:rsidR="00EE569C" w:rsidRPr="00AE4601">
        <w:rPr>
          <w:rFonts w:ascii="Calibri" w:hAnsi="Calibri" w:cs="Calibri"/>
          <w:b/>
          <w:i/>
          <w:iCs/>
          <w:strike/>
          <w:color w:val="323130"/>
          <w:sz w:val="22"/>
          <w:szCs w:val="22"/>
        </w:rPr>
        <w:t>7</w:t>
      </w:r>
      <w:r w:rsidR="00EE569C" w:rsidRPr="00AE4601">
        <w:rPr>
          <w:rFonts w:ascii="Calibri" w:hAnsi="Calibri" w:cs="Calibri"/>
          <w:b/>
          <w:i/>
          <w:iCs/>
          <w:color w:val="323130"/>
          <w:sz w:val="22"/>
          <w:szCs w:val="22"/>
        </w:rPr>
        <w:t xml:space="preserve"> 14 </w:t>
      </w:r>
      <w:r w:rsidR="006C7A2B" w:rsidRPr="00AE4601">
        <w:rPr>
          <w:rFonts w:ascii="Calibri" w:hAnsi="Calibri" w:cs="Calibri"/>
          <w:b/>
          <w:i/>
          <w:iCs/>
          <w:color w:val="323130"/>
          <w:sz w:val="22"/>
          <w:szCs w:val="22"/>
        </w:rPr>
        <w:t xml:space="preserve"> dni roboczych, przy czym reakcja serwisu musi nastąpić do </w:t>
      </w:r>
      <w:r w:rsidR="006C7A2B" w:rsidRPr="00AE4601">
        <w:rPr>
          <w:rFonts w:ascii="Calibri" w:hAnsi="Calibri" w:cs="Calibri"/>
          <w:b/>
          <w:i/>
          <w:iCs/>
          <w:strike/>
          <w:color w:val="323130"/>
          <w:sz w:val="22"/>
          <w:szCs w:val="22"/>
        </w:rPr>
        <w:t>24 godzin</w:t>
      </w:r>
      <w:r w:rsidR="006C7A2B" w:rsidRPr="00AE4601">
        <w:rPr>
          <w:rFonts w:ascii="Calibri" w:hAnsi="Calibri" w:cs="Calibri"/>
          <w:b/>
          <w:i/>
          <w:iCs/>
          <w:color w:val="323130"/>
          <w:sz w:val="22"/>
          <w:szCs w:val="22"/>
        </w:rPr>
        <w:t xml:space="preserve"> </w:t>
      </w:r>
      <w:r w:rsidR="00EE569C" w:rsidRPr="00AE4601">
        <w:rPr>
          <w:rFonts w:ascii="Calibri" w:hAnsi="Calibri" w:cs="Calibri"/>
          <w:b/>
          <w:i/>
          <w:iCs/>
          <w:color w:val="323130"/>
          <w:sz w:val="22"/>
          <w:szCs w:val="22"/>
        </w:rPr>
        <w:t>48 godzin</w:t>
      </w:r>
      <w:r w:rsidR="006C7A2B" w:rsidRPr="00AE4601">
        <w:rPr>
          <w:rFonts w:ascii="Calibri" w:hAnsi="Calibri" w:cs="Calibri"/>
          <w:b/>
          <w:i/>
          <w:iCs/>
          <w:color w:val="323130"/>
          <w:sz w:val="22"/>
          <w:szCs w:val="22"/>
        </w:rPr>
        <w:t xml:space="preserve"> od chwili zgłoszenia telefonicznie, faxem lub emailem </w:t>
      </w:r>
      <w:r w:rsidR="006C7A2B" w:rsidRPr="00AE4601">
        <w:rPr>
          <w:rFonts w:ascii="Calibri" w:hAnsi="Calibri" w:cs="Calibri"/>
          <w:b/>
          <w:i/>
          <w:iCs/>
          <w:strike/>
          <w:color w:val="323130"/>
          <w:sz w:val="22"/>
          <w:szCs w:val="22"/>
        </w:rPr>
        <w:t>(tzw. Next Business Day)</w:t>
      </w:r>
      <w:r w:rsidR="006C7A2B" w:rsidRPr="00AE4601">
        <w:rPr>
          <w:rFonts w:ascii="Calibri" w:hAnsi="Calibri" w:cs="Calibri"/>
          <w:b/>
          <w:i/>
          <w:iCs/>
          <w:color w:val="323130"/>
          <w:sz w:val="22"/>
          <w:szCs w:val="22"/>
        </w:rPr>
        <w:t>, przy czym wszelkie działania organizacyjne i koszty związane ze świadczeniem usługi gwarancyjnej poza miejscem wykonania umowy ponosi Wykonawca. W przypadku konieczności sprowadzenia specjalistycznych części zamiennych termin ten nie może być dłuższy niż 21 dni, chyba, że Strony w oparciu o stosowny protokół konieczności zgodnie postanowią wydłużyć czas naprawy.</w:t>
      </w:r>
      <w:r w:rsidRPr="00AE4601">
        <w:rPr>
          <w:rFonts w:ascii="Calibri" w:hAnsi="Calibri" w:cs="Calibri"/>
          <w:b/>
          <w:i/>
          <w:iCs/>
          <w:color w:val="323130"/>
          <w:sz w:val="22"/>
          <w:szCs w:val="22"/>
        </w:rPr>
        <w:t>”</w:t>
      </w:r>
    </w:p>
    <w:p w:rsidR="00CD0206" w:rsidRDefault="00CD0206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</w:p>
    <w:p w:rsidR="00A22487" w:rsidRPr="006977CD" w:rsidRDefault="00A22487" w:rsidP="00AE460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color w:val="323130"/>
          <w:sz w:val="22"/>
          <w:szCs w:val="22"/>
        </w:rPr>
      </w:pP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>6</w:t>
      </w:r>
      <w:r w:rsidR="00AE4601">
        <w:rPr>
          <w:rFonts w:ascii="Calibri" w:hAnsi="Calibri" w:cs="Calibri"/>
          <w:b/>
          <w:bCs/>
          <w:color w:val="323130"/>
          <w:sz w:val="22"/>
          <w:szCs w:val="22"/>
        </w:rPr>
        <w:t>/</w:t>
      </w: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 xml:space="preserve"> </w:t>
      </w:r>
      <w:r w:rsidRPr="006977CD">
        <w:rPr>
          <w:rFonts w:ascii="Calibri" w:hAnsi="Calibri" w:cs="Calibri"/>
          <w:bCs/>
          <w:color w:val="323130"/>
          <w:sz w:val="22"/>
          <w:szCs w:val="22"/>
        </w:rPr>
        <w:t>prosimy o usunięcie treści: paragraf 5, punkt 8 i 9- przy założeniu, że urządzenie doznałoby, praktycznie niemożliwej, awarii kompletnej to dokonanie przez nas zamiany na nowe urządzenie jest realizacją istniejącej gwarancji urządzenia dostarczonego i jako taka (wymiana) stanowi realizację tejże gwarancji, stąd nie ma możliwości, żebyśmy dodali Państwu dodatkową korzyść w postaci nowego okresu gwarancji, ponieważ realizacja całkowitej wymiany w rozumieniu tego punktu stanowi wykonanie procesu przywracania sprawności urządzenia będącego przedmiotem gwarancji.</w:t>
      </w:r>
    </w:p>
    <w:p w:rsidR="00A22487" w:rsidRPr="006977CD" w:rsidRDefault="00A22487" w:rsidP="006977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color w:val="323130"/>
          <w:sz w:val="22"/>
          <w:szCs w:val="22"/>
        </w:rPr>
      </w:pPr>
      <w:r w:rsidRPr="006977CD">
        <w:rPr>
          <w:rFonts w:ascii="Calibri" w:hAnsi="Calibri" w:cs="Calibri"/>
          <w:b/>
          <w:bCs/>
          <w:i/>
          <w:color w:val="323130"/>
          <w:sz w:val="22"/>
          <w:szCs w:val="22"/>
        </w:rPr>
        <w:t> </w:t>
      </w:r>
    </w:p>
    <w:p w:rsidR="006C7A2B" w:rsidRPr="006977CD" w:rsidRDefault="00AE4601" w:rsidP="006977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sz w:val="22"/>
          <w:szCs w:val="22"/>
        </w:rPr>
      </w:pPr>
      <w:r w:rsidRPr="006977CD">
        <w:rPr>
          <w:rFonts w:ascii="Calibri" w:hAnsi="Calibri" w:cs="Calibri"/>
          <w:b/>
          <w:i/>
          <w:color w:val="323130"/>
          <w:sz w:val="22"/>
          <w:szCs w:val="22"/>
        </w:rPr>
        <w:t xml:space="preserve">Odpowiedź: Zamawiający </w:t>
      </w:r>
      <w:r w:rsidR="00CD0206" w:rsidRPr="006977CD">
        <w:rPr>
          <w:rFonts w:ascii="Calibri" w:hAnsi="Calibri" w:cs="Calibri"/>
          <w:b/>
          <w:i/>
          <w:color w:val="323130"/>
          <w:sz w:val="22"/>
          <w:szCs w:val="22"/>
        </w:rPr>
        <w:t>utrzym</w:t>
      </w:r>
      <w:r w:rsidR="00EE535B">
        <w:rPr>
          <w:rFonts w:ascii="Calibri" w:hAnsi="Calibri" w:cs="Calibri"/>
          <w:b/>
          <w:i/>
          <w:color w:val="323130"/>
          <w:sz w:val="22"/>
          <w:szCs w:val="22"/>
        </w:rPr>
        <w:t>uje</w:t>
      </w:r>
      <w:r w:rsidR="00CD0206" w:rsidRPr="006977CD">
        <w:rPr>
          <w:rFonts w:ascii="Calibri" w:hAnsi="Calibri" w:cs="Calibri"/>
          <w:b/>
          <w:i/>
          <w:color w:val="323130"/>
          <w:sz w:val="22"/>
          <w:szCs w:val="22"/>
        </w:rPr>
        <w:t xml:space="preserve"> dotychczasow</w:t>
      </w:r>
      <w:r w:rsidRPr="006977CD">
        <w:rPr>
          <w:rFonts w:ascii="Calibri" w:hAnsi="Calibri" w:cs="Calibri"/>
          <w:b/>
          <w:i/>
          <w:color w:val="323130"/>
          <w:sz w:val="22"/>
          <w:szCs w:val="22"/>
        </w:rPr>
        <w:t>e</w:t>
      </w:r>
      <w:r w:rsidR="00CD0206" w:rsidRPr="006977CD">
        <w:rPr>
          <w:rFonts w:ascii="Calibri" w:hAnsi="Calibri" w:cs="Calibri"/>
          <w:b/>
          <w:i/>
          <w:color w:val="323130"/>
          <w:sz w:val="22"/>
          <w:szCs w:val="22"/>
        </w:rPr>
        <w:t xml:space="preserve"> zapis</w:t>
      </w:r>
      <w:r w:rsidRPr="006977CD">
        <w:rPr>
          <w:rFonts w:ascii="Calibri" w:hAnsi="Calibri" w:cs="Calibri"/>
          <w:b/>
          <w:i/>
          <w:color w:val="323130"/>
          <w:sz w:val="22"/>
          <w:szCs w:val="22"/>
        </w:rPr>
        <w:t>y,</w:t>
      </w:r>
      <w:r w:rsidR="00CD0206" w:rsidRPr="006977CD">
        <w:rPr>
          <w:rFonts w:ascii="Calibri" w:hAnsi="Calibri" w:cs="Calibri"/>
          <w:b/>
          <w:i/>
          <w:color w:val="323130"/>
          <w:sz w:val="22"/>
          <w:szCs w:val="22"/>
        </w:rPr>
        <w:t xml:space="preserve"> gdyż są zgodne z </w:t>
      </w:r>
      <w:r w:rsidRPr="006977CD">
        <w:rPr>
          <w:rFonts w:ascii="Calibri" w:hAnsi="Calibri" w:cs="Calibri"/>
          <w:b/>
          <w:i/>
          <w:color w:val="323130"/>
          <w:sz w:val="22"/>
          <w:szCs w:val="22"/>
        </w:rPr>
        <w:t xml:space="preserve">przepisami </w:t>
      </w:r>
      <w:r w:rsidR="00CD0206" w:rsidRPr="006977CD">
        <w:rPr>
          <w:rFonts w:ascii="Calibri" w:hAnsi="Calibri" w:cs="Calibri"/>
          <w:b/>
          <w:i/>
          <w:color w:val="323130"/>
          <w:sz w:val="22"/>
          <w:szCs w:val="22"/>
        </w:rPr>
        <w:t>K</w:t>
      </w:r>
      <w:r w:rsidRPr="006977CD">
        <w:rPr>
          <w:rFonts w:ascii="Calibri" w:hAnsi="Calibri" w:cs="Calibri"/>
          <w:b/>
          <w:i/>
          <w:color w:val="323130"/>
          <w:sz w:val="22"/>
          <w:szCs w:val="22"/>
        </w:rPr>
        <w:t xml:space="preserve">odeksu </w:t>
      </w:r>
      <w:r w:rsidR="00CD0206" w:rsidRPr="006977CD">
        <w:rPr>
          <w:rFonts w:ascii="Calibri" w:hAnsi="Calibri" w:cs="Calibri"/>
          <w:b/>
          <w:i/>
          <w:color w:val="323130"/>
          <w:sz w:val="22"/>
          <w:szCs w:val="22"/>
        </w:rPr>
        <w:t>C</w:t>
      </w:r>
      <w:r w:rsidRPr="006977CD">
        <w:rPr>
          <w:rFonts w:ascii="Calibri" w:hAnsi="Calibri" w:cs="Calibri"/>
          <w:b/>
          <w:i/>
          <w:color w:val="323130"/>
          <w:sz w:val="22"/>
          <w:szCs w:val="22"/>
        </w:rPr>
        <w:t>ywilnego</w:t>
      </w:r>
      <w:r w:rsidR="00CD0206" w:rsidRPr="006977CD">
        <w:rPr>
          <w:rFonts w:ascii="Calibri" w:hAnsi="Calibri" w:cs="Calibri"/>
          <w:b/>
          <w:i/>
          <w:color w:val="323130"/>
          <w:sz w:val="22"/>
          <w:szCs w:val="22"/>
        </w:rPr>
        <w:t xml:space="preserve">. </w:t>
      </w:r>
      <w:r w:rsidRPr="006977CD">
        <w:rPr>
          <w:rFonts w:ascii="Calibri" w:hAnsi="Calibri" w:cs="Calibri"/>
          <w:b/>
          <w:i/>
          <w:color w:val="323130"/>
          <w:sz w:val="22"/>
          <w:szCs w:val="22"/>
        </w:rPr>
        <w:t>Jednocześnie Zamawiający wyjaśnia</w:t>
      </w:r>
      <w:r w:rsidR="00CD0206" w:rsidRPr="006977CD">
        <w:rPr>
          <w:rFonts w:ascii="Calibri" w:hAnsi="Calibri" w:cs="Calibri"/>
          <w:b/>
          <w:i/>
          <w:color w:val="323130"/>
          <w:sz w:val="22"/>
          <w:szCs w:val="22"/>
        </w:rPr>
        <w:t xml:space="preserve">, iż w razie wady kompletnej Wykonawca odbiera </w:t>
      </w:r>
      <w:r w:rsidR="00CD0206" w:rsidRPr="006977CD">
        <w:rPr>
          <w:rFonts w:ascii="Calibri" w:hAnsi="Calibri" w:cs="Calibri"/>
          <w:b/>
          <w:i/>
          <w:color w:val="323130"/>
          <w:sz w:val="22"/>
          <w:szCs w:val="22"/>
        </w:rPr>
        <w:lastRenderedPageBreak/>
        <w:t xml:space="preserve">wadliwe urządzenie i dostarcza nowe – wówczas termin gwarancji zaczyna biec zgodnie z zapisami umowy dla tego nowego urządzenia jako nowa gwarancja. Nie może być tak, że Zamawiający otrzymuje nowe urządzenie  objęte krótszą gwarancją  wynoszącą różnicę czasu między dotychczasowym „zepsutym urządzeniem, a nowym, wymienionym. </w:t>
      </w:r>
    </w:p>
    <w:p w:rsidR="00E32643" w:rsidRPr="00A22487" w:rsidRDefault="00E32643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</w:p>
    <w:p w:rsidR="00A22487" w:rsidRPr="00A22487" w:rsidRDefault="00A22487" w:rsidP="006977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>7</w:t>
      </w:r>
      <w:r w:rsidR="006977CD">
        <w:rPr>
          <w:rFonts w:ascii="Calibri" w:hAnsi="Calibri" w:cs="Calibri"/>
          <w:b/>
          <w:bCs/>
          <w:color w:val="323130"/>
          <w:sz w:val="22"/>
          <w:szCs w:val="22"/>
        </w:rPr>
        <w:t>/</w:t>
      </w: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 xml:space="preserve"> </w:t>
      </w:r>
      <w:r w:rsidRPr="006977CD">
        <w:rPr>
          <w:rFonts w:ascii="Calibri" w:hAnsi="Calibri" w:cs="Calibri"/>
          <w:bCs/>
          <w:color w:val="323130"/>
          <w:sz w:val="22"/>
          <w:szCs w:val="22"/>
        </w:rPr>
        <w:t>prosimy o usunięcie treści: paragraf 7, punkt 2g- ten punkt nie znajduje w przypadku naszej transakcji uzasadnienia.</w:t>
      </w: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 xml:space="preserve">  </w:t>
      </w:r>
    </w:p>
    <w:p w:rsidR="00A22487" w:rsidRDefault="00A22487" w:rsidP="006977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> </w:t>
      </w:r>
    </w:p>
    <w:p w:rsidR="001E0AFE" w:rsidRPr="006977CD" w:rsidRDefault="006977CD" w:rsidP="006977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323130"/>
          <w:sz w:val="22"/>
          <w:szCs w:val="22"/>
        </w:rPr>
      </w:pPr>
      <w:r w:rsidRPr="006977CD">
        <w:rPr>
          <w:rFonts w:ascii="Calibri" w:hAnsi="Calibri" w:cs="Calibri"/>
          <w:b/>
          <w:i/>
          <w:color w:val="323130"/>
          <w:sz w:val="22"/>
          <w:szCs w:val="22"/>
        </w:rPr>
        <w:t xml:space="preserve">Odpowiedź: Zamawiający nie wyraża zgody na usunięcie treści paragrafu 7, punkt 2g. Wzór </w:t>
      </w:r>
      <w:r w:rsidR="001E0AFE" w:rsidRPr="006977CD">
        <w:rPr>
          <w:rFonts w:ascii="Calibri" w:hAnsi="Calibri" w:cs="Calibri"/>
          <w:b/>
          <w:i/>
          <w:color w:val="323130"/>
          <w:sz w:val="22"/>
          <w:szCs w:val="22"/>
        </w:rPr>
        <w:t>umow</w:t>
      </w:r>
      <w:r w:rsidRPr="006977CD">
        <w:rPr>
          <w:rFonts w:ascii="Calibri" w:hAnsi="Calibri" w:cs="Calibri"/>
          <w:b/>
          <w:i/>
          <w:color w:val="323130"/>
          <w:sz w:val="22"/>
          <w:szCs w:val="22"/>
        </w:rPr>
        <w:t>y</w:t>
      </w:r>
      <w:r w:rsidR="001E0AFE" w:rsidRPr="006977CD">
        <w:rPr>
          <w:rFonts w:ascii="Calibri" w:hAnsi="Calibri" w:cs="Calibri"/>
          <w:b/>
          <w:i/>
          <w:color w:val="323130"/>
          <w:sz w:val="22"/>
          <w:szCs w:val="22"/>
        </w:rPr>
        <w:t xml:space="preserve"> ma charakter ogólny i nie może preferować rozwiązań jednego z </w:t>
      </w:r>
      <w:r w:rsidRPr="006977CD">
        <w:rPr>
          <w:rFonts w:ascii="Calibri" w:hAnsi="Calibri" w:cs="Calibri"/>
          <w:b/>
          <w:i/>
          <w:color w:val="323130"/>
          <w:sz w:val="22"/>
          <w:szCs w:val="22"/>
        </w:rPr>
        <w:t>wykonawców</w:t>
      </w:r>
      <w:r w:rsidR="001E0AFE" w:rsidRPr="006977CD">
        <w:rPr>
          <w:rFonts w:ascii="Calibri" w:hAnsi="Calibri" w:cs="Calibri"/>
          <w:b/>
          <w:i/>
          <w:color w:val="323130"/>
          <w:sz w:val="22"/>
          <w:szCs w:val="22"/>
        </w:rPr>
        <w:t>. Jeśli ten punkt nie ma zastosowania to po prostu pozostanie niewykorzystany. Nie wiemy jednak w tej chwili jaki sprzęt komputerowy zostanie dostarczony z aparatem (czy zaistnieje konieczność korekty faktury VAT).</w:t>
      </w:r>
    </w:p>
    <w:p w:rsidR="001E0AFE" w:rsidRPr="00A22487" w:rsidRDefault="001E0AFE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</w:p>
    <w:p w:rsidR="00A22487" w:rsidRPr="00A22487" w:rsidRDefault="00A22487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A22487">
        <w:rPr>
          <w:rFonts w:ascii="Calibri" w:hAnsi="Calibri" w:cs="Calibri"/>
          <w:b/>
          <w:bCs/>
          <w:color w:val="323130"/>
          <w:sz w:val="22"/>
          <w:szCs w:val="22"/>
          <w:u w:val="single"/>
        </w:rPr>
        <w:t>Opis przedmiotu zamówienia:</w:t>
      </w:r>
    </w:p>
    <w:p w:rsidR="00A22487" w:rsidRDefault="006977CD" w:rsidP="006977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8/</w:t>
      </w:r>
      <w:r w:rsidR="00A22487" w:rsidRPr="00A22487">
        <w:rPr>
          <w:rFonts w:ascii="Calibri" w:hAnsi="Calibri" w:cs="Calibri"/>
          <w:b/>
          <w:bCs/>
          <w:color w:val="323130"/>
          <w:sz w:val="22"/>
          <w:szCs w:val="22"/>
        </w:rPr>
        <w:t xml:space="preserve"> </w:t>
      </w:r>
      <w:r w:rsidR="00A22487" w:rsidRPr="006977CD">
        <w:rPr>
          <w:rFonts w:ascii="Calibri" w:hAnsi="Calibri" w:cs="Calibri"/>
          <w:bCs/>
          <w:color w:val="323130"/>
          <w:sz w:val="22"/>
          <w:szCs w:val="22"/>
        </w:rPr>
        <w:t>punkt 11a- jest: (…)</w:t>
      </w:r>
      <w:r w:rsidR="00A22487" w:rsidRPr="006977CD">
        <w:rPr>
          <w:rFonts w:ascii="Calibri" w:hAnsi="Calibri" w:cs="Calibri"/>
          <w:bCs/>
          <w:i/>
          <w:iCs/>
          <w:color w:val="323130"/>
          <w:sz w:val="22"/>
          <w:szCs w:val="22"/>
        </w:rPr>
        <w:t>Oprogramowanie umożliwiające prowadzenie eksperymentów polegających jedynie na uruchomieniu źródła światła (1a lub 1b) i obserwacji i rejestracji fluorescencji oraz manualnym włączaniu lasera IR</w:t>
      </w:r>
      <w:r w:rsidR="00A22487" w:rsidRPr="006977CD">
        <w:rPr>
          <w:rFonts w:ascii="Calibri" w:hAnsi="Calibri" w:cs="Calibri"/>
          <w:bCs/>
          <w:color w:val="323130"/>
          <w:sz w:val="22"/>
          <w:szCs w:val="22"/>
        </w:rPr>
        <w:t>(…), podczas gdy nasza firma jest w stanie dostarczyć urządzenie (…)</w:t>
      </w:r>
      <w:r w:rsidR="00A22487" w:rsidRPr="006977CD">
        <w:rPr>
          <w:rFonts w:ascii="Calibri" w:hAnsi="Calibri" w:cs="Calibri"/>
          <w:bCs/>
          <w:i/>
          <w:iCs/>
          <w:color w:val="323130"/>
          <w:sz w:val="22"/>
          <w:szCs w:val="22"/>
        </w:rPr>
        <w:t>Oprogramowanie umożliwiające prowadzenie eksperymentów polegających na uruchomieniu źródła światła (1a lub 1b) i obserwacji i rejestracji fluorescencji oraz włączaniu lasera IR</w:t>
      </w:r>
      <w:r w:rsidR="00A22487" w:rsidRPr="006977CD">
        <w:rPr>
          <w:rFonts w:ascii="Calibri" w:hAnsi="Calibri" w:cs="Calibri"/>
          <w:bCs/>
          <w:color w:val="323130"/>
          <w:sz w:val="22"/>
          <w:szCs w:val="22"/>
        </w:rPr>
        <w:t>(…). </w:t>
      </w:r>
      <w:r w:rsidR="00A22487" w:rsidRPr="006977CD">
        <w:rPr>
          <w:rFonts w:ascii="Calibri" w:hAnsi="Calibri" w:cs="Calibri"/>
          <w:bCs/>
          <w:color w:val="323130"/>
          <w:sz w:val="22"/>
          <w:szCs w:val="22"/>
          <w:bdr w:val="none" w:sz="0" w:space="0" w:color="auto" w:frame="1"/>
        </w:rPr>
        <w:t>Czy taka r</w:t>
      </w:r>
      <w:r w:rsidR="00A22487" w:rsidRPr="006977CD">
        <w:rPr>
          <w:rFonts w:ascii="Calibri" w:hAnsi="Calibri" w:cs="Calibri"/>
          <w:bCs/>
          <w:color w:val="323130"/>
          <w:sz w:val="22"/>
          <w:szCs w:val="22"/>
        </w:rPr>
        <w:t>óżnica jest do zaakceptowania dla Państwa?</w:t>
      </w:r>
    </w:p>
    <w:p w:rsidR="006977CD" w:rsidRDefault="006977CD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</w:p>
    <w:p w:rsidR="001E0AFE" w:rsidRPr="00A27819" w:rsidRDefault="006977CD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color w:val="323130"/>
          <w:sz w:val="22"/>
          <w:szCs w:val="22"/>
        </w:rPr>
      </w:pPr>
      <w:r w:rsidRPr="00A27819">
        <w:rPr>
          <w:rFonts w:ascii="Calibri" w:hAnsi="Calibri" w:cs="Calibri"/>
          <w:b/>
          <w:bCs/>
          <w:i/>
          <w:color w:val="323130"/>
          <w:sz w:val="22"/>
          <w:szCs w:val="22"/>
        </w:rPr>
        <w:t xml:space="preserve">Odpowiedź: Zamawiający </w:t>
      </w:r>
      <w:r w:rsidR="00F72AD5">
        <w:rPr>
          <w:rFonts w:ascii="Calibri" w:hAnsi="Calibri" w:cs="Calibri"/>
          <w:b/>
          <w:bCs/>
          <w:i/>
          <w:color w:val="323130"/>
          <w:sz w:val="22"/>
          <w:szCs w:val="22"/>
        </w:rPr>
        <w:t>dopuszcza takie rozwiązanie</w:t>
      </w:r>
      <w:r w:rsidRPr="00A27819">
        <w:rPr>
          <w:rFonts w:ascii="Calibri" w:hAnsi="Calibri" w:cs="Calibri"/>
          <w:b/>
          <w:bCs/>
          <w:i/>
          <w:color w:val="323130"/>
          <w:sz w:val="22"/>
          <w:szCs w:val="22"/>
        </w:rPr>
        <w:t>.</w:t>
      </w:r>
    </w:p>
    <w:p w:rsidR="00A22487" w:rsidRPr="00A22487" w:rsidRDefault="00A22487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A22487">
        <w:rPr>
          <w:rFonts w:ascii="Calibri" w:hAnsi="Calibri" w:cs="Calibri"/>
          <w:b/>
          <w:bCs/>
          <w:color w:val="323130"/>
          <w:sz w:val="22"/>
          <w:szCs w:val="22"/>
        </w:rPr>
        <w:t> </w:t>
      </w:r>
    </w:p>
    <w:p w:rsidR="00A22487" w:rsidRPr="006977CD" w:rsidRDefault="006977CD" w:rsidP="006977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9/</w:t>
      </w:r>
      <w:r w:rsidR="00A22487" w:rsidRPr="00A22487">
        <w:rPr>
          <w:rFonts w:ascii="Calibri" w:hAnsi="Calibri" w:cs="Calibri"/>
          <w:b/>
          <w:bCs/>
          <w:color w:val="323130"/>
          <w:sz w:val="22"/>
          <w:szCs w:val="22"/>
        </w:rPr>
        <w:t xml:space="preserve"> </w:t>
      </w:r>
      <w:r w:rsidR="00A22487" w:rsidRPr="006977CD">
        <w:rPr>
          <w:rFonts w:ascii="Calibri" w:hAnsi="Calibri" w:cs="Calibri"/>
          <w:bCs/>
          <w:color w:val="323130"/>
          <w:sz w:val="22"/>
          <w:szCs w:val="22"/>
        </w:rPr>
        <w:t>punkt 11b-jest (…)Oprogramowanie umożliwiające w sposób zautomatyzowany wyznaczanie wartości stałej dysocjacji, Kd(…), podczas gdy nasza firma jest w stanie dostarczyć urządzenie (…)Oprogramowanie do wyznaczania wartości stałej dysocjacji, Kd bez konieczności eksportu danych poza środowisko tego oprogramowania(…)</w:t>
      </w:r>
    </w:p>
    <w:p w:rsidR="001E0AFE" w:rsidRDefault="001E0AFE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</w:p>
    <w:p w:rsidR="00A27819" w:rsidRPr="00A27819" w:rsidRDefault="00A27819" w:rsidP="00A2781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color w:val="323130"/>
          <w:sz w:val="22"/>
          <w:szCs w:val="22"/>
        </w:rPr>
      </w:pPr>
      <w:r w:rsidRPr="00A27819">
        <w:rPr>
          <w:rFonts w:ascii="Calibri" w:hAnsi="Calibri" w:cs="Calibri"/>
          <w:b/>
          <w:bCs/>
          <w:i/>
          <w:color w:val="323130"/>
          <w:sz w:val="22"/>
          <w:szCs w:val="22"/>
        </w:rPr>
        <w:t xml:space="preserve">Odpowiedź: Zamawiający </w:t>
      </w:r>
      <w:r w:rsidR="00F72AD5" w:rsidRPr="00F72AD5">
        <w:rPr>
          <w:rFonts w:ascii="Calibri" w:hAnsi="Calibri" w:cs="Calibri"/>
          <w:b/>
          <w:bCs/>
          <w:i/>
          <w:color w:val="323130"/>
          <w:sz w:val="22"/>
          <w:szCs w:val="22"/>
        </w:rPr>
        <w:t>dopuszcza takie rozwiązanie</w:t>
      </w:r>
      <w:r w:rsidRPr="00A27819">
        <w:rPr>
          <w:rFonts w:ascii="Calibri" w:hAnsi="Calibri" w:cs="Calibri"/>
          <w:b/>
          <w:bCs/>
          <w:i/>
          <w:color w:val="323130"/>
          <w:sz w:val="22"/>
          <w:szCs w:val="22"/>
        </w:rPr>
        <w:t>.</w:t>
      </w:r>
    </w:p>
    <w:p w:rsidR="00A22487" w:rsidRPr="001E0AFE" w:rsidRDefault="00A22487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:rsidR="001E0AFE" w:rsidRPr="00A22487" w:rsidRDefault="001E0AFE" w:rsidP="00A224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</w:p>
    <w:p w:rsidR="005071B1" w:rsidRPr="005071B1" w:rsidRDefault="005071B1" w:rsidP="005071B1">
      <w:pPr>
        <w:jc w:val="both"/>
        <w:rPr>
          <w:b/>
          <w:bCs/>
        </w:rPr>
      </w:pPr>
      <w:r w:rsidRPr="005071B1">
        <w:rPr>
          <w:b/>
          <w:bCs/>
        </w:rPr>
        <w:t>Jednocześnie Zamaw</w:t>
      </w:r>
      <w:r>
        <w:rPr>
          <w:b/>
          <w:bCs/>
        </w:rPr>
        <w:t xml:space="preserve">iający informuje, iż powyższe odpowiedzi stanowią </w:t>
      </w:r>
      <w:r w:rsidRPr="005071B1">
        <w:rPr>
          <w:b/>
          <w:bCs/>
        </w:rPr>
        <w:t>integralną część</w:t>
      </w:r>
      <w:r>
        <w:rPr>
          <w:b/>
          <w:bCs/>
        </w:rPr>
        <w:t xml:space="preserve"> </w:t>
      </w:r>
      <w:r w:rsidRPr="005071B1">
        <w:rPr>
          <w:b/>
          <w:bCs/>
        </w:rPr>
        <w:t>Zaproszenia do składania ofert</w:t>
      </w:r>
      <w:r>
        <w:rPr>
          <w:b/>
          <w:bCs/>
        </w:rPr>
        <w:t>.</w:t>
      </w:r>
    </w:p>
    <w:p w:rsidR="005071B1" w:rsidRPr="005071B1" w:rsidRDefault="005071B1" w:rsidP="005071B1">
      <w:pPr>
        <w:rPr>
          <w:b/>
          <w:bCs/>
          <w:i/>
          <w:iCs/>
        </w:rPr>
      </w:pPr>
    </w:p>
    <w:p w:rsidR="005071B1" w:rsidRPr="005071B1" w:rsidRDefault="005071B1" w:rsidP="005071B1">
      <w:pPr>
        <w:jc w:val="right"/>
        <w:rPr>
          <w:b/>
          <w:bCs/>
          <w:i/>
          <w:iCs/>
        </w:rPr>
      </w:pPr>
      <w:r w:rsidRPr="005071B1">
        <w:rPr>
          <w:b/>
          <w:bCs/>
          <w:i/>
          <w:iCs/>
        </w:rPr>
        <w:t>Piotr Molczyk</w:t>
      </w:r>
    </w:p>
    <w:p w:rsidR="00A22487" w:rsidRPr="00A22487" w:rsidRDefault="00A22487">
      <w:pPr>
        <w:rPr>
          <w:b/>
          <w:bCs/>
        </w:rPr>
      </w:pPr>
    </w:p>
    <w:sectPr w:rsidR="00A22487" w:rsidRPr="00A2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43" w:rsidRDefault="004D1543" w:rsidP="007F5080">
      <w:pPr>
        <w:spacing w:after="0" w:line="240" w:lineRule="auto"/>
      </w:pPr>
      <w:r>
        <w:separator/>
      </w:r>
    </w:p>
  </w:endnote>
  <w:endnote w:type="continuationSeparator" w:id="0">
    <w:p w:rsidR="004D1543" w:rsidRDefault="004D1543" w:rsidP="007F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43" w:rsidRDefault="004D1543" w:rsidP="007F5080">
      <w:pPr>
        <w:spacing w:after="0" w:line="240" w:lineRule="auto"/>
      </w:pPr>
      <w:r>
        <w:separator/>
      </w:r>
    </w:p>
  </w:footnote>
  <w:footnote w:type="continuationSeparator" w:id="0">
    <w:p w:rsidR="004D1543" w:rsidRDefault="004D1543" w:rsidP="007F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87"/>
    <w:rsid w:val="001E0AFE"/>
    <w:rsid w:val="004B4BED"/>
    <w:rsid w:val="004D1543"/>
    <w:rsid w:val="005071B1"/>
    <w:rsid w:val="006977CD"/>
    <w:rsid w:val="006C7A2B"/>
    <w:rsid w:val="006E26F8"/>
    <w:rsid w:val="00731790"/>
    <w:rsid w:val="007F1FBF"/>
    <w:rsid w:val="007F5080"/>
    <w:rsid w:val="008C11C6"/>
    <w:rsid w:val="00A22487"/>
    <w:rsid w:val="00A27819"/>
    <w:rsid w:val="00AE4601"/>
    <w:rsid w:val="00B8062C"/>
    <w:rsid w:val="00C735F0"/>
    <w:rsid w:val="00CD0206"/>
    <w:rsid w:val="00E32643"/>
    <w:rsid w:val="00EE535B"/>
    <w:rsid w:val="00EE569C"/>
    <w:rsid w:val="00F0557F"/>
    <w:rsid w:val="00F72AD5"/>
    <w:rsid w:val="00F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9651-4A0A-4A09-A808-10FD0165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0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F50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0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1B1"/>
  </w:style>
  <w:style w:type="paragraph" w:styleId="Stopka">
    <w:name w:val="footer"/>
    <w:basedOn w:val="Normalny"/>
    <w:link w:val="StopkaZnak"/>
    <w:uiPriority w:val="99"/>
    <w:unhideWhenUsed/>
    <w:rsid w:val="0050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1B1"/>
  </w:style>
  <w:style w:type="paragraph" w:styleId="Akapitzlist">
    <w:name w:val="List Paragraph"/>
    <w:basedOn w:val="Normalny"/>
    <w:uiPriority w:val="34"/>
    <w:qFormat/>
    <w:rsid w:val="005071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5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3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7400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Woźniakiewicz</dc:creator>
  <cp:keywords/>
  <dc:description/>
  <cp:lastModifiedBy>Dział Zamówień Publicznych UJ</cp:lastModifiedBy>
  <cp:revision>2</cp:revision>
  <cp:lastPrinted>2020-08-24T09:05:00Z</cp:lastPrinted>
  <dcterms:created xsi:type="dcterms:W3CDTF">2020-08-31T13:09:00Z</dcterms:created>
  <dcterms:modified xsi:type="dcterms:W3CDTF">2020-08-31T13:09:00Z</dcterms:modified>
</cp:coreProperties>
</file>