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15" w:rsidRPr="00786AE3" w:rsidRDefault="001C2515" w:rsidP="001C2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Zamówień Publicznych UJ</w:t>
      </w:r>
    </w:p>
    <w:p w:rsidR="001C2515" w:rsidRPr="00786AE3" w:rsidRDefault="001C2515" w:rsidP="001C2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Straszewskiego 25/2</w:t>
      </w:r>
    </w:p>
    <w:p w:rsidR="001C2515" w:rsidRPr="00786AE3" w:rsidRDefault="001C2515" w:rsidP="001C2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31-113 Kraków</w:t>
      </w:r>
    </w:p>
    <w:p w:rsidR="001C2515" w:rsidRPr="00786AE3" w:rsidRDefault="001C2515" w:rsidP="001C2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1C2515" w:rsidRPr="00786AE3" w:rsidRDefault="001C2515" w:rsidP="001C2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80.272.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130</w:t>
      </w: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1C2515" w:rsidRPr="00786AE3" w:rsidRDefault="001C2515" w:rsidP="001C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515" w:rsidRPr="00786AE3" w:rsidRDefault="001C2515" w:rsidP="001C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515" w:rsidRPr="00786AE3" w:rsidRDefault="001C2515" w:rsidP="001C2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Sprostowanie do protokołu</w:t>
      </w:r>
      <w:r w:rsidRPr="00786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otwarcia ofert złożonych w postępowaniu</w:t>
      </w:r>
      <w:r w:rsidR="002E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Start w:id="0" w:name="_GoBack"/>
      <w:bookmarkEnd w:id="0"/>
    </w:p>
    <w:p w:rsidR="001C2515" w:rsidRPr="00786AE3" w:rsidRDefault="001C2515" w:rsidP="001C2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515" w:rsidRPr="00786AE3" w:rsidRDefault="001C2515" w:rsidP="001C2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page" w:horzAnchor="margin" w:tblpY="5821"/>
        <w:tblW w:w="0" w:type="auto"/>
        <w:tblLook w:val="04A0" w:firstRow="1" w:lastRow="0" w:firstColumn="1" w:lastColumn="0" w:noHBand="0" w:noVBand="1"/>
      </w:tblPr>
      <w:tblGrid>
        <w:gridCol w:w="1555"/>
        <w:gridCol w:w="4374"/>
        <w:gridCol w:w="2713"/>
      </w:tblGrid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</w:t>
            </w:r>
          </w:p>
        </w:tc>
        <w:tc>
          <w:tcPr>
            <w:tcW w:w="4374" w:type="dxa"/>
          </w:tcPr>
          <w:p w:rsidR="002D0793" w:rsidRPr="004E11BB" w:rsidRDefault="00F72149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 xml:space="preserve">Równość szans, Godzenie życia zawodowego i prywatnego 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4375,00</w:t>
            </w:r>
          </w:p>
        </w:tc>
      </w:tr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2</w:t>
            </w:r>
          </w:p>
        </w:tc>
        <w:tc>
          <w:tcPr>
            <w:tcW w:w="4374" w:type="dxa"/>
          </w:tcPr>
          <w:p w:rsidR="002D0793" w:rsidRPr="004E11BB" w:rsidRDefault="00F72149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Jak zapobiegać wypaleniu zawodowemu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8750,00</w:t>
            </w:r>
          </w:p>
        </w:tc>
      </w:tr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3</w:t>
            </w:r>
          </w:p>
        </w:tc>
        <w:tc>
          <w:tcPr>
            <w:tcW w:w="4374" w:type="dxa"/>
          </w:tcPr>
          <w:p w:rsidR="002D0793" w:rsidRPr="004E11BB" w:rsidRDefault="00F72149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 xml:space="preserve">Autoprezentacja, prezentacje biznesowe i wystąpienia publiczne 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3716,07</w:t>
            </w:r>
          </w:p>
        </w:tc>
      </w:tr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4</w:t>
            </w:r>
          </w:p>
        </w:tc>
        <w:tc>
          <w:tcPr>
            <w:tcW w:w="4374" w:type="dxa"/>
          </w:tcPr>
          <w:p w:rsidR="002D0793" w:rsidRPr="004E11BB" w:rsidRDefault="00F72149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Asertywność w miejscu pracy i ochrona przed manipulacjami (2 grupy)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7300,00</w:t>
            </w:r>
          </w:p>
        </w:tc>
      </w:tr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5</w:t>
            </w:r>
          </w:p>
        </w:tc>
        <w:tc>
          <w:tcPr>
            <w:tcW w:w="4374" w:type="dxa"/>
          </w:tcPr>
          <w:p w:rsidR="002D0793" w:rsidRPr="004E11BB" w:rsidRDefault="00F72149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Zarządzanie emocjami i inteligencja emocjonalna w praktyce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8750,00</w:t>
            </w:r>
          </w:p>
        </w:tc>
      </w:tr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6</w:t>
            </w:r>
          </w:p>
        </w:tc>
        <w:tc>
          <w:tcPr>
            <w:tcW w:w="4374" w:type="dxa"/>
          </w:tcPr>
          <w:p w:rsidR="002D0793" w:rsidRPr="004E11BB" w:rsidRDefault="00F72149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Warsztaty z negocjacji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7433,33</w:t>
            </w:r>
          </w:p>
        </w:tc>
      </w:tr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7</w:t>
            </w:r>
          </w:p>
        </w:tc>
        <w:tc>
          <w:tcPr>
            <w:tcW w:w="4374" w:type="dxa"/>
          </w:tcPr>
          <w:p w:rsidR="002D0793" w:rsidRPr="004E11BB" w:rsidRDefault="00F72149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Obudź swój potencjał, kreatywne myślenie i twórcze rozwiązywanie problemów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7433,33</w:t>
            </w:r>
          </w:p>
        </w:tc>
      </w:tr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8</w:t>
            </w:r>
          </w:p>
        </w:tc>
        <w:tc>
          <w:tcPr>
            <w:tcW w:w="4374" w:type="dxa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Jak aktywnie (nie) słuchać czyli o skutecznej komunikacji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7433,33</w:t>
            </w:r>
          </w:p>
        </w:tc>
      </w:tr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9</w:t>
            </w:r>
          </w:p>
        </w:tc>
        <w:tc>
          <w:tcPr>
            <w:tcW w:w="4374" w:type="dxa"/>
          </w:tcPr>
          <w:p w:rsidR="002D0793" w:rsidRPr="004E11BB" w:rsidRDefault="00F72149" w:rsidP="004E11BB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Odzyskaj równowagę czyli jak efektywnie radzić sobie z wyzwaniami i presją czasu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7433,33</w:t>
            </w:r>
          </w:p>
        </w:tc>
      </w:tr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10</w:t>
            </w:r>
          </w:p>
        </w:tc>
        <w:tc>
          <w:tcPr>
            <w:tcW w:w="4374" w:type="dxa"/>
          </w:tcPr>
          <w:p w:rsidR="002D0793" w:rsidRPr="004E11BB" w:rsidRDefault="00F72149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Zarządzanie czasem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7433,33</w:t>
            </w:r>
          </w:p>
        </w:tc>
      </w:tr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11</w:t>
            </w:r>
          </w:p>
        </w:tc>
        <w:tc>
          <w:tcPr>
            <w:tcW w:w="4374" w:type="dxa"/>
          </w:tcPr>
          <w:p w:rsidR="002D0793" w:rsidRPr="004E11BB" w:rsidRDefault="00F72149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Zarządzanie zespołem rozproszonym, zdalnym, wirtualnym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4141,67</w:t>
            </w:r>
          </w:p>
        </w:tc>
      </w:tr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12</w:t>
            </w:r>
          </w:p>
        </w:tc>
        <w:tc>
          <w:tcPr>
            <w:tcW w:w="4374" w:type="dxa"/>
          </w:tcPr>
          <w:p w:rsidR="002D0793" w:rsidRPr="004E11BB" w:rsidRDefault="00F72149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Budowanie zespołu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4141,67</w:t>
            </w:r>
          </w:p>
        </w:tc>
      </w:tr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13</w:t>
            </w:r>
          </w:p>
        </w:tc>
        <w:tc>
          <w:tcPr>
            <w:tcW w:w="4374" w:type="dxa"/>
          </w:tcPr>
          <w:p w:rsidR="002D0793" w:rsidRPr="004E11BB" w:rsidRDefault="00F72149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Motywowanie pracowników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4141,67</w:t>
            </w:r>
          </w:p>
        </w:tc>
      </w:tr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14</w:t>
            </w:r>
          </w:p>
        </w:tc>
        <w:tc>
          <w:tcPr>
            <w:tcW w:w="4374" w:type="dxa"/>
          </w:tcPr>
          <w:p w:rsidR="002D0793" w:rsidRPr="004E11BB" w:rsidRDefault="00F72149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Skuteczne delegowanie zadań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4141,67</w:t>
            </w:r>
          </w:p>
        </w:tc>
      </w:tr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15</w:t>
            </w:r>
          </w:p>
        </w:tc>
        <w:tc>
          <w:tcPr>
            <w:tcW w:w="4374" w:type="dxa"/>
          </w:tcPr>
          <w:p w:rsidR="002D0793" w:rsidRPr="004E11BB" w:rsidRDefault="00F72149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Zarządzanie zmianą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4141,67</w:t>
            </w:r>
          </w:p>
        </w:tc>
      </w:tr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16</w:t>
            </w:r>
          </w:p>
        </w:tc>
        <w:tc>
          <w:tcPr>
            <w:tcW w:w="4374" w:type="dxa"/>
          </w:tcPr>
          <w:p w:rsidR="002D0793" w:rsidRPr="004E11BB" w:rsidRDefault="00F72149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Zarządzanie konfliktem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4141,67</w:t>
            </w:r>
          </w:p>
        </w:tc>
      </w:tr>
      <w:tr w:rsidR="002D0793" w:rsidTr="004E11BB">
        <w:tc>
          <w:tcPr>
            <w:tcW w:w="1555" w:type="dxa"/>
          </w:tcPr>
          <w:p w:rsidR="002D0793" w:rsidRPr="004E11BB" w:rsidRDefault="002D0793" w:rsidP="004E1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17</w:t>
            </w:r>
          </w:p>
        </w:tc>
        <w:tc>
          <w:tcPr>
            <w:tcW w:w="4374" w:type="dxa"/>
          </w:tcPr>
          <w:p w:rsidR="002D0793" w:rsidRPr="004E11BB" w:rsidRDefault="00F72149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2713" w:type="dxa"/>
            <w:vAlign w:val="center"/>
          </w:tcPr>
          <w:p w:rsidR="002D0793" w:rsidRPr="004E11BB" w:rsidRDefault="002D0793" w:rsidP="004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B">
              <w:rPr>
                <w:rFonts w:ascii="Times New Roman" w:hAnsi="Times New Roman" w:cs="Times New Roman"/>
                <w:sz w:val="24"/>
                <w:szCs w:val="24"/>
              </w:rPr>
              <w:t>4141,67</w:t>
            </w:r>
          </w:p>
        </w:tc>
      </w:tr>
    </w:tbl>
    <w:p w:rsidR="002D0793" w:rsidRDefault="00F72149" w:rsidP="004E1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Pr="001C2515">
        <w:rPr>
          <w:rFonts w:ascii="Times New Roman" w:hAnsi="Times New Roman" w:cs="Times New Roman"/>
          <w:sz w:val="24"/>
          <w:szCs w:val="24"/>
        </w:rPr>
        <w:t>cy</w:t>
      </w:r>
      <w:r w:rsidR="001C2515" w:rsidRPr="001C2515">
        <w:rPr>
          <w:rFonts w:ascii="Times New Roman" w:hAnsi="Times New Roman" w:cs="Times New Roman"/>
          <w:sz w:val="24"/>
          <w:szCs w:val="24"/>
        </w:rPr>
        <w:t xml:space="preserve"> sprostowuje swoją omyłkę w protokole z otwarcia ofert,</w:t>
      </w:r>
      <w:r>
        <w:rPr>
          <w:rFonts w:ascii="Times New Roman" w:hAnsi="Times New Roman" w:cs="Times New Roman"/>
          <w:sz w:val="24"/>
          <w:szCs w:val="24"/>
        </w:rPr>
        <w:t xml:space="preserve"> polegającą</w:t>
      </w:r>
      <w:r w:rsidR="001C2515" w:rsidRPr="001C2515">
        <w:rPr>
          <w:rFonts w:ascii="Times New Roman" w:hAnsi="Times New Roman" w:cs="Times New Roman"/>
          <w:sz w:val="24"/>
          <w:szCs w:val="24"/>
        </w:rPr>
        <w:t xml:space="preserve"> na </w:t>
      </w:r>
      <w:r w:rsidR="004E11BB">
        <w:rPr>
          <w:rFonts w:ascii="Times New Roman" w:hAnsi="Times New Roman" w:cs="Times New Roman"/>
          <w:sz w:val="24"/>
          <w:szCs w:val="24"/>
        </w:rPr>
        <w:t>podaniu</w:t>
      </w:r>
      <w:r w:rsidR="001C2515" w:rsidRPr="001C2515">
        <w:rPr>
          <w:rFonts w:ascii="Times New Roman" w:hAnsi="Times New Roman" w:cs="Times New Roman"/>
          <w:sz w:val="24"/>
          <w:szCs w:val="24"/>
        </w:rPr>
        <w:t xml:space="preserve"> nieprawidłowych kwot przeznaczonych na realizację </w:t>
      </w:r>
      <w:r w:rsidR="002D0793">
        <w:rPr>
          <w:rFonts w:ascii="Times New Roman" w:hAnsi="Times New Roman" w:cs="Times New Roman"/>
          <w:sz w:val="24"/>
          <w:szCs w:val="24"/>
        </w:rPr>
        <w:t>danej</w:t>
      </w:r>
      <w:r w:rsidR="001C2515" w:rsidRPr="001C2515">
        <w:rPr>
          <w:rFonts w:ascii="Times New Roman" w:hAnsi="Times New Roman" w:cs="Times New Roman"/>
          <w:sz w:val="24"/>
          <w:szCs w:val="24"/>
        </w:rPr>
        <w:t xml:space="preserve"> części zamówienia</w:t>
      </w:r>
      <w:r w:rsidR="004E1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1BB" w:rsidRDefault="004E11BB" w:rsidP="004E1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Zamawiający publikuje prawidłowe kwoty:</w:t>
      </w:r>
    </w:p>
    <w:p w:rsidR="004E11BB" w:rsidRDefault="004E11BB" w:rsidP="004E11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1BB" w:rsidRDefault="004E11BB" w:rsidP="004E11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1BB" w:rsidRDefault="004E11BB" w:rsidP="004E11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BCC" w:rsidRPr="001C2515" w:rsidRDefault="004E11BB" w:rsidP="004E11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Artur Wyrwa </w:t>
      </w:r>
    </w:p>
    <w:sectPr w:rsidR="00F91BCC" w:rsidRPr="001C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59" w:rsidRDefault="00394859" w:rsidP="001C2515">
      <w:pPr>
        <w:spacing w:after="0" w:line="240" w:lineRule="auto"/>
      </w:pPr>
      <w:r>
        <w:separator/>
      </w:r>
    </w:p>
  </w:endnote>
  <w:endnote w:type="continuationSeparator" w:id="0">
    <w:p w:rsidR="00394859" w:rsidRDefault="00394859" w:rsidP="001C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59" w:rsidRDefault="00394859" w:rsidP="001C2515">
      <w:pPr>
        <w:spacing w:after="0" w:line="240" w:lineRule="auto"/>
      </w:pPr>
      <w:r>
        <w:separator/>
      </w:r>
    </w:p>
  </w:footnote>
  <w:footnote w:type="continuationSeparator" w:id="0">
    <w:p w:rsidR="00394859" w:rsidRDefault="00394859" w:rsidP="001C2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37"/>
    <w:rsid w:val="001C2515"/>
    <w:rsid w:val="002A5537"/>
    <w:rsid w:val="002D0793"/>
    <w:rsid w:val="002E0FC6"/>
    <w:rsid w:val="00394859"/>
    <w:rsid w:val="004E11BB"/>
    <w:rsid w:val="00D6279A"/>
    <w:rsid w:val="00EE6101"/>
    <w:rsid w:val="00F72149"/>
    <w:rsid w:val="00F9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5D5CF-2302-48C7-9371-1E510B59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515"/>
  </w:style>
  <w:style w:type="paragraph" w:styleId="Stopka">
    <w:name w:val="footer"/>
    <w:basedOn w:val="Normalny"/>
    <w:link w:val="StopkaZnak"/>
    <w:uiPriority w:val="99"/>
    <w:unhideWhenUsed/>
    <w:rsid w:val="001C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Pach</dc:creator>
  <cp:keywords/>
  <dc:description/>
  <cp:lastModifiedBy>Maciej Pach</cp:lastModifiedBy>
  <cp:revision>4</cp:revision>
  <dcterms:created xsi:type="dcterms:W3CDTF">2020-06-17T09:21:00Z</dcterms:created>
  <dcterms:modified xsi:type="dcterms:W3CDTF">2020-06-17T09:21:00Z</dcterms:modified>
</cp:coreProperties>
</file>