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3676"/>
      </w:tblGrid>
      <w:tr w:rsidR="007147A5" w:rsidRPr="00B02166" w14:paraId="5B74BA31" w14:textId="77777777" w:rsidTr="00E20BBC">
        <w:trPr>
          <w:trHeight w:val="1525"/>
          <w:jc w:val="center"/>
        </w:trPr>
        <w:tc>
          <w:tcPr>
            <w:tcW w:w="5542" w:type="dxa"/>
            <w:vAlign w:val="center"/>
          </w:tcPr>
          <w:p w14:paraId="58DC70E3" w14:textId="77777777" w:rsidR="00827D74" w:rsidRPr="00B02166" w:rsidRDefault="00827D74" w:rsidP="007147A5">
            <w:pPr>
              <w:pStyle w:val="Nagwek"/>
              <w:spacing w:line="240" w:lineRule="auto"/>
              <w:jc w:val="center"/>
              <w:rPr>
                <w:rFonts w:ascii="Times New Roman" w:hAnsi="Times New Roman" w:cs="Times New Roman"/>
                <w:b/>
                <w:bCs/>
                <w:sz w:val="23"/>
                <w:szCs w:val="23"/>
                <w:lang w:val="en-US"/>
              </w:rPr>
            </w:pPr>
            <w:bookmarkStart w:id="0" w:name="_GoBack"/>
            <w:bookmarkEnd w:id="0"/>
            <w:r w:rsidRPr="00B02166">
              <w:rPr>
                <w:rFonts w:ascii="Times New Roman" w:hAnsi="Times New Roman" w:cs="Times New Roman"/>
                <w:b/>
                <w:bCs/>
                <w:sz w:val="23"/>
                <w:szCs w:val="23"/>
                <w:lang w:val="en-US"/>
              </w:rPr>
              <w:t xml:space="preserve">JAGIELLONIAN UNIVERSITY </w:t>
            </w:r>
          </w:p>
          <w:p w14:paraId="1BE3A3D0" w14:textId="77777777" w:rsidR="00827D74" w:rsidRPr="00B02166" w:rsidRDefault="00827D74" w:rsidP="007147A5">
            <w:pPr>
              <w:pStyle w:val="Nagwek"/>
              <w:spacing w:line="240" w:lineRule="auto"/>
              <w:jc w:val="center"/>
              <w:rPr>
                <w:rFonts w:ascii="Times New Roman" w:hAnsi="Times New Roman" w:cs="Times New Roman"/>
                <w:b/>
                <w:bCs/>
                <w:sz w:val="23"/>
                <w:szCs w:val="23"/>
                <w:lang w:val="en-US"/>
              </w:rPr>
            </w:pPr>
            <w:r w:rsidRPr="00B02166">
              <w:rPr>
                <w:rFonts w:ascii="Times New Roman" w:hAnsi="Times New Roman" w:cs="Times New Roman"/>
                <w:b/>
                <w:bCs/>
                <w:sz w:val="23"/>
                <w:szCs w:val="23"/>
                <w:lang w:val="en-US"/>
              </w:rPr>
              <w:t>PUBLIC PROCUREMENT OFFICE</w:t>
            </w:r>
          </w:p>
          <w:p w14:paraId="071012E5" w14:textId="77777777" w:rsidR="00827D74" w:rsidRPr="00B02166" w:rsidRDefault="00827D74" w:rsidP="007147A5">
            <w:pPr>
              <w:pStyle w:val="Nagwek"/>
              <w:spacing w:line="240" w:lineRule="auto"/>
              <w:jc w:val="center"/>
              <w:rPr>
                <w:rFonts w:ascii="Times New Roman" w:hAnsi="Times New Roman" w:cs="Times New Roman"/>
                <w:b/>
                <w:bCs/>
                <w:sz w:val="23"/>
                <w:szCs w:val="23"/>
              </w:rPr>
            </w:pPr>
            <w:r w:rsidRPr="00B02166">
              <w:rPr>
                <w:rFonts w:ascii="Times New Roman" w:hAnsi="Times New Roman" w:cs="Times New Roman"/>
                <w:b/>
                <w:bCs/>
                <w:sz w:val="23"/>
                <w:szCs w:val="23"/>
              </w:rPr>
              <w:t>ul. Straszewskiego 25/2, 31-113 Kraków</w:t>
            </w:r>
          </w:p>
          <w:p w14:paraId="0EB194BD" w14:textId="77777777" w:rsidR="00827D74" w:rsidRPr="00B02166" w:rsidRDefault="00827D74" w:rsidP="007147A5">
            <w:pPr>
              <w:pStyle w:val="Nagwek"/>
              <w:spacing w:line="240" w:lineRule="auto"/>
              <w:jc w:val="center"/>
              <w:rPr>
                <w:rFonts w:ascii="Times New Roman" w:hAnsi="Times New Roman" w:cs="Times New Roman"/>
                <w:b/>
                <w:bCs/>
                <w:sz w:val="23"/>
                <w:szCs w:val="23"/>
                <w:lang w:val="en-US"/>
              </w:rPr>
            </w:pPr>
            <w:r w:rsidRPr="00B02166">
              <w:rPr>
                <w:rFonts w:ascii="Times New Roman" w:hAnsi="Times New Roman" w:cs="Times New Roman"/>
                <w:b/>
                <w:bCs/>
                <w:sz w:val="23"/>
                <w:szCs w:val="23"/>
                <w:lang w:val="en-US"/>
              </w:rPr>
              <w:t>tel. +4812-432-44-50,+4812-663-39-14;</w:t>
            </w:r>
          </w:p>
          <w:p w14:paraId="4DA3DD51" w14:textId="77777777" w:rsidR="00827D74" w:rsidRPr="00B02166" w:rsidRDefault="00827D74" w:rsidP="007147A5">
            <w:pPr>
              <w:pStyle w:val="Nagwek"/>
              <w:spacing w:line="240" w:lineRule="auto"/>
              <w:jc w:val="center"/>
              <w:rPr>
                <w:rFonts w:ascii="Times New Roman" w:hAnsi="Times New Roman" w:cs="Times New Roman"/>
                <w:sz w:val="23"/>
                <w:szCs w:val="23"/>
                <w:lang w:val="en-US"/>
              </w:rPr>
            </w:pPr>
            <w:r w:rsidRPr="00B02166">
              <w:rPr>
                <w:rFonts w:ascii="Times New Roman" w:hAnsi="Times New Roman" w:cs="Times New Roman"/>
                <w:b/>
                <w:bCs/>
                <w:sz w:val="23"/>
                <w:szCs w:val="23"/>
                <w:lang w:val="pt-BR"/>
              </w:rPr>
              <w:t xml:space="preserve">e-mail: </w:t>
            </w:r>
            <w:r w:rsidR="000C248C">
              <w:fldChar w:fldCharType="begin"/>
            </w:r>
            <w:r w:rsidR="000C248C">
              <w:instrText xml:space="preserve"> HYPERLINK "mailto:bzp@uj.edu.pl" </w:instrText>
            </w:r>
            <w:r w:rsidR="000C248C">
              <w:fldChar w:fldCharType="separate"/>
            </w:r>
            <w:r w:rsidRPr="00B02166">
              <w:rPr>
                <w:rStyle w:val="Hipercze"/>
                <w:rFonts w:ascii="Times New Roman" w:hAnsi="Times New Roman" w:cs="Times New Roman"/>
                <w:b/>
                <w:bCs/>
                <w:color w:val="auto"/>
                <w:sz w:val="23"/>
                <w:szCs w:val="23"/>
                <w:lang w:val="pt-BR"/>
              </w:rPr>
              <w:t>bzp@uj.edu.pl</w:t>
            </w:r>
            <w:r w:rsidR="000C248C">
              <w:rPr>
                <w:rStyle w:val="Hipercze"/>
                <w:rFonts w:ascii="Times New Roman" w:hAnsi="Times New Roman" w:cs="Times New Roman"/>
                <w:b/>
                <w:bCs/>
                <w:color w:val="auto"/>
                <w:sz w:val="23"/>
                <w:szCs w:val="23"/>
                <w:lang w:val="pt-BR"/>
              </w:rPr>
              <w:fldChar w:fldCharType="end"/>
            </w:r>
            <w:r w:rsidRPr="00B02166">
              <w:rPr>
                <w:rFonts w:ascii="Times New Roman" w:hAnsi="Times New Roman" w:cs="Times New Roman"/>
                <w:b/>
                <w:bCs/>
                <w:sz w:val="23"/>
                <w:szCs w:val="23"/>
                <w:lang w:val="pt-BR"/>
              </w:rPr>
              <w:t xml:space="preserve"> </w:t>
            </w:r>
            <w:hyperlink r:id="rId10" w:history="1">
              <w:r w:rsidRPr="00B02166">
                <w:rPr>
                  <w:rStyle w:val="Hipercze"/>
                  <w:rFonts w:ascii="Times New Roman" w:hAnsi="Times New Roman" w:cs="Times New Roman"/>
                  <w:b/>
                  <w:bCs/>
                  <w:color w:val="auto"/>
                  <w:sz w:val="23"/>
                  <w:szCs w:val="23"/>
                  <w:lang w:val="pt-BR"/>
                </w:rPr>
                <w:t>www.uj.edu.pl</w:t>
              </w:r>
            </w:hyperlink>
          </w:p>
          <w:p w14:paraId="226E5148" w14:textId="77777777" w:rsidR="00827D74" w:rsidRPr="00B02166" w:rsidRDefault="004A2BB7" w:rsidP="007147A5">
            <w:pPr>
              <w:pStyle w:val="Nagwek"/>
              <w:spacing w:line="240" w:lineRule="auto"/>
              <w:jc w:val="center"/>
              <w:rPr>
                <w:rFonts w:ascii="Times New Roman" w:hAnsi="Times New Roman" w:cs="Times New Roman"/>
                <w:b/>
                <w:bCs/>
                <w:sz w:val="23"/>
                <w:szCs w:val="23"/>
                <w:lang w:val="en-US"/>
              </w:rPr>
            </w:pPr>
            <w:hyperlink r:id="rId11" w:history="1">
              <w:r w:rsidR="00827D74" w:rsidRPr="00B02166">
                <w:rPr>
                  <w:rStyle w:val="Hipercze"/>
                  <w:rFonts w:ascii="Times New Roman" w:hAnsi="Times New Roman" w:cs="Times New Roman"/>
                  <w:b/>
                  <w:color w:val="auto"/>
                  <w:sz w:val="23"/>
                  <w:szCs w:val="23"/>
                  <w:lang w:val="pt-BR"/>
                </w:rPr>
                <w:t>www.przetargi.uj.edu.pl</w:t>
              </w:r>
            </w:hyperlink>
          </w:p>
        </w:tc>
        <w:tc>
          <w:tcPr>
            <w:tcW w:w="3676" w:type="dxa"/>
          </w:tcPr>
          <w:p w14:paraId="7D30FD5C" w14:textId="77777777" w:rsidR="00827D74" w:rsidRPr="00B02166" w:rsidRDefault="00827D74" w:rsidP="007147A5">
            <w:pPr>
              <w:pStyle w:val="Nagwek"/>
              <w:spacing w:line="240" w:lineRule="auto"/>
              <w:jc w:val="center"/>
              <w:rPr>
                <w:rFonts w:ascii="Times New Roman" w:hAnsi="Times New Roman" w:cs="Times New Roman"/>
                <w:b/>
                <w:bCs/>
                <w:sz w:val="23"/>
                <w:szCs w:val="23"/>
              </w:rPr>
            </w:pPr>
            <w:r w:rsidRPr="00B02166">
              <w:rPr>
                <w:rFonts w:ascii="Times New Roman" w:hAnsi="Times New Roman" w:cs="Times New Roman"/>
                <w:b/>
                <w:bCs/>
                <w:noProof/>
                <w:sz w:val="23"/>
                <w:szCs w:val="23"/>
                <w:lang w:eastAsia="pl-PL"/>
              </w:rPr>
              <w:drawing>
                <wp:inline distT="0" distB="0" distL="0" distR="0" wp14:anchorId="62CA6630" wp14:editId="09BF19E1">
                  <wp:extent cx="857250" cy="1026160"/>
                  <wp:effectExtent l="0" t="0" r="0" b="0"/>
                  <wp:docPr id="5334101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857250" cy="1026160"/>
                          </a:xfrm>
                          <a:prstGeom prst="rect">
                            <a:avLst/>
                          </a:prstGeom>
                        </pic:spPr>
                      </pic:pic>
                    </a:graphicData>
                  </a:graphic>
                </wp:inline>
              </w:drawing>
            </w:r>
          </w:p>
        </w:tc>
      </w:tr>
    </w:tbl>
    <w:p w14:paraId="2817C8BD" w14:textId="45603AC4" w:rsidR="00827D74" w:rsidRPr="00B02166" w:rsidRDefault="00827D74" w:rsidP="007147A5">
      <w:pPr>
        <w:widowControl/>
        <w:suppressAutoHyphens w:val="0"/>
        <w:ind w:left="360"/>
        <w:jc w:val="right"/>
        <w:rPr>
          <w:b/>
          <w:sz w:val="23"/>
          <w:szCs w:val="23"/>
          <w:lang w:val="en-US"/>
        </w:rPr>
      </w:pPr>
      <w:r w:rsidRPr="00B02166">
        <w:rPr>
          <w:sz w:val="23"/>
          <w:szCs w:val="23"/>
          <w:lang w:val="en-US"/>
        </w:rPr>
        <w:t xml:space="preserve">Krakow, </w:t>
      </w:r>
      <w:r w:rsidR="000B43A7" w:rsidRPr="00B02166">
        <w:rPr>
          <w:sz w:val="23"/>
          <w:szCs w:val="23"/>
          <w:lang w:val="en-US"/>
        </w:rPr>
        <w:t>May</w:t>
      </w:r>
      <w:r w:rsidR="00915D27" w:rsidRPr="00B02166">
        <w:rPr>
          <w:sz w:val="23"/>
          <w:szCs w:val="23"/>
          <w:lang w:val="en-US"/>
        </w:rPr>
        <w:t xml:space="preserve"> 2</w:t>
      </w:r>
      <w:r w:rsidR="00546B9E">
        <w:rPr>
          <w:sz w:val="23"/>
          <w:szCs w:val="23"/>
          <w:lang w:val="en-US"/>
        </w:rPr>
        <w:t>6</w:t>
      </w:r>
      <w:r w:rsidR="00546B9E">
        <w:rPr>
          <w:sz w:val="23"/>
          <w:szCs w:val="23"/>
          <w:vertAlign w:val="superscript"/>
          <w:lang w:val="en-US"/>
        </w:rPr>
        <w:t>th</w:t>
      </w:r>
      <w:r w:rsidR="00915D27" w:rsidRPr="00B02166">
        <w:rPr>
          <w:sz w:val="23"/>
          <w:szCs w:val="23"/>
          <w:lang w:val="en-US"/>
        </w:rPr>
        <w:t xml:space="preserve"> </w:t>
      </w:r>
      <w:r w:rsidRPr="00B02166">
        <w:rPr>
          <w:sz w:val="23"/>
          <w:szCs w:val="23"/>
          <w:lang w:val="en-US"/>
        </w:rPr>
        <w:t>2020 r.</w:t>
      </w:r>
    </w:p>
    <w:p w14:paraId="337CB375" w14:textId="77777777" w:rsidR="00827D74" w:rsidRPr="00B02166" w:rsidRDefault="00827D74" w:rsidP="007147A5">
      <w:pPr>
        <w:jc w:val="both"/>
        <w:rPr>
          <w:b/>
          <w:sz w:val="23"/>
          <w:szCs w:val="23"/>
          <w:lang w:val="en-US"/>
        </w:rPr>
      </w:pPr>
    </w:p>
    <w:p w14:paraId="51FD5D34" w14:textId="77777777" w:rsidR="00827D74" w:rsidRPr="00B02166" w:rsidRDefault="00827D74" w:rsidP="007147A5">
      <w:pPr>
        <w:tabs>
          <w:tab w:val="left" w:pos="2214"/>
        </w:tabs>
        <w:jc w:val="both"/>
        <w:rPr>
          <w:i/>
          <w:sz w:val="23"/>
          <w:szCs w:val="23"/>
          <w:lang w:val="en-US"/>
        </w:rPr>
      </w:pPr>
    </w:p>
    <w:p w14:paraId="41CE1B90" w14:textId="60448FE7" w:rsidR="00827D74" w:rsidRPr="00B02166" w:rsidRDefault="00827D74" w:rsidP="007147A5">
      <w:pPr>
        <w:tabs>
          <w:tab w:val="left" w:pos="2214"/>
        </w:tabs>
        <w:jc w:val="both"/>
        <w:rPr>
          <w:i/>
          <w:sz w:val="23"/>
          <w:szCs w:val="23"/>
          <w:lang w:val="en-US"/>
        </w:rPr>
      </w:pPr>
      <w:r w:rsidRPr="00B02166">
        <w:rPr>
          <w:i/>
          <w:sz w:val="23"/>
          <w:szCs w:val="23"/>
          <w:lang w:val="en-US"/>
        </w:rPr>
        <w:t xml:space="preserve">Reference: the open tender procedure, pursuant to the regulations of the Act of 29 January 2004 ‘Public Procurement Law’, (consolidated text: Polish Journal of Laws of 2019, item 1843, as amended) for </w:t>
      </w:r>
      <w:r w:rsidR="003B1786" w:rsidRPr="00ED31F2">
        <w:rPr>
          <w:i/>
          <w:sz w:val="23"/>
          <w:szCs w:val="23"/>
          <w:lang w:val="en-US"/>
        </w:rPr>
        <w:t xml:space="preserve">designing, manufacturing, delivery and commissioning of a superconducting wiggler (SCW) for the purpose of building of the SOLCRYS beamline at the SOLARIS NSRC, case </w:t>
      </w:r>
      <w:proofErr w:type="spellStart"/>
      <w:r w:rsidR="003B1786" w:rsidRPr="00ED31F2">
        <w:rPr>
          <w:i/>
          <w:sz w:val="23"/>
          <w:szCs w:val="23"/>
          <w:lang w:val="en-US"/>
        </w:rPr>
        <w:t>numer</w:t>
      </w:r>
      <w:proofErr w:type="spellEnd"/>
      <w:r w:rsidR="003B1786" w:rsidRPr="00ED31F2">
        <w:rPr>
          <w:i/>
          <w:sz w:val="23"/>
          <w:szCs w:val="23"/>
          <w:lang w:val="en-US"/>
        </w:rPr>
        <w:t>: 80.272.104.2020</w:t>
      </w:r>
    </w:p>
    <w:p w14:paraId="0BB95DB5" w14:textId="77777777" w:rsidR="00827D74" w:rsidRPr="00B02166" w:rsidRDefault="00827D74" w:rsidP="007147A5">
      <w:pPr>
        <w:tabs>
          <w:tab w:val="left" w:pos="2214"/>
        </w:tabs>
        <w:jc w:val="both"/>
        <w:rPr>
          <w:i/>
          <w:sz w:val="23"/>
          <w:szCs w:val="23"/>
          <w:lang w:val="en-US"/>
        </w:rPr>
      </w:pPr>
    </w:p>
    <w:p w14:paraId="47AA498C" w14:textId="77777777" w:rsidR="00827D74" w:rsidRPr="00B02166" w:rsidRDefault="00827D74" w:rsidP="007147A5">
      <w:pPr>
        <w:autoSpaceDE w:val="0"/>
        <w:ind w:left="540"/>
        <w:rPr>
          <w:b/>
          <w:bCs/>
          <w:sz w:val="23"/>
          <w:szCs w:val="23"/>
          <w:lang w:val="en-US"/>
        </w:rPr>
      </w:pPr>
    </w:p>
    <w:p w14:paraId="71EEEA8D" w14:textId="77777777" w:rsidR="007147A5" w:rsidRPr="00ED31F2" w:rsidRDefault="007147A5" w:rsidP="007147A5">
      <w:pPr>
        <w:widowControl/>
        <w:shd w:val="clear" w:color="auto" w:fill="FFFFFF"/>
        <w:suppressAutoHyphens w:val="0"/>
        <w:ind w:left="540"/>
        <w:rPr>
          <w:sz w:val="23"/>
          <w:szCs w:val="23"/>
          <w:lang w:val="en-US"/>
        </w:rPr>
      </w:pPr>
      <w:r w:rsidRPr="00B02166">
        <w:rPr>
          <w:b/>
          <w:bCs/>
          <w:sz w:val="23"/>
          <w:szCs w:val="23"/>
          <w:bdr w:val="none" w:sz="0" w:space="0" w:color="auto" w:frame="1"/>
          <w:lang w:val="en-US"/>
        </w:rPr>
        <w:t>Questions, answers and modifications referring to the ToR</w:t>
      </w:r>
    </w:p>
    <w:p w14:paraId="75A91EC7" w14:textId="77777777" w:rsidR="007147A5" w:rsidRPr="00ED31F2" w:rsidRDefault="007147A5" w:rsidP="007147A5">
      <w:pPr>
        <w:widowControl/>
        <w:shd w:val="clear" w:color="auto" w:fill="FFFFFF"/>
        <w:suppressAutoHyphens w:val="0"/>
        <w:ind w:right="-2"/>
        <w:jc w:val="both"/>
        <w:rPr>
          <w:sz w:val="23"/>
          <w:szCs w:val="23"/>
          <w:lang w:val="en-US"/>
        </w:rPr>
      </w:pPr>
      <w:r w:rsidRPr="00B02166">
        <w:rPr>
          <w:b/>
          <w:bCs/>
          <w:sz w:val="23"/>
          <w:szCs w:val="23"/>
          <w:bdr w:val="none" w:sz="0" w:space="0" w:color="auto" w:frame="1"/>
          <w:lang w:val="en-US"/>
        </w:rPr>
        <w:t> </w:t>
      </w:r>
    </w:p>
    <w:p w14:paraId="740EA65C" w14:textId="77777777" w:rsidR="007147A5" w:rsidRPr="00ED31F2" w:rsidRDefault="007147A5" w:rsidP="007147A5">
      <w:pPr>
        <w:widowControl/>
        <w:shd w:val="clear" w:color="auto" w:fill="FFFFFF"/>
        <w:suppressAutoHyphens w:val="0"/>
        <w:jc w:val="both"/>
        <w:rPr>
          <w:sz w:val="23"/>
          <w:szCs w:val="23"/>
          <w:lang w:val="en-US"/>
        </w:rPr>
      </w:pPr>
      <w:r w:rsidRPr="00B02166">
        <w:rPr>
          <w:sz w:val="23"/>
          <w:szCs w:val="23"/>
          <w:bdr w:val="none" w:sz="0" w:space="0" w:color="auto" w:frame="1"/>
          <w:lang w:val="en-US"/>
        </w:rPr>
        <w:t>The Awarding Authority presents below the questions to the content of the ToR in the proceedings for the above-mentioned scope of the procurement and the answers given to them.</w:t>
      </w:r>
    </w:p>
    <w:p w14:paraId="7111112D" w14:textId="77777777" w:rsidR="007147A5" w:rsidRPr="00ED31F2" w:rsidRDefault="007147A5" w:rsidP="007147A5">
      <w:pPr>
        <w:widowControl/>
        <w:shd w:val="clear" w:color="auto" w:fill="FFFFFF"/>
        <w:suppressAutoHyphens w:val="0"/>
        <w:jc w:val="both"/>
        <w:rPr>
          <w:sz w:val="23"/>
          <w:szCs w:val="23"/>
          <w:lang w:val="en-US"/>
        </w:rPr>
      </w:pPr>
      <w:r w:rsidRPr="00B02166">
        <w:rPr>
          <w:sz w:val="23"/>
          <w:szCs w:val="23"/>
          <w:bdr w:val="none" w:sz="0" w:space="0" w:color="auto" w:frame="1"/>
          <w:lang w:val="en-US"/>
        </w:rPr>
        <w:t> </w:t>
      </w:r>
    </w:p>
    <w:p w14:paraId="6F6C86D8" w14:textId="3A761BDA" w:rsidR="007147A5" w:rsidRPr="00ED31F2" w:rsidRDefault="007147A5" w:rsidP="007147A5">
      <w:pPr>
        <w:widowControl/>
        <w:shd w:val="clear" w:color="auto" w:fill="FFFFFF"/>
        <w:suppressAutoHyphens w:val="0"/>
        <w:jc w:val="both"/>
        <w:rPr>
          <w:sz w:val="23"/>
          <w:szCs w:val="23"/>
          <w:lang w:val="en-US"/>
        </w:rPr>
      </w:pPr>
      <w:r w:rsidRPr="00ED31F2">
        <w:rPr>
          <w:b/>
          <w:bCs/>
          <w:sz w:val="23"/>
          <w:szCs w:val="23"/>
          <w:bdr w:val="none" w:sz="0" w:space="0" w:color="auto" w:frame="1"/>
          <w:lang w:val="en-US"/>
        </w:rPr>
        <w:t xml:space="preserve">Question </w:t>
      </w:r>
      <w:r w:rsidR="00915D27" w:rsidRPr="00ED31F2">
        <w:rPr>
          <w:b/>
          <w:bCs/>
          <w:sz w:val="23"/>
          <w:szCs w:val="23"/>
          <w:bdr w:val="none" w:sz="0" w:space="0" w:color="auto" w:frame="1"/>
          <w:lang w:val="en-US"/>
        </w:rPr>
        <w:t>1</w:t>
      </w:r>
      <w:r w:rsidRPr="00ED31F2">
        <w:rPr>
          <w:sz w:val="23"/>
          <w:szCs w:val="23"/>
          <w:lang w:val="en-US"/>
        </w:rPr>
        <w:t> </w:t>
      </w:r>
    </w:p>
    <w:p w14:paraId="00CFF997" w14:textId="4A37C7DB" w:rsidR="000B43A7" w:rsidRPr="00ED31F2" w:rsidRDefault="00915D27" w:rsidP="000B43A7">
      <w:pPr>
        <w:widowControl/>
        <w:shd w:val="clear" w:color="auto" w:fill="FFFFFF"/>
        <w:suppressAutoHyphens w:val="0"/>
        <w:jc w:val="both"/>
        <w:rPr>
          <w:sz w:val="23"/>
          <w:szCs w:val="23"/>
          <w:lang w:val="en-US"/>
        </w:rPr>
      </w:pPr>
      <w:r w:rsidRPr="00ED31F2">
        <w:rPr>
          <w:sz w:val="23"/>
          <w:szCs w:val="23"/>
          <w:lang w:val="en-US"/>
        </w:rPr>
        <w:t>What types/names of civil liability insurances are assumed for the performance of this contract?</w:t>
      </w:r>
    </w:p>
    <w:p w14:paraId="1BE776D1" w14:textId="4CE0B859" w:rsidR="00915D27" w:rsidRPr="00ED31F2" w:rsidRDefault="00915D27" w:rsidP="00915D27">
      <w:pPr>
        <w:widowControl/>
        <w:shd w:val="clear" w:color="auto" w:fill="FFFFFF"/>
        <w:suppressAutoHyphens w:val="0"/>
        <w:jc w:val="both"/>
        <w:rPr>
          <w:sz w:val="23"/>
          <w:szCs w:val="23"/>
          <w:lang w:val="en-US"/>
        </w:rPr>
      </w:pPr>
    </w:p>
    <w:p w14:paraId="640D0C11" w14:textId="20347237" w:rsidR="00915D27" w:rsidRPr="00B02166" w:rsidRDefault="00915D27" w:rsidP="00915D27">
      <w:pPr>
        <w:widowControl/>
        <w:shd w:val="clear" w:color="auto" w:fill="FFFFFF"/>
        <w:suppressAutoHyphens w:val="0"/>
        <w:jc w:val="both"/>
        <w:rPr>
          <w:b/>
          <w:bCs/>
          <w:sz w:val="23"/>
          <w:szCs w:val="23"/>
          <w:bdr w:val="none" w:sz="0" w:space="0" w:color="auto" w:frame="1"/>
          <w:lang w:val="en"/>
        </w:rPr>
      </w:pPr>
      <w:r w:rsidRPr="00B02166">
        <w:rPr>
          <w:b/>
          <w:bCs/>
          <w:sz w:val="23"/>
          <w:szCs w:val="23"/>
          <w:bdr w:val="none" w:sz="0" w:space="0" w:color="auto" w:frame="1"/>
          <w:lang w:val="en"/>
        </w:rPr>
        <w:t>Answer 1</w:t>
      </w:r>
    </w:p>
    <w:p w14:paraId="170E6A25" w14:textId="239790D2" w:rsidR="00915D27" w:rsidRPr="00ED31F2" w:rsidRDefault="00915D27" w:rsidP="00915D27">
      <w:pPr>
        <w:widowControl/>
        <w:shd w:val="clear" w:color="auto" w:fill="FFFFFF"/>
        <w:suppressAutoHyphens w:val="0"/>
        <w:jc w:val="both"/>
        <w:rPr>
          <w:sz w:val="23"/>
          <w:szCs w:val="23"/>
          <w:lang w:val="en-US"/>
        </w:rPr>
      </w:pPr>
      <w:r w:rsidRPr="00B02166">
        <w:rPr>
          <w:sz w:val="23"/>
          <w:szCs w:val="23"/>
          <w:lang w:val="en-GB"/>
        </w:rPr>
        <w:t>These types are damage to health or death and damage to property related to the agreement’s obligations.</w:t>
      </w:r>
    </w:p>
    <w:p w14:paraId="7933981F" w14:textId="77777777" w:rsidR="00915D27" w:rsidRPr="00ED31F2" w:rsidRDefault="00915D27" w:rsidP="00915D27">
      <w:pPr>
        <w:widowControl/>
        <w:shd w:val="clear" w:color="auto" w:fill="FFFFFF"/>
        <w:suppressAutoHyphens w:val="0"/>
        <w:jc w:val="both"/>
        <w:rPr>
          <w:sz w:val="23"/>
          <w:szCs w:val="23"/>
          <w:lang w:val="en-US"/>
        </w:rPr>
      </w:pPr>
    </w:p>
    <w:p w14:paraId="52FDF489" w14:textId="70B26C19" w:rsidR="00915D27" w:rsidRPr="00ED31F2" w:rsidRDefault="00915D27" w:rsidP="00915D27">
      <w:pPr>
        <w:widowControl/>
        <w:shd w:val="clear" w:color="auto" w:fill="FFFFFF"/>
        <w:suppressAutoHyphens w:val="0"/>
        <w:jc w:val="both"/>
        <w:rPr>
          <w:sz w:val="23"/>
          <w:szCs w:val="23"/>
          <w:lang w:val="en-US"/>
        </w:rPr>
      </w:pPr>
      <w:r w:rsidRPr="00ED31F2">
        <w:rPr>
          <w:b/>
          <w:bCs/>
          <w:sz w:val="23"/>
          <w:szCs w:val="23"/>
          <w:bdr w:val="none" w:sz="0" w:space="0" w:color="auto" w:frame="1"/>
          <w:lang w:val="en-US"/>
        </w:rPr>
        <w:t>Question 2</w:t>
      </w:r>
      <w:r w:rsidRPr="00ED31F2">
        <w:rPr>
          <w:sz w:val="23"/>
          <w:szCs w:val="23"/>
          <w:lang w:val="en-US"/>
        </w:rPr>
        <w:t> </w:t>
      </w:r>
    </w:p>
    <w:p w14:paraId="19C5F0D1" w14:textId="279D276B" w:rsidR="00915D27" w:rsidRPr="00ED31F2" w:rsidRDefault="00915D27" w:rsidP="00915D27">
      <w:pPr>
        <w:widowControl/>
        <w:shd w:val="clear" w:color="auto" w:fill="FFFFFF"/>
        <w:suppressAutoHyphens w:val="0"/>
        <w:jc w:val="both"/>
        <w:rPr>
          <w:sz w:val="23"/>
          <w:szCs w:val="23"/>
          <w:lang w:val="en-US"/>
        </w:rPr>
      </w:pPr>
      <w:r w:rsidRPr="00ED31F2">
        <w:rPr>
          <w:sz w:val="23"/>
          <w:szCs w:val="23"/>
          <w:lang w:val="en-US"/>
        </w:rPr>
        <w:t>The insurance period is specified as until the end of the contract. Do I understand correctly that the end of the contract is considered to be the delivery and installation of equipment and the signing of the relevant act?</w:t>
      </w:r>
    </w:p>
    <w:p w14:paraId="59B440F0" w14:textId="07E9EE2D" w:rsidR="00915D27" w:rsidRPr="00ED31F2" w:rsidRDefault="00915D27" w:rsidP="00915D27">
      <w:pPr>
        <w:widowControl/>
        <w:shd w:val="clear" w:color="auto" w:fill="FFFFFF"/>
        <w:suppressAutoHyphens w:val="0"/>
        <w:jc w:val="both"/>
        <w:rPr>
          <w:sz w:val="23"/>
          <w:szCs w:val="23"/>
          <w:lang w:val="en-US"/>
        </w:rPr>
      </w:pPr>
    </w:p>
    <w:p w14:paraId="3462E7D3" w14:textId="23958759" w:rsidR="00915D27" w:rsidRPr="00ED31F2" w:rsidRDefault="00915D27" w:rsidP="00915D27">
      <w:pPr>
        <w:widowControl/>
        <w:shd w:val="clear" w:color="auto" w:fill="FFFFFF"/>
        <w:suppressAutoHyphens w:val="0"/>
        <w:jc w:val="both"/>
        <w:rPr>
          <w:sz w:val="23"/>
          <w:szCs w:val="23"/>
          <w:lang w:val="en-US"/>
        </w:rPr>
      </w:pPr>
      <w:r w:rsidRPr="00B02166">
        <w:rPr>
          <w:b/>
          <w:bCs/>
          <w:sz w:val="23"/>
          <w:szCs w:val="23"/>
          <w:bdr w:val="none" w:sz="0" w:space="0" w:color="auto" w:frame="1"/>
          <w:lang w:val="en"/>
        </w:rPr>
        <w:t>Answer 2</w:t>
      </w:r>
    </w:p>
    <w:p w14:paraId="732C2E2C" w14:textId="513550DF" w:rsidR="00915D27" w:rsidRPr="00ED31F2" w:rsidRDefault="00BA5DB6" w:rsidP="00915D27">
      <w:pPr>
        <w:widowControl/>
        <w:shd w:val="clear" w:color="auto" w:fill="FFFFFF"/>
        <w:suppressAutoHyphens w:val="0"/>
        <w:jc w:val="both"/>
        <w:rPr>
          <w:sz w:val="23"/>
          <w:szCs w:val="23"/>
          <w:lang w:val="en-US"/>
        </w:rPr>
      </w:pPr>
      <w:r w:rsidRPr="00ED31F2">
        <w:rPr>
          <w:sz w:val="23"/>
          <w:szCs w:val="23"/>
          <w:lang w:val="en-US"/>
        </w:rPr>
        <w:t xml:space="preserve">Yes, the end of the insurance period is considered to be </w:t>
      </w:r>
      <w:r w:rsidRPr="00B02166">
        <w:rPr>
          <w:sz w:val="23"/>
          <w:szCs w:val="23"/>
          <w:lang w:val="en-GB"/>
        </w:rPr>
        <w:t>signing of t</w:t>
      </w:r>
      <w:r w:rsidR="00B02166">
        <w:rPr>
          <w:sz w:val="23"/>
          <w:szCs w:val="23"/>
          <w:lang w:val="en-GB"/>
        </w:rPr>
        <w:t>h</w:t>
      </w:r>
      <w:r w:rsidRPr="00B02166">
        <w:rPr>
          <w:sz w:val="23"/>
          <w:szCs w:val="23"/>
          <w:lang w:val="en-GB"/>
        </w:rPr>
        <w:t>e acceptance protocol according to §</w:t>
      </w:r>
      <w:r w:rsidRPr="00ED31F2">
        <w:rPr>
          <w:sz w:val="23"/>
          <w:szCs w:val="23"/>
          <w:lang w:val="en-US"/>
        </w:rPr>
        <w:t>4</w:t>
      </w:r>
      <w:r w:rsidRPr="00B02166">
        <w:rPr>
          <w:sz w:val="23"/>
          <w:szCs w:val="23"/>
          <w:lang w:val="en-GB"/>
        </w:rPr>
        <w:t>(1.4.).</w:t>
      </w:r>
      <w:r w:rsidR="00915D27" w:rsidRPr="00ED31F2">
        <w:rPr>
          <w:sz w:val="23"/>
          <w:szCs w:val="23"/>
          <w:lang w:val="en-US"/>
        </w:rPr>
        <w:t xml:space="preserve"> </w:t>
      </w:r>
    </w:p>
    <w:p w14:paraId="7CFF362A" w14:textId="77777777" w:rsidR="00BA5DB6" w:rsidRPr="00ED31F2" w:rsidRDefault="00BA5DB6" w:rsidP="00915D27">
      <w:pPr>
        <w:widowControl/>
        <w:shd w:val="clear" w:color="auto" w:fill="FFFFFF"/>
        <w:suppressAutoHyphens w:val="0"/>
        <w:jc w:val="both"/>
        <w:rPr>
          <w:sz w:val="23"/>
          <w:szCs w:val="23"/>
          <w:lang w:val="en-US"/>
        </w:rPr>
      </w:pPr>
    </w:p>
    <w:p w14:paraId="31E0E480" w14:textId="77777777" w:rsidR="00915D27" w:rsidRPr="00ED31F2" w:rsidRDefault="00915D27" w:rsidP="00915D27">
      <w:pPr>
        <w:widowControl/>
        <w:shd w:val="clear" w:color="auto" w:fill="FFFFFF"/>
        <w:suppressAutoHyphens w:val="0"/>
        <w:jc w:val="both"/>
        <w:rPr>
          <w:sz w:val="23"/>
          <w:szCs w:val="23"/>
          <w:lang w:val="en-US"/>
        </w:rPr>
      </w:pPr>
      <w:r w:rsidRPr="00ED31F2">
        <w:rPr>
          <w:b/>
          <w:bCs/>
          <w:sz w:val="23"/>
          <w:szCs w:val="23"/>
          <w:bdr w:val="none" w:sz="0" w:space="0" w:color="auto" w:frame="1"/>
          <w:lang w:val="en-US"/>
        </w:rPr>
        <w:t>Question 3</w:t>
      </w:r>
    </w:p>
    <w:p w14:paraId="3437FDEA" w14:textId="6F372705" w:rsidR="00915D27" w:rsidRPr="00ED31F2" w:rsidRDefault="00915D27" w:rsidP="00915D27">
      <w:pPr>
        <w:widowControl/>
        <w:shd w:val="clear" w:color="auto" w:fill="FFFFFF"/>
        <w:suppressAutoHyphens w:val="0"/>
        <w:jc w:val="both"/>
        <w:rPr>
          <w:sz w:val="23"/>
          <w:szCs w:val="23"/>
          <w:lang w:val="en-US"/>
        </w:rPr>
      </w:pPr>
      <w:r w:rsidRPr="00ED31F2">
        <w:rPr>
          <w:sz w:val="23"/>
          <w:szCs w:val="23"/>
          <w:lang w:val="en-US"/>
        </w:rPr>
        <w:t>What is the limit of liability for these insurances?</w:t>
      </w:r>
    </w:p>
    <w:p w14:paraId="6314C77C" w14:textId="1BAADBBE" w:rsidR="00915D27" w:rsidRPr="00ED31F2" w:rsidRDefault="00915D27" w:rsidP="00915D27">
      <w:pPr>
        <w:widowControl/>
        <w:shd w:val="clear" w:color="auto" w:fill="FFFFFF"/>
        <w:suppressAutoHyphens w:val="0"/>
        <w:jc w:val="both"/>
        <w:rPr>
          <w:sz w:val="23"/>
          <w:szCs w:val="23"/>
          <w:lang w:val="en-US"/>
        </w:rPr>
      </w:pPr>
    </w:p>
    <w:p w14:paraId="04BCC851" w14:textId="595D790E" w:rsidR="00915D27" w:rsidRPr="00ED31F2" w:rsidRDefault="00915D27" w:rsidP="00915D27">
      <w:pPr>
        <w:widowControl/>
        <w:shd w:val="clear" w:color="auto" w:fill="FFFFFF"/>
        <w:suppressAutoHyphens w:val="0"/>
        <w:jc w:val="both"/>
        <w:rPr>
          <w:sz w:val="23"/>
          <w:szCs w:val="23"/>
          <w:lang w:val="en-US"/>
        </w:rPr>
      </w:pPr>
      <w:r w:rsidRPr="00B02166">
        <w:rPr>
          <w:b/>
          <w:bCs/>
          <w:sz w:val="23"/>
          <w:szCs w:val="23"/>
          <w:bdr w:val="none" w:sz="0" w:space="0" w:color="auto" w:frame="1"/>
          <w:lang w:val="en"/>
        </w:rPr>
        <w:t>Answer</w:t>
      </w:r>
    </w:p>
    <w:p w14:paraId="2F35BE58" w14:textId="4BDC672D" w:rsidR="00915D27" w:rsidRPr="00ED31F2" w:rsidRDefault="00BA5DB6" w:rsidP="00915D27">
      <w:pPr>
        <w:widowControl/>
        <w:shd w:val="clear" w:color="auto" w:fill="FFFFFF"/>
        <w:suppressAutoHyphens w:val="0"/>
        <w:jc w:val="both"/>
        <w:rPr>
          <w:sz w:val="23"/>
          <w:szCs w:val="23"/>
          <w:lang w:val="en-US"/>
        </w:rPr>
      </w:pPr>
      <w:r w:rsidRPr="00ED31F2">
        <w:rPr>
          <w:sz w:val="23"/>
          <w:szCs w:val="23"/>
          <w:lang w:val="en-US"/>
        </w:rPr>
        <w:lastRenderedPageBreak/>
        <w:t xml:space="preserve">The Awarding Authority sets the liability limit on the net </w:t>
      </w:r>
      <w:r w:rsidR="00E25FEB" w:rsidRPr="00ED31F2">
        <w:rPr>
          <w:sz w:val="23"/>
          <w:szCs w:val="23"/>
          <w:lang w:val="en-US"/>
        </w:rPr>
        <w:t>amount</w:t>
      </w:r>
      <w:r w:rsidRPr="00ED31F2">
        <w:rPr>
          <w:sz w:val="23"/>
          <w:szCs w:val="23"/>
          <w:lang w:val="en-US"/>
        </w:rPr>
        <w:t xml:space="preserve"> of the contract, which depends on the contractor's </w:t>
      </w:r>
      <w:r w:rsidR="00E25FEB" w:rsidRPr="00ED31F2">
        <w:rPr>
          <w:sz w:val="23"/>
          <w:szCs w:val="23"/>
          <w:lang w:val="en-US"/>
        </w:rPr>
        <w:t>bid</w:t>
      </w:r>
      <w:r w:rsidRPr="00ED31F2">
        <w:rPr>
          <w:sz w:val="23"/>
          <w:szCs w:val="23"/>
          <w:lang w:val="en-US"/>
        </w:rPr>
        <w:t>.</w:t>
      </w:r>
    </w:p>
    <w:p w14:paraId="2B929E6F" w14:textId="77777777" w:rsidR="00BA5DB6" w:rsidRPr="00ED31F2" w:rsidRDefault="00BA5DB6" w:rsidP="00915D27">
      <w:pPr>
        <w:widowControl/>
        <w:shd w:val="clear" w:color="auto" w:fill="FFFFFF"/>
        <w:suppressAutoHyphens w:val="0"/>
        <w:jc w:val="both"/>
        <w:rPr>
          <w:b/>
          <w:bCs/>
          <w:sz w:val="23"/>
          <w:szCs w:val="23"/>
          <w:bdr w:val="none" w:sz="0" w:space="0" w:color="auto" w:frame="1"/>
          <w:lang w:val="en-US"/>
        </w:rPr>
      </w:pPr>
    </w:p>
    <w:p w14:paraId="335C683B" w14:textId="596FA826" w:rsidR="00915D27" w:rsidRPr="00ED31F2" w:rsidRDefault="00915D27" w:rsidP="00915D27">
      <w:pPr>
        <w:widowControl/>
        <w:shd w:val="clear" w:color="auto" w:fill="FFFFFF"/>
        <w:suppressAutoHyphens w:val="0"/>
        <w:jc w:val="both"/>
        <w:rPr>
          <w:sz w:val="23"/>
          <w:szCs w:val="23"/>
          <w:lang w:val="en-US"/>
        </w:rPr>
      </w:pPr>
      <w:r w:rsidRPr="00ED31F2">
        <w:rPr>
          <w:b/>
          <w:bCs/>
          <w:sz w:val="23"/>
          <w:szCs w:val="23"/>
          <w:bdr w:val="none" w:sz="0" w:space="0" w:color="auto" w:frame="1"/>
          <w:lang w:val="en-US"/>
        </w:rPr>
        <w:t xml:space="preserve">Question 4 </w:t>
      </w:r>
      <w:r w:rsidRPr="00ED31F2">
        <w:rPr>
          <w:sz w:val="23"/>
          <w:szCs w:val="23"/>
          <w:lang w:val="en-US"/>
        </w:rPr>
        <w:t> </w:t>
      </w:r>
    </w:p>
    <w:p w14:paraId="51FC2389" w14:textId="5C6DD20D" w:rsidR="00915D27" w:rsidRPr="00ED31F2" w:rsidRDefault="00915D27" w:rsidP="00915D27">
      <w:pPr>
        <w:widowControl/>
        <w:shd w:val="clear" w:color="auto" w:fill="FFFFFF"/>
        <w:suppressAutoHyphens w:val="0"/>
        <w:jc w:val="both"/>
        <w:rPr>
          <w:sz w:val="23"/>
          <w:szCs w:val="23"/>
          <w:lang w:val="en-US"/>
        </w:rPr>
      </w:pPr>
      <w:r w:rsidRPr="00ED31F2">
        <w:rPr>
          <w:sz w:val="23"/>
          <w:szCs w:val="23"/>
          <w:lang w:val="en-US"/>
        </w:rPr>
        <w:t>Please specify how long the Bank guarantee for the advance payment should be valid.</w:t>
      </w:r>
    </w:p>
    <w:p w14:paraId="50EC0E0B" w14:textId="7C2022D9" w:rsidR="00915D27" w:rsidRPr="00ED31F2" w:rsidRDefault="00915D27" w:rsidP="00915D27">
      <w:pPr>
        <w:widowControl/>
        <w:shd w:val="clear" w:color="auto" w:fill="FFFFFF"/>
        <w:suppressAutoHyphens w:val="0"/>
        <w:jc w:val="both"/>
        <w:rPr>
          <w:sz w:val="23"/>
          <w:szCs w:val="23"/>
          <w:lang w:val="en-US"/>
        </w:rPr>
      </w:pPr>
    </w:p>
    <w:p w14:paraId="77E5CEC6" w14:textId="33656F0C" w:rsidR="00915D27" w:rsidRPr="00ED31F2" w:rsidRDefault="00915D27" w:rsidP="00915D27">
      <w:pPr>
        <w:widowControl/>
        <w:shd w:val="clear" w:color="auto" w:fill="FFFFFF"/>
        <w:suppressAutoHyphens w:val="0"/>
        <w:jc w:val="both"/>
        <w:rPr>
          <w:sz w:val="23"/>
          <w:szCs w:val="23"/>
          <w:lang w:val="en-US"/>
        </w:rPr>
      </w:pPr>
      <w:r w:rsidRPr="00B02166">
        <w:rPr>
          <w:b/>
          <w:bCs/>
          <w:sz w:val="23"/>
          <w:szCs w:val="23"/>
          <w:bdr w:val="none" w:sz="0" w:space="0" w:color="auto" w:frame="1"/>
          <w:lang w:val="en"/>
        </w:rPr>
        <w:t>Answer 4</w:t>
      </w:r>
    </w:p>
    <w:p w14:paraId="0AE39C95" w14:textId="7341F976" w:rsidR="00915D27" w:rsidRPr="00ED31F2" w:rsidRDefault="00E25FEB" w:rsidP="00915D27">
      <w:pPr>
        <w:widowControl/>
        <w:shd w:val="clear" w:color="auto" w:fill="FFFFFF"/>
        <w:suppressAutoHyphens w:val="0"/>
        <w:jc w:val="both"/>
        <w:rPr>
          <w:sz w:val="23"/>
          <w:szCs w:val="23"/>
          <w:lang w:val="en-US"/>
        </w:rPr>
      </w:pPr>
      <w:r w:rsidRPr="00ED31F2">
        <w:rPr>
          <w:sz w:val="23"/>
          <w:szCs w:val="23"/>
          <w:lang w:val="en-US"/>
        </w:rPr>
        <w:t xml:space="preserve">In accordance with §17 sec. 1 the bank guarantee </w:t>
      </w:r>
      <w:r w:rsidR="00546B9E" w:rsidRPr="00ED31F2">
        <w:rPr>
          <w:sz w:val="23"/>
          <w:szCs w:val="23"/>
          <w:lang w:val="en-US"/>
        </w:rPr>
        <w:t>„</w:t>
      </w:r>
      <w:r w:rsidRPr="00ED31F2">
        <w:rPr>
          <w:sz w:val="23"/>
          <w:szCs w:val="23"/>
          <w:lang w:val="en-US"/>
        </w:rPr>
        <w:t>shall apply for a period</w:t>
      </w:r>
      <w:r w:rsidRPr="00B02166">
        <w:rPr>
          <w:sz w:val="23"/>
          <w:szCs w:val="23"/>
          <w:lang w:val="en-GB"/>
        </w:rPr>
        <w:t xml:space="preserve"> from </w:t>
      </w:r>
      <w:r w:rsidRPr="00B02166">
        <w:rPr>
          <w:sz w:val="23"/>
          <w:szCs w:val="23"/>
          <w:shd w:val="clear" w:color="auto" w:fill="FFFFFF"/>
          <w:lang w:val="en-US"/>
        </w:rPr>
        <w:t xml:space="preserve">the day when the first payment shall be credited on the Contractor’s account </w:t>
      </w:r>
      <w:r w:rsidRPr="00B02166">
        <w:rPr>
          <w:sz w:val="23"/>
          <w:szCs w:val="23"/>
          <w:lang w:val="en-GB"/>
        </w:rPr>
        <w:t>up to 60 days inclusive from the date on which the delivery date falls in accordance with § 4(1) item 1.2 hereof</w:t>
      </w:r>
      <w:r w:rsidRPr="00ED31F2">
        <w:rPr>
          <w:sz w:val="23"/>
          <w:szCs w:val="23"/>
          <w:lang w:val="en-US"/>
        </w:rPr>
        <w:t>.”</w:t>
      </w:r>
      <w:r w:rsidR="00915D27" w:rsidRPr="00ED31F2">
        <w:rPr>
          <w:sz w:val="23"/>
          <w:szCs w:val="23"/>
          <w:lang w:val="en-US"/>
        </w:rPr>
        <w:t xml:space="preserve"> </w:t>
      </w:r>
    </w:p>
    <w:p w14:paraId="7DCE1818" w14:textId="77777777" w:rsidR="00E25FEB" w:rsidRPr="00ED31F2" w:rsidRDefault="00E25FEB" w:rsidP="00915D27">
      <w:pPr>
        <w:widowControl/>
        <w:shd w:val="clear" w:color="auto" w:fill="FFFFFF"/>
        <w:suppressAutoHyphens w:val="0"/>
        <w:jc w:val="both"/>
        <w:rPr>
          <w:b/>
          <w:bCs/>
          <w:sz w:val="23"/>
          <w:szCs w:val="23"/>
          <w:bdr w:val="none" w:sz="0" w:space="0" w:color="auto" w:frame="1"/>
          <w:lang w:val="en-US"/>
        </w:rPr>
      </w:pPr>
    </w:p>
    <w:p w14:paraId="0F13F1F5" w14:textId="616F16E4" w:rsidR="00915D27" w:rsidRPr="00ED31F2" w:rsidRDefault="00915D27" w:rsidP="00915D27">
      <w:pPr>
        <w:widowControl/>
        <w:shd w:val="clear" w:color="auto" w:fill="FFFFFF"/>
        <w:suppressAutoHyphens w:val="0"/>
        <w:jc w:val="both"/>
        <w:rPr>
          <w:sz w:val="23"/>
          <w:szCs w:val="23"/>
          <w:lang w:val="en-US"/>
        </w:rPr>
      </w:pPr>
      <w:r w:rsidRPr="00ED31F2">
        <w:rPr>
          <w:b/>
          <w:bCs/>
          <w:sz w:val="23"/>
          <w:szCs w:val="23"/>
          <w:bdr w:val="none" w:sz="0" w:space="0" w:color="auto" w:frame="1"/>
          <w:lang w:val="en-US"/>
        </w:rPr>
        <w:t>Question 5</w:t>
      </w:r>
      <w:r w:rsidRPr="00ED31F2">
        <w:rPr>
          <w:sz w:val="23"/>
          <w:szCs w:val="23"/>
          <w:lang w:val="en-US"/>
        </w:rPr>
        <w:t> </w:t>
      </w:r>
    </w:p>
    <w:p w14:paraId="258F6A0F" w14:textId="7F313D35" w:rsidR="00915D27" w:rsidRPr="00ED31F2" w:rsidRDefault="00915D27" w:rsidP="00915D27">
      <w:pPr>
        <w:widowControl/>
        <w:shd w:val="clear" w:color="auto" w:fill="FFFFFF"/>
        <w:suppressAutoHyphens w:val="0"/>
        <w:jc w:val="both"/>
        <w:rPr>
          <w:sz w:val="23"/>
          <w:szCs w:val="23"/>
          <w:lang w:val="en-US"/>
        </w:rPr>
      </w:pPr>
      <w:r w:rsidRPr="00ED31F2">
        <w:rPr>
          <w:sz w:val="23"/>
          <w:szCs w:val="23"/>
          <w:lang w:val="en-US"/>
        </w:rPr>
        <w:t>Please change the FDR term from 5 months to 7 months.</w:t>
      </w:r>
    </w:p>
    <w:p w14:paraId="09E48B08" w14:textId="1F0621CD" w:rsidR="00915D27" w:rsidRPr="00ED31F2" w:rsidRDefault="00915D27" w:rsidP="00915D27">
      <w:pPr>
        <w:widowControl/>
        <w:shd w:val="clear" w:color="auto" w:fill="FFFFFF"/>
        <w:suppressAutoHyphens w:val="0"/>
        <w:jc w:val="both"/>
        <w:rPr>
          <w:sz w:val="23"/>
          <w:szCs w:val="23"/>
          <w:lang w:val="en-US"/>
        </w:rPr>
      </w:pPr>
    </w:p>
    <w:p w14:paraId="494B7F94" w14:textId="798176A3" w:rsidR="00915D27" w:rsidRPr="00B02166" w:rsidRDefault="00915D27" w:rsidP="00915D27">
      <w:pPr>
        <w:widowControl/>
        <w:shd w:val="clear" w:color="auto" w:fill="FFFFFF"/>
        <w:suppressAutoHyphens w:val="0"/>
        <w:jc w:val="both"/>
        <w:rPr>
          <w:b/>
          <w:bCs/>
          <w:sz w:val="23"/>
          <w:szCs w:val="23"/>
          <w:bdr w:val="none" w:sz="0" w:space="0" w:color="auto" w:frame="1"/>
          <w:lang w:val="en"/>
        </w:rPr>
      </w:pPr>
      <w:r w:rsidRPr="00B02166">
        <w:rPr>
          <w:b/>
          <w:bCs/>
          <w:sz w:val="23"/>
          <w:szCs w:val="23"/>
          <w:bdr w:val="none" w:sz="0" w:space="0" w:color="auto" w:frame="1"/>
          <w:lang w:val="en"/>
        </w:rPr>
        <w:t>Answer 5</w:t>
      </w:r>
    </w:p>
    <w:p w14:paraId="55BED2CD" w14:textId="75E2F5EE" w:rsidR="00EC4E37" w:rsidRPr="00B027DF" w:rsidRDefault="00EC4E37" w:rsidP="00EC4E37">
      <w:pPr>
        <w:pStyle w:val="NoSpacing0"/>
        <w:jc w:val="both"/>
        <w:rPr>
          <w:rFonts w:ascii="Times New Roman" w:eastAsia="Times New Roman" w:hAnsi="Times New Roman"/>
          <w:sz w:val="23"/>
          <w:szCs w:val="23"/>
          <w:lang w:val="en-GB" w:eastAsia="pl-PL"/>
        </w:rPr>
      </w:pPr>
      <w:r w:rsidRPr="00B027DF">
        <w:rPr>
          <w:rFonts w:ascii="Times New Roman" w:hAnsi="Times New Roman"/>
          <w:sz w:val="23"/>
          <w:szCs w:val="23"/>
          <w:lang w:val="en-GB"/>
        </w:rPr>
        <w:t xml:space="preserve">The Awarding Authority accepts the abovementioned proposal and </w:t>
      </w:r>
      <w:r w:rsidRPr="00ED31F2">
        <w:rPr>
          <w:rFonts w:ascii="Times New Roman" w:hAnsi="Times New Roman"/>
          <w:sz w:val="23"/>
          <w:szCs w:val="23"/>
          <w:lang w:val="en-GB"/>
        </w:rPr>
        <w:t xml:space="preserve">modifies </w:t>
      </w:r>
      <w:r w:rsidRPr="00ED31F2">
        <w:rPr>
          <w:rFonts w:ascii="Times New Roman" w:eastAsia="Times New Roman" w:hAnsi="Times New Roman"/>
          <w:sz w:val="23"/>
          <w:szCs w:val="23"/>
          <w:lang w:val="en-GB" w:eastAsia="pl-PL"/>
        </w:rPr>
        <w:t>§4(1.1.) first sentence</w:t>
      </w:r>
      <w:r w:rsidR="00ED31F2" w:rsidRPr="00ED31F2">
        <w:rPr>
          <w:rFonts w:ascii="Times New Roman" w:eastAsia="Times New Roman" w:hAnsi="Times New Roman"/>
          <w:sz w:val="23"/>
          <w:szCs w:val="23"/>
          <w:lang w:val="en-GB" w:eastAsia="pl-PL"/>
        </w:rPr>
        <w:t xml:space="preserve"> of the </w:t>
      </w:r>
      <w:r w:rsidR="006A6A8F">
        <w:rPr>
          <w:rFonts w:ascii="Times New Roman" w:eastAsia="Times New Roman" w:hAnsi="Times New Roman"/>
          <w:sz w:val="23"/>
          <w:szCs w:val="23"/>
          <w:lang w:val="en-GB" w:eastAsia="pl-PL"/>
        </w:rPr>
        <w:t>contract</w:t>
      </w:r>
      <w:r w:rsidR="00B16B5F">
        <w:rPr>
          <w:rFonts w:ascii="Times New Roman" w:eastAsia="Times New Roman" w:hAnsi="Times New Roman"/>
          <w:sz w:val="23"/>
          <w:szCs w:val="23"/>
          <w:lang w:val="en-GB" w:eastAsia="pl-PL"/>
        </w:rPr>
        <w:t xml:space="preserve"> (agreement)</w:t>
      </w:r>
      <w:r w:rsidR="006A6A8F">
        <w:rPr>
          <w:rFonts w:ascii="Times New Roman" w:eastAsia="Times New Roman" w:hAnsi="Times New Roman"/>
          <w:sz w:val="23"/>
          <w:szCs w:val="23"/>
          <w:lang w:val="en-GB" w:eastAsia="pl-PL"/>
        </w:rPr>
        <w:t xml:space="preserve"> template</w:t>
      </w:r>
      <w:r w:rsidRPr="00ED31F2">
        <w:rPr>
          <w:rFonts w:ascii="Times New Roman" w:eastAsia="Times New Roman" w:hAnsi="Times New Roman"/>
          <w:sz w:val="23"/>
          <w:szCs w:val="23"/>
          <w:lang w:val="en-GB" w:eastAsia="pl-PL"/>
        </w:rPr>
        <w:t>, which is amended as follows:</w:t>
      </w:r>
    </w:p>
    <w:p w14:paraId="14A9D978" w14:textId="77777777" w:rsidR="00EC4E37" w:rsidRPr="00B027DF" w:rsidRDefault="00EC4E37" w:rsidP="00EC4E37">
      <w:pPr>
        <w:pStyle w:val="NoSpacing0"/>
        <w:jc w:val="both"/>
        <w:rPr>
          <w:rFonts w:ascii="Times New Roman" w:eastAsia="Times New Roman" w:hAnsi="Times New Roman"/>
          <w:sz w:val="23"/>
          <w:szCs w:val="23"/>
          <w:lang w:val="en-GB" w:eastAsia="pl-PL"/>
        </w:rPr>
      </w:pPr>
    </w:p>
    <w:p w14:paraId="53087FA6" w14:textId="77777777" w:rsidR="00EC4E37" w:rsidRPr="00B027DF" w:rsidRDefault="00EC4E37" w:rsidP="00EC4E37">
      <w:pPr>
        <w:widowControl/>
        <w:suppressAutoHyphens w:val="0"/>
        <w:autoSpaceDE w:val="0"/>
        <w:spacing w:line="276" w:lineRule="auto"/>
        <w:jc w:val="both"/>
        <w:rPr>
          <w:lang w:val="en-GB"/>
        </w:rPr>
      </w:pPr>
      <w:r w:rsidRPr="00D172DB">
        <w:rPr>
          <w:sz w:val="23"/>
          <w:szCs w:val="23"/>
          <w:lang w:val="en-GB"/>
        </w:rPr>
        <w:t>„</w:t>
      </w:r>
      <w:r w:rsidRPr="00B027DF">
        <w:rPr>
          <w:lang w:val="en-GB"/>
        </w:rPr>
        <w:t>The implementation of the subject of the Agreement shall take place in the following stages:</w:t>
      </w:r>
    </w:p>
    <w:p w14:paraId="0815DFD8" w14:textId="77777777" w:rsidR="00EC4E37" w:rsidRPr="00B027DF" w:rsidRDefault="00EC4E37" w:rsidP="00EC4E37">
      <w:pPr>
        <w:pStyle w:val="NoSpacing0"/>
        <w:numPr>
          <w:ilvl w:val="1"/>
          <w:numId w:val="25"/>
        </w:numPr>
        <w:jc w:val="both"/>
        <w:rPr>
          <w:rFonts w:ascii="Times New Roman" w:hAnsi="Times New Roman"/>
          <w:sz w:val="23"/>
          <w:szCs w:val="23"/>
          <w:lang w:val="en-GB"/>
        </w:rPr>
      </w:pPr>
      <w:r w:rsidRPr="00B02166">
        <w:rPr>
          <w:rFonts w:ascii="Times New Roman" w:hAnsi="Times New Roman"/>
          <w:sz w:val="23"/>
          <w:szCs w:val="23"/>
          <w:lang w:val="en-US"/>
        </w:rPr>
        <w:t xml:space="preserve">Preparation of the design of the Subject of the Agreement in accordance with the requirements described in the ToR and in cooperation with the Awarding Authority and its delivery for approval by the Contractor </w:t>
      </w:r>
      <w:r w:rsidRPr="00B02166">
        <w:rPr>
          <w:rFonts w:ascii="Times New Roman" w:hAnsi="Times New Roman"/>
          <w:b/>
          <w:sz w:val="23"/>
          <w:szCs w:val="23"/>
          <w:lang w:val="en-US"/>
        </w:rPr>
        <w:t>within no more than 7 months</w:t>
      </w:r>
      <w:r w:rsidRPr="00B02166">
        <w:rPr>
          <w:rFonts w:ascii="Times New Roman" w:hAnsi="Times New Roman"/>
          <w:sz w:val="23"/>
          <w:szCs w:val="23"/>
          <w:lang w:val="en-US"/>
        </w:rPr>
        <w:t xml:space="preserve"> from the date of signing the contract.”</w:t>
      </w:r>
    </w:p>
    <w:p w14:paraId="1FB6739F" w14:textId="52189115" w:rsidR="00915D27" w:rsidRPr="00ED31F2" w:rsidRDefault="00915D27" w:rsidP="00EC4E37">
      <w:pPr>
        <w:pStyle w:val="NoSpacing0"/>
        <w:jc w:val="both"/>
        <w:rPr>
          <w:rFonts w:ascii="Times New Roman" w:eastAsia="Times New Roman" w:hAnsi="Times New Roman"/>
          <w:sz w:val="23"/>
          <w:szCs w:val="23"/>
          <w:lang w:val="en-US" w:eastAsia="pl-PL"/>
        </w:rPr>
      </w:pPr>
      <w:r w:rsidRPr="00ED31F2">
        <w:rPr>
          <w:sz w:val="23"/>
          <w:szCs w:val="23"/>
          <w:lang w:val="en-US"/>
        </w:rPr>
        <w:t xml:space="preserve"> </w:t>
      </w:r>
    </w:p>
    <w:p w14:paraId="6F7238CC" w14:textId="75B18BA2" w:rsidR="00915D27" w:rsidRPr="00ED31F2" w:rsidRDefault="00915D27" w:rsidP="00915D27">
      <w:pPr>
        <w:widowControl/>
        <w:shd w:val="clear" w:color="auto" w:fill="FFFFFF"/>
        <w:suppressAutoHyphens w:val="0"/>
        <w:jc w:val="both"/>
        <w:rPr>
          <w:sz w:val="23"/>
          <w:szCs w:val="23"/>
          <w:lang w:val="en-US"/>
        </w:rPr>
      </w:pPr>
      <w:r w:rsidRPr="00ED31F2">
        <w:rPr>
          <w:b/>
          <w:bCs/>
          <w:sz w:val="23"/>
          <w:szCs w:val="23"/>
          <w:bdr w:val="none" w:sz="0" w:space="0" w:color="auto" w:frame="1"/>
          <w:lang w:val="en-US"/>
        </w:rPr>
        <w:t>Question 6</w:t>
      </w:r>
      <w:r w:rsidRPr="00ED31F2">
        <w:rPr>
          <w:sz w:val="23"/>
          <w:szCs w:val="23"/>
          <w:lang w:val="en-US"/>
        </w:rPr>
        <w:t> </w:t>
      </w:r>
    </w:p>
    <w:p w14:paraId="4B44180B" w14:textId="2C4534AB" w:rsidR="00915D27" w:rsidRPr="00ED31F2" w:rsidRDefault="00915D27" w:rsidP="00915D27">
      <w:pPr>
        <w:widowControl/>
        <w:shd w:val="clear" w:color="auto" w:fill="FFFFFF"/>
        <w:suppressAutoHyphens w:val="0"/>
        <w:jc w:val="both"/>
        <w:rPr>
          <w:sz w:val="23"/>
          <w:szCs w:val="23"/>
          <w:lang w:val="en-US"/>
        </w:rPr>
      </w:pPr>
      <w:r w:rsidRPr="00ED31F2">
        <w:rPr>
          <w:sz w:val="23"/>
          <w:szCs w:val="23"/>
          <w:lang w:val="en-US"/>
        </w:rPr>
        <w:t xml:space="preserve">Earlier, during discussing the tender, there was an oral agreement that the </w:t>
      </w:r>
      <w:proofErr w:type="spellStart"/>
      <w:r w:rsidRPr="00ED31F2">
        <w:rPr>
          <w:sz w:val="23"/>
          <w:szCs w:val="23"/>
          <w:lang w:val="en-US"/>
        </w:rPr>
        <w:t>cryosystems</w:t>
      </w:r>
      <w:proofErr w:type="spellEnd"/>
      <w:r w:rsidRPr="00ED31F2">
        <w:rPr>
          <w:sz w:val="23"/>
          <w:szCs w:val="23"/>
          <w:lang w:val="en-US"/>
        </w:rPr>
        <w:t xml:space="preserve"> and power units will be supplied at the customer's expense and their import to the territory of </w:t>
      </w:r>
      <w:r w:rsidR="00D50FD9">
        <w:rPr>
          <w:lang w:val="en-US"/>
        </w:rPr>
        <w:t>t</w:t>
      </w:r>
      <w:r w:rsidR="00D50FD9" w:rsidRPr="00E614CD">
        <w:rPr>
          <w:lang w:val="en-GB"/>
        </w:rPr>
        <w:t>he Contractor</w:t>
      </w:r>
      <w:r w:rsidRPr="00ED31F2">
        <w:rPr>
          <w:sz w:val="23"/>
          <w:szCs w:val="23"/>
          <w:lang w:val="en-US"/>
        </w:rPr>
        <w:t xml:space="preserve"> will be carried out for the performance of the work, followed by their return to the customer. Taking into account the current situation, it may turn out that </w:t>
      </w:r>
      <w:r w:rsidR="00D50FD9">
        <w:rPr>
          <w:sz w:val="23"/>
          <w:szCs w:val="23"/>
          <w:lang w:val="en-US"/>
        </w:rPr>
        <w:t>t</w:t>
      </w:r>
      <w:r w:rsidR="00D50FD9" w:rsidRPr="00E614CD">
        <w:rPr>
          <w:lang w:val="en-GB"/>
        </w:rPr>
        <w:t xml:space="preserve">he Contractor </w:t>
      </w:r>
      <w:r w:rsidRPr="00ED31F2">
        <w:rPr>
          <w:sz w:val="23"/>
          <w:szCs w:val="23"/>
          <w:lang w:val="en-US"/>
        </w:rPr>
        <w:t>will have great difficulties with the purchase of the above-mentioned systems. Therefore, to be sure, we would like these systems to be purchased by the customer, i.e. University. Is it possible to make appropriate changes to the tender documentation?</w:t>
      </w:r>
    </w:p>
    <w:p w14:paraId="0E5B4D0B" w14:textId="7992C71C" w:rsidR="00915D27" w:rsidRPr="00ED31F2" w:rsidRDefault="00915D27" w:rsidP="00915D27">
      <w:pPr>
        <w:widowControl/>
        <w:shd w:val="clear" w:color="auto" w:fill="FFFFFF"/>
        <w:suppressAutoHyphens w:val="0"/>
        <w:jc w:val="both"/>
        <w:rPr>
          <w:sz w:val="23"/>
          <w:szCs w:val="23"/>
          <w:lang w:val="en-US"/>
        </w:rPr>
      </w:pPr>
    </w:p>
    <w:p w14:paraId="0EED6540" w14:textId="248C3660" w:rsidR="00915D27" w:rsidRPr="00ED31F2" w:rsidRDefault="00915D27" w:rsidP="00915D27">
      <w:pPr>
        <w:widowControl/>
        <w:shd w:val="clear" w:color="auto" w:fill="FFFFFF"/>
        <w:suppressAutoHyphens w:val="0"/>
        <w:jc w:val="both"/>
        <w:rPr>
          <w:sz w:val="23"/>
          <w:szCs w:val="23"/>
          <w:lang w:val="en-US"/>
        </w:rPr>
      </w:pPr>
      <w:r w:rsidRPr="00B02166">
        <w:rPr>
          <w:b/>
          <w:bCs/>
          <w:sz w:val="23"/>
          <w:szCs w:val="23"/>
          <w:bdr w:val="none" w:sz="0" w:space="0" w:color="auto" w:frame="1"/>
          <w:lang w:val="en"/>
        </w:rPr>
        <w:t>Answer 6</w:t>
      </w:r>
    </w:p>
    <w:p w14:paraId="5FA759D0" w14:textId="7B8ED25A" w:rsidR="00915D27" w:rsidRPr="00ED31F2" w:rsidRDefault="00D2791C" w:rsidP="00915D27">
      <w:pPr>
        <w:widowControl/>
        <w:shd w:val="clear" w:color="auto" w:fill="FFFFFF"/>
        <w:suppressAutoHyphens w:val="0"/>
        <w:jc w:val="both"/>
        <w:rPr>
          <w:sz w:val="23"/>
          <w:szCs w:val="23"/>
          <w:lang w:val="en-US"/>
        </w:rPr>
      </w:pPr>
      <w:r w:rsidRPr="00ED31F2">
        <w:rPr>
          <w:sz w:val="23"/>
          <w:szCs w:val="23"/>
          <w:lang w:val="en-US"/>
        </w:rPr>
        <w:t>The Awarding Authority informs, that</w:t>
      </w:r>
      <w:r w:rsidR="004375E7" w:rsidRPr="00ED31F2">
        <w:rPr>
          <w:sz w:val="23"/>
          <w:szCs w:val="23"/>
          <w:lang w:val="en-US"/>
        </w:rPr>
        <w:t xml:space="preserve"> due to the fact that power units are inseparably connected with the Subject of the Contract</w:t>
      </w:r>
      <w:r w:rsidRPr="00ED31F2">
        <w:rPr>
          <w:sz w:val="23"/>
          <w:szCs w:val="23"/>
          <w:lang w:val="en-US"/>
        </w:rPr>
        <w:t xml:space="preserve"> does not </w:t>
      </w:r>
      <w:r w:rsidR="001B652A" w:rsidRPr="00ED31F2">
        <w:rPr>
          <w:sz w:val="23"/>
          <w:szCs w:val="23"/>
          <w:lang w:val="en-US"/>
        </w:rPr>
        <w:t>introduce</w:t>
      </w:r>
      <w:r w:rsidRPr="00ED31F2">
        <w:rPr>
          <w:sz w:val="23"/>
          <w:szCs w:val="23"/>
          <w:lang w:val="en-US"/>
        </w:rPr>
        <w:t xml:space="preserve"> any changes in this respect</w:t>
      </w:r>
      <w:r w:rsidR="00546B9E" w:rsidRPr="00ED31F2">
        <w:rPr>
          <w:sz w:val="23"/>
          <w:szCs w:val="23"/>
          <w:lang w:val="en-US"/>
        </w:rPr>
        <w:t>.</w:t>
      </w:r>
    </w:p>
    <w:p w14:paraId="414F34D3" w14:textId="77777777" w:rsidR="001B652A" w:rsidRPr="00ED31F2" w:rsidRDefault="001B652A" w:rsidP="004375E7">
      <w:pPr>
        <w:widowControl/>
        <w:shd w:val="clear" w:color="auto" w:fill="FFFFFF"/>
        <w:suppressAutoHyphens w:val="0"/>
        <w:jc w:val="both"/>
        <w:rPr>
          <w:sz w:val="23"/>
          <w:szCs w:val="23"/>
          <w:lang w:val="en-US"/>
        </w:rPr>
      </w:pPr>
    </w:p>
    <w:p w14:paraId="418E57AB" w14:textId="7F788FC7" w:rsidR="004375E7" w:rsidRPr="00ED31F2" w:rsidRDefault="001B652A" w:rsidP="004375E7">
      <w:pPr>
        <w:widowControl/>
        <w:shd w:val="clear" w:color="auto" w:fill="FFFFFF"/>
        <w:suppressAutoHyphens w:val="0"/>
        <w:jc w:val="both"/>
        <w:rPr>
          <w:sz w:val="23"/>
          <w:szCs w:val="23"/>
          <w:lang w:val="en-US"/>
        </w:rPr>
      </w:pPr>
      <w:r w:rsidRPr="00ED31F2">
        <w:rPr>
          <w:sz w:val="23"/>
          <w:szCs w:val="23"/>
          <w:lang w:val="en-US"/>
        </w:rPr>
        <w:t xml:space="preserve">However in the case of cryocoolers </w:t>
      </w:r>
      <w:r w:rsidR="00546B9E" w:rsidRPr="00ED31F2">
        <w:rPr>
          <w:sz w:val="23"/>
          <w:szCs w:val="23"/>
          <w:lang w:val="en-US"/>
        </w:rPr>
        <w:t>the Awarding Authority modifies the ToR. The cryocoolers</w:t>
      </w:r>
      <w:r w:rsidRPr="00ED31F2">
        <w:rPr>
          <w:sz w:val="23"/>
          <w:szCs w:val="23"/>
          <w:lang w:val="en-US"/>
        </w:rPr>
        <w:t xml:space="preserve"> </w:t>
      </w:r>
      <w:r w:rsidR="004375E7" w:rsidRPr="00ED31F2">
        <w:rPr>
          <w:sz w:val="23"/>
          <w:szCs w:val="23"/>
          <w:lang w:val="en-US"/>
        </w:rPr>
        <w:t xml:space="preserve">constitute a separate order due to the subject and the group of </w:t>
      </w:r>
      <w:r w:rsidRPr="00ED31F2">
        <w:rPr>
          <w:sz w:val="23"/>
          <w:szCs w:val="23"/>
          <w:lang w:val="en-US"/>
        </w:rPr>
        <w:t>poten</w:t>
      </w:r>
      <w:r w:rsidR="00546B9E" w:rsidRPr="00ED31F2">
        <w:rPr>
          <w:sz w:val="23"/>
          <w:szCs w:val="23"/>
          <w:lang w:val="en-US"/>
        </w:rPr>
        <w:t>t</w:t>
      </w:r>
      <w:r w:rsidRPr="00ED31F2">
        <w:rPr>
          <w:sz w:val="23"/>
          <w:szCs w:val="23"/>
          <w:lang w:val="en-US"/>
        </w:rPr>
        <w:t xml:space="preserve">ial </w:t>
      </w:r>
      <w:r w:rsidR="004375E7" w:rsidRPr="00ED31F2">
        <w:rPr>
          <w:sz w:val="23"/>
          <w:szCs w:val="23"/>
          <w:lang w:val="en-US"/>
        </w:rPr>
        <w:t>contractors, hence the</w:t>
      </w:r>
      <w:r w:rsidRPr="00ED31F2">
        <w:rPr>
          <w:sz w:val="23"/>
          <w:szCs w:val="23"/>
          <w:lang w:val="en-US"/>
        </w:rPr>
        <w:t xml:space="preserve"> cryocoolers</w:t>
      </w:r>
      <w:r w:rsidR="004375E7" w:rsidRPr="00ED31F2">
        <w:rPr>
          <w:sz w:val="23"/>
          <w:szCs w:val="23"/>
          <w:lang w:val="en-US"/>
        </w:rPr>
        <w:t xml:space="preserve"> will be ordered by the </w:t>
      </w:r>
      <w:r w:rsidRPr="00ED31F2">
        <w:rPr>
          <w:sz w:val="23"/>
          <w:szCs w:val="23"/>
          <w:lang w:val="en-US"/>
        </w:rPr>
        <w:t xml:space="preserve">Awarding Authority. </w:t>
      </w:r>
    </w:p>
    <w:p w14:paraId="0CC6011C" w14:textId="76202F97" w:rsidR="004375E7" w:rsidRPr="00461AD7" w:rsidRDefault="004375E7" w:rsidP="004375E7">
      <w:pPr>
        <w:widowControl/>
        <w:shd w:val="clear" w:color="auto" w:fill="FFFFFF"/>
        <w:suppressAutoHyphens w:val="0"/>
        <w:jc w:val="both"/>
        <w:rPr>
          <w:b/>
          <w:sz w:val="23"/>
          <w:szCs w:val="23"/>
          <w:lang w:val="en-US"/>
        </w:rPr>
      </w:pPr>
      <w:r w:rsidRPr="00ED31F2">
        <w:rPr>
          <w:sz w:val="23"/>
          <w:szCs w:val="23"/>
          <w:lang w:val="en-US"/>
        </w:rPr>
        <w:lastRenderedPageBreak/>
        <w:t xml:space="preserve">The </w:t>
      </w:r>
      <w:r w:rsidR="00836B2A" w:rsidRPr="00ED31F2">
        <w:rPr>
          <w:sz w:val="23"/>
          <w:szCs w:val="23"/>
          <w:lang w:val="en-US"/>
        </w:rPr>
        <w:t>Awarding</w:t>
      </w:r>
      <w:r w:rsidRPr="00ED31F2">
        <w:rPr>
          <w:sz w:val="23"/>
          <w:szCs w:val="23"/>
          <w:lang w:val="en-US"/>
        </w:rPr>
        <w:t xml:space="preserve"> </w:t>
      </w:r>
      <w:r w:rsidR="00836B2A" w:rsidRPr="00ED31F2">
        <w:rPr>
          <w:sz w:val="23"/>
          <w:szCs w:val="23"/>
          <w:lang w:val="en-US"/>
        </w:rPr>
        <w:t>A</w:t>
      </w:r>
      <w:r w:rsidRPr="00ED31F2">
        <w:rPr>
          <w:sz w:val="23"/>
          <w:szCs w:val="23"/>
          <w:lang w:val="en-US"/>
        </w:rPr>
        <w:t>uthority modif</w:t>
      </w:r>
      <w:r w:rsidR="00546B9E" w:rsidRPr="00ED31F2">
        <w:rPr>
          <w:sz w:val="23"/>
          <w:szCs w:val="23"/>
          <w:lang w:val="en-US"/>
        </w:rPr>
        <w:t>ies</w:t>
      </w:r>
      <w:r w:rsidRPr="00ED31F2">
        <w:rPr>
          <w:sz w:val="23"/>
          <w:szCs w:val="23"/>
          <w:lang w:val="en-US"/>
        </w:rPr>
        <w:t xml:space="preserve"> in this respect A</w:t>
      </w:r>
      <w:r w:rsidR="00836B2A" w:rsidRPr="00ED31F2">
        <w:rPr>
          <w:sz w:val="23"/>
          <w:szCs w:val="23"/>
          <w:lang w:val="en-US"/>
        </w:rPr>
        <w:t xml:space="preserve">ppendix </w:t>
      </w:r>
      <w:r w:rsidRPr="00ED31F2">
        <w:rPr>
          <w:sz w:val="23"/>
          <w:szCs w:val="23"/>
          <w:lang w:val="en-US"/>
        </w:rPr>
        <w:t xml:space="preserve">A to the ToR containing a description of the subject of the contract. </w:t>
      </w:r>
      <w:r w:rsidRPr="00461AD7">
        <w:rPr>
          <w:b/>
          <w:sz w:val="23"/>
          <w:szCs w:val="23"/>
          <w:u w:val="single"/>
          <w:lang w:val="en-US"/>
        </w:rPr>
        <w:t xml:space="preserve">The new version of the </w:t>
      </w:r>
      <w:r w:rsidR="00FF2B0D" w:rsidRPr="00461AD7">
        <w:rPr>
          <w:b/>
          <w:sz w:val="23"/>
          <w:szCs w:val="23"/>
          <w:u w:val="single"/>
          <w:lang w:val="en-US"/>
        </w:rPr>
        <w:t>A</w:t>
      </w:r>
      <w:r w:rsidR="00836B2A" w:rsidRPr="00461AD7">
        <w:rPr>
          <w:b/>
          <w:sz w:val="23"/>
          <w:szCs w:val="23"/>
          <w:u w:val="single"/>
          <w:lang w:val="en-US"/>
        </w:rPr>
        <w:t>ppendix</w:t>
      </w:r>
      <w:r w:rsidRPr="00461AD7">
        <w:rPr>
          <w:b/>
          <w:sz w:val="23"/>
          <w:szCs w:val="23"/>
          <w:u w:val="single"/>
          <w:lang w:val="en-US"/>
        </w:rPr>
        <w:t xml:space="preserve"> </w:t>
      </w:r>
      <w:r w:rsidR="00FF2B0D" w:rsidRPr="00461AD7">
        <w:rPr>
          <w:b/>
          <w:sz w:val="23"/>
          <w:szCs w:val="23"/>
          <w:u w:val="single"/>
          <w:lang w:val="en-US"/>
        </w:rPr>
        <w:t>A</w:t>
      </w:r>
      <w:r w:rsidR="00FF2B0D" w:rsidRPr="00461AD7">
        <w:rPr>
          <w:b/>
          <w:sz w:val="23"/>
          <w:szCs w:val="23"/>
          <w:lang w:val="en-US"/>
        </w:rPr>
        <w:t xml:space="preserve"> </w:t>
      </w:r>
      <w:r w:rsidRPr="00461AD7">
        <w:rPr>
          <w:b/>
          <w:sz w:val="23"/>
          <w:szCs w:val="23"/>
          <w:lang w:val="en-US"/>
        </w:rPr>
        <w:t xml:space="preserve">is published on the </w:t>
      </w:r>
      <w:r w:rsidR="00836B2A" w:rsidRPr="00461AD7">
        <w:rPr>
          <w:b/>
          <w:sz w:val="23"/>
          <w:szCs w:val="23"/>
          <w:lang w:val="en-US"/>
        </w:rPr>
        <w:t>Awarding Authority’s</w:t>
      </w:r>
      <w:r w:rsidRPr="00461AD7">
        <w:rPr>
          <w:b/>
          <w:sz w:val="23"/>
          <w:szCs w:val="23"/>
          <w:lang w:val="en-US"/>
        </w:rPr>
        <w:t xml:space="preserve"> website.</w:t>
      </w:r>
    </w:p>
    <w:p w14:paraId="23253550" w14:textId="49BC3EDB" w:rsidR="004375E7" w:rsidRPr="00ED31F2" w:rsidRDefault="004375E7" w:rsidP="004375E7">
      <w:pPr>
        <w:widowControl/>
        <w:shd w:val="clear" w:color="auto" w:fill="FFFFFF"/>
        <w:suppressAutoHyphens w:val="0"/>
        <w:jc w:val="both"/>
        <w:rPr>
          <w:sz w:val="23"/>
          <w:szCs w:val="23"/>
          <w:lang w:val="en-US"/>
        </w:rPr>
      </w:pPr>
      <w:r w:rsidRPr="00461AD7">
        <w:rPr>
          <w:b/>
          <w:sz w:val="23"/>
          <w:szCs w:val="23"/>
          <w:lang w:val="en-US"/>
        </w:rPr>
        <w:t xml:space="preserve">The </w:t>
      </w:r>
      <w:r w:rsidR="00836B2A" w:rsidRPr="00461AD7">
        <w:rPr>
          <w:b/>
          <w:sz w:val="23"/>
          <w:szCs w:val="23"/>
          <w:lang w:val="en-US"/>
        </w:rPr>
        <w:t>Awarding</w:t>
      </w:r>
      <w:r w:rsidRPr="00461AD7">
        <w:rPr>
          <w:b/>
          <w:sz w:val="23"/>
          <w:szCs w:val="23"/>
          <w:lang w:val="en-US"/>
        </w:rPr>
        <w:t xml:space="preserve"> </w:t>
      </w:r>
      <w:r w:rsidR="00836B2A" w:rsidRPr="00461AD7">
        <w:rPr>
          <w:b/>
          <w:sz w:val="23"/>
          <w:szCs w:val="23"/>
          <w:lang w:val="en-US"/>
        </w:rPr>
        <w:t>A</w:t>
      </w:r>
      <w:r w:rsidRPr="00461AD7">
        <w:rPr>
          <w:b/>
          <w:sz w:val="23"/>
          <w:szCs w:val="23"/>
          <w:lang w:val="en-US"/>
        </w:rPr>
        <w:t>uthority also deletes the words "</w:t>
      </w:r>
      <w:r w:rsidR="00836B2A" w:rsidRPr="00461AD7">
        <w:rPr>
          <w:b/>
          <w:sz w:val="23"/>
          <w:szCs w:val="23"/>
          <w:lang w:val="en-US"/>
        </w:rPr>
        <w:t>cryocoolers</w:t>
      </w:r>
      <w:r w:rsidRPr="00461AD7">
        <w:rPr>
          <w:b/>
          <w:sz w:val="23"/>
          <w:szCs w:val="23"/>
          <w:lang w:val="en-US"/>
        </w:rPr>
        <w:t>" from the price calculation</w:t>
      </w:r>
      <w:r w:rsidR="00836B2A" w:rsidRPr="00461AD7">
        <w:rPr>
          <w:b/>
          <w:sz w:val="23"/>
          <w:szCs w:val="23"/>
          <w:lang w:val="en-US"/>
        </w:rPr>
        <w:t xml:space="preserve">, which is </w:t>
      </w:r>
      <w:r w:rsidRPr="00461AD7">
        <w:rPr>
          <w:b/>
          <w:sz w:val="23"/>
          <w:szCs w:val="23"/>
          <w:u w:val="single"/>
          <w:lang w:val="en-US"/>
        </w:rPr>
        <w:t>an</w:t>
      </w:r>
      <w:r w:rsidR="00836B2A" w:rsidRPr="00461AD7">
        <w:rPr>
          <w:b/>
          <w:sz w:val="23"/>
          <w:szCs w:val="23"/>
          <w:u w:val="single"/>
          <w:lang w:val="en-US"/>
        </w:rPr>
        <w:t xml:space="preserve"> appendix </w:t>
      </w:r>
      <w:r w:rsidR="00461AD7" w:rsidRPr="00461AD7">
        <w:rPr>
          <w:b/>
          <w:sz w:val="23"/>
          <w:szCs w:val="23"/>
          <w:u w:val="single"/>
          <w:lang w:val="en-US"/>
        </w:rPr>
        <w:t xml:space="preserve">no 2 </w:t>
      </w:r>
      <w:r w:rsidR="00836B2A" w:rsidRPr="00461AD7">
        <w:rPr>
          <w:b/>
          <w:sz w:val="23"/>
          <w:szCs w:val="23"/>
          <w:u w:val="single"/>
          <w:lang w:val="en-US"/>
        </w:rPr>
        <w:t>to the bid form</w:t>
      </w:r>
      <w:r w:rsidR="00836B2A" w:rsidRPr="00461AD7">
        <w:rPr>
          <w:b/>
          <w:sz w:val="23"/>
          <w:szCs w:val="23"/>
          <w:lang w:val="en-US"/>
        </w:rPr>
        <w:t>. I</w:t>
      </w:r>
      <w:r w:rsidRPr="00461AD7">
        <w:rPr>
          <w:b/>
          <w:sz w:val="23"/>
          <w:szCs w:val="23"/>
          <w:lang w:val="en-US"/>
        </w:rPr>
        <w:t>ts modified version</w:t>
      </w:r>
      <w:r w:rsidR="00836B2A" w:rsidRPr="00461AD7">
        <w:rPr>
          <w:b/>
          <w:sz w:val="23"/>
          <w:szCs w:val="23"/>
          <w:lang w:val="en-US"/>
        </w:rPr>
        <w:t xml:space="preserve"> is published on the Awarding Authority’s website</w:t>
      </w:r>
      <w:r w:rsidRPr="00ED31F2">
        <w:rPr>
          <w:sz w:val="23"/>
          <w:szCs w:val="23"/>
          <w:lang w:val="en-US"/>
        </w:rPr>
        <w:t>.</w:t>
      </w:r>
    </w:p>
    <w:p w14:paraId="2C4CA185" w14:textId="1EB0268D" w:rsidR="00836B2A" w:rsidRDefault="00836B2A" w:rsidP="004375E7">
      <w:pPr>
        <w:widowControl/>
        <w:shd w:val="clear" w:color="auto" w:fill="FFFFFF"/>
        <w:suppressAutoHyphens w:val="0"/>
        <w:jc w:val="both"/>
        <w:rPr>
          <w:sz w:val="23"/>
          <w:szCs w:val="23"/>
          <w:lang w:val="en-US"/>
        </w:rPr>
      </w:pPr>
    </w:p>
    <w:p w14:paraId="7CEF090A" w14:textId="6802AD78" w:rsidR="00B72B56" w:rsidRPr="00B16B5F" w:rsidRDefault="00B72B56" w:rsidP="00B72B56">
      <w:pPr>
        <w:pStyle w:val="NoSpacing0"/>
        <w:jc w:val="both"/>
        <w:rPr>
          <w:rFonts w:ascii="Times New Roman" w:hAnsi="Times New Roman"/>
          <w:b/>
          <w:bCs/>
          <w:sz w:val="23"/>
          <w:szCs w:val="23"/>
          <w:u w:val="single"/>
          <w:lang w:val="en-US"/>
        </w:rPr>
      </w:pPr>
      <w:r w:rsidRPr="00B16B5F">
        <w:rPr>
          <w:rFonts w:ascii="Times New Roman" w:hAnsi="Times New Roman"/>
          <w:b/>
          <w:bCs/>
          <w:sz w:val="23"/>
          <w:szCs w:val="23"/>
          <w:u w:val="single"/>
          <w:lang w:val="en-US"/>
        </w:rPr>
        <w:t>The Awarding Authority mod</w:t>
      </w:r>
      <w:r w:rsidR="006A6A8F" w:rsidRPr="00B16B5F">
        <w:rPr>
          <w:rFonts w:ascii="Times New Roman" w:hAnsi="Times New Roman"/>
          <w:b/>
          <w:bCs/>
          <w:sz w:val="23"/>
          <w:szCs w:val="23"/>
          <w:u w:val="single"/>
          <w:lang w:val="en-US"/>
        </w:rPr>
        <w:t>i</w:t>
      </w:r>
      <w:r w:rsidRPr="00B16B5F">
        <w:rPr>
          <w:rFonts w:ascii="Times New Roman" w:hAnsi="Times New Roman"/>
          <w:b/>
          <w:bCs/>
          <w:sz w:val="23"/>
          <w:szCs w:val="23"/>
          <w:u w:val="single"/>
          <w:lang w:val="en-US"/>
        </w:rPr>
        <w:t>fies the ToR as follow:</w:t>
      </w:r>
    </w:p>
    <w:p w14:paraId="793AC9ED" w14:textId="77777777" w:rsidR="00B72B56" w:rsidRPr="00B16B5F" w:rsidRDefault="00B72B56" w:rsidP="00B72B56">
      <w:pPr>
        <w:pStyle w:val="NoSpacing0"/>
        <w:jc w:val="both"/>
        <w:rPr>
          <w:rFonts w:ascii="Times New Roman" w:hAnsi="Times New Roman"/>
          <w:b/>
          <w:bCs/>
          <w:sz w:val="23"/>
          <w:szCs w:val="23"/>
          <w:u w:val="single"/>
          <w:lang w:val="en-US"/>
        </w:rPr>
      </w:pPr>
    </w:p>
    <w:p w14:paraId="5F618EB1" w14:textId="11744227" w:rsidR="00B72B56" w:rsidRPr="00B16B5F" w:rsidRDefault="00B72B56" w:rsidP="00B72B56">
      <w:pPr>
        <w:pStyle w:val="NoSpacing0"/>
        <w:numPr>
          <w:ilvl w:val="0"/>
          <w:numId w:val="27"/>
        </w:numPr>
        <w:ind w:left="426" w:hanging="426"/>
        <w:jc w:val="both"/>
        <w:rPr>
          <w:rFonts w:ascii="Times New Roman" w:hAnsi="Times New Roman"/>
          <w:b/>
          <w:bCs/>
          <w:sz w:val="23"/>
          <w:szCs w:val="23"/>
          <w:u w:val="single"/>
          <w:lang w:val="en-US"/>
        </w:rPr>
      </w:pPr>
      <w:r w:rsidRPr="00B16B5F">
        <w:rPr>
          <w:rFonts w:ascii="Times New Roman" w:hAnsi="Times New Roman"/>
          <w:b/>
          <w:bCs/>
          <w:sz w:val="23"/>
          <w:szCs w:val="23"/>
          <w:u w:val="single"/>
          <w:lang w:val="en-US"/>
        </w:rPr>
        <w:t xml:space="preserve">Point 14) 2.3 of ToR is replaced by the following: </w:t>
      </w:r>
    </w:p>
    <w:p w14:paraId="3CAC1769" w14:textId="77777777" w:rsidR="00B72B56" w:rsidRPr="00B16B5F" w:rsidRDefault="00B72B56" w:rsidP="00B72B56">
      <w:pPr>
        <w:jc w:val="both"/>
        <w:rPr>
          <w:rFonts w:cs="Calibri"/>
          <w:b/>
          <w:iCs/>
          <w:sz w:val="23"/>
          <w:szCs w:val="23"/>
          <w:lang w:val="en-US"/>
        </w:rPr>
      </w:pPr>
    </w:p>
    <w:p w14:paraId="1975C878" w14:textId="77777777" w:rsidR="00B72B56" w:rsidRPr="00B16B5F" w:rsidRDefault="00B72B56" w:rsidP="00B72B56">
      <w:pPr>
        <w:pStyle w:val="Akapitzlist"/>
        <w:widowControl/>
        <w:numPr>
          <w:ilvl w:val="1"/>
          <w:numId w:val="30"/>
        </w:numPr>
        <w:tabs>
          <w:tab w:val="left" w:pos="993"/>
        </w:tabs>
        <w:suppressAutoHyphens w:val="0"/>
        <w:ind w:firstLine="207"/>
        <w:jc w:val="both"/>
        <w:rPr>
          <w:sz w:val="23"/>
          <w:szCs w:val="23"/>
          <w:lang w:val="en-GB"/>
        </w:rPr>
      </w:pPr>
      <w:r w:rsidRPr="00B16B5F">
        <w:rPr>
          <w:b/>
          <w:bCs/>
          <w:noProof/>
          <w:sz w:val="23"/>
          <w:szCs w:val="23"/>
          <w:lang w:val="en-GB"/>
        </w:rPr>
        <w:t>Additional criteria – 20%.</w:t>
      </w:r>
    </w:p>
    <w:p w14:paraId="56985C3D" w14:textId="77777777" w:rsidR="00B72B56" w:rsidRPr="00B16B5F" w:rsidRDefault="00B72B56" w:rsidP="00B72B56">
      <w:pPr>
        <w:pStyle w:val="Akapitzlist"/>
        <w:widowControl/>
        <w:numPr>
          <w:ilvl w:val="2"/>
          <w:numId w:val="30"/>
        </w:numPr>
        <w:suppressAutoHyphens w:val="0"/>
        <w:spacing w:before="120"/>
        <w:jc w:val="both"/>
        <w:rPr>
          <w:sz w:val="23"/>
          <w:szCs w:val="23"/>
          <w:lang w:val="en-GB"/>
        </w:rPr>
      </w:pPr>
      <w:r w:rsidRPr="00B16B5F">
        <w:rPr>
          <w:b/>
          <w:bCs/>
          <w:sz w:val="23"/>
          <w:szCs w:val="23"/>
          <w:lang w:val="en-GB"/>
        </w:rPr>
        <w:t>Design of the vacuum chamber of the straight section with RF components (tapers, absorbers and bellows)</w:t>
      </w:r>
      <w:r w:rsidRPr="00B16B5F">
        <w:rPr>
          <w:sz w:val="23"/>
          <w:szCs w:val="23"/>
          <w:lang w:val="en-GB"/>
        </w:rPr>
        <w:t xml:space="preserve"> – </w:t>
      </w:r>
      <w:r w:rsidRPr="00B16B5F">
        <w:rPr>
          <w:b/>
          <w:sz w:val="23"/>
          <w:szCs w:val="23"/>
          <w:lang w:val="en-GB"/>
        </w:rPr>
        <w:t>10 points;</w:t>
      </w:r>
    </w:p>
    <w:p w14:paraId="2E17764A" w14:textId="77777777" w:rsidR="00B72B56" w:rsidRPr="00B16B5F" w:rsidRDefault="00B72B56" w:rsidP="00B72B56">
      <w:pPr>
        <w:pStyle w:val="Akapitzlist"/>
        <w:widowControl/>
        <w:numPr>
          <w:ilvl w:val="2"/>
          <w:numId w:val="30"/>
        </w:numPr>
        <w:suppressAutoHyphens w:val="0"/>
        <w:spacing w:before="120"/>
        <w:jc w:val="both"/>
        <w:rPr>
          <w:b/>
          <w:bCs/>
          <w:sz w:val="23"/>
          <w:szCs w:val="23"/>
          <w:lang w:val="en-GB"/>
        </w:rPr>
      </w:pPr>
      <w:r w:rsidRPr="00B16B5F">
        <w:rPr>
          <w:b/>
          <w:bCs/>
          <w:sz w:val="23"/>
          <w:szCs w:val="23"/>
          <w:lang w:val="en-GB"/>
        </w:rPr>
        <w:t>Minimization of the cryostat volume</w:t>
      </w:r>
    </w:p>
    <w:p w14:paraId="5521BE76" w14:textId="750F1F17" w:rsidR="00B72B56" w:rsidRPr="00B16B5F" w:rsidRDefault="00B72B56" w:rsidP="00B72B56">
      <w:pPr>
        <w:pStyle w:val="Akapitzlist"/>
        <w:spacing w:before="120"/>
        <w:jc w:val="both"/>
        <w:rPr>
          <w:sz w:val="23"/>
          <w:szCs w:val="23"/>
          <w:lang w:val="en-GB"/>
        </w:rPr>
      </w:pPr>
      <w:r w:rsidRPr="00B16B5F">
        <w:rPr>
          <w:sz w:val="23"/>
          <w:szCs w:val="23"/>
          <w:lang w:val="en-GB"/>
        </w:rPr>
        <w:t xml:space="preserve">Minimizing of the cryostat capacity and demonstrating zero consumption of liquid He during the use of the wiggler, confirmed with appropriate tests – </w:t>
      </w:r>
      <w:r w:rsidRPr="00B16B5F">
        <w:rPr>
          <w:b/>
          <w:bCs/>
          <w:sz w:val="23"/>
          <w:szCs w:val="23"/>
          <w:lang w:val="en-GB"/>
        </w:rPr>
        <w:t>10 points;</w:t>
      </w:r>
    </w:p>
    <w:p w14:paraId="6A306437" w14:textId="77777777" w:rsidR="00B72B56" w:rsidRPr="00B16B5F" w:rsidRDefault="00B72B56" w:rsidP="00B72B56">
      <w:pPr>
        <w:jc w:val="both"/>
        <w:rPr>
          <w:rFonts w:cs="Calibri"/>
          <w:iCs/>
          <w:sz w:val="23"/>
          <w:szCs w:val="23"/>
          <w:lang w:val="en-GB"/>
        </w:rPr>
      </w:pPr>
    </w:p>
    <w:p w14:paraId="5D817F4D" w14:textId="341A7F80" w:rsidR="00B72B56" w:rsidRPr="00B16B5F" w:rsidRDefault="00B72B56" w:rsidP="00B72B56">
      <w:pPr>
        <w:pStyle w:val="NoSpacing0"/>
        <w:numPr>
          <w:ilvl w:val="0"/>
          <w:numId w:val="27"/>
        </w:numPr>
        <w:ind w:left="426" w:hanging="426"/>
        <w:jc w:val="both"/>
        <w:rPr>
          <w:rFonts w:ascii="Times New Roman" w:hAnsi="Times New Roman"/>
          <w:b/>
          <w:bCs/>
          <w:sz w:val="23"/>
          <w:szCs w:val="23"/>
          <w:u w:val="single"/>
          <w:lang w:val="en-US"/>
        </w:rPr>
      </w:pPr>
      <w:r w:rsidRPr="00B16B5F">
        <w:rPr>
          <w:rFonts w:ascii="Times New Roman" w:hAnsi="Times New Roman"/>
          <w:b/>
          <w:bCs/>
          <w:sz w:val="23"/>
          <w:szCs w:val="23"/>
          <w:u w:val="single"/>
          <w:lang w:val="en-US"/>
        </w:rPr>
        <w:t>Point 3 of the bid form – appendix No. 1 to ToR is replaced by the following:</w:t>
      </w:r>
    </w:p>
    <w:p w14:paraId="7518B688" w14:textId="24674592" w:rsidR="00B72B56" w:rsidRPr="00B16B5F" w:rsidRDefault="00B72B56" w:rsidP="00B72B56">
      <w:pPr>
        <w:pStyle w:val="Akapitzlist"/>
        <w:widowControl/>
        <w:numPr>
          <w:ilvl w:val="0"/>
          <w:numId w:val="28"/>
        </w:numPr>
        <w:suppressAutoHyphens w:val="0"/>
        <w:spacing w:line="276" w:lineRule="auto"/>
        <w:jc w:val="both"/>
        <w:rPr>
          <w:sz w:val="23"/>
          <w:szCs w:val="23"/>
          <w:lang w:val="en-GB"/>
        </w:rPr>
      </w:pPr>
      <w:r w:rsidRPr="00B16B5F">
        <w:rPr>
          <w:sz w:val="23"/>
          <w:szCs w:val="23"/>
          <w:lang w:val="en-GB"/>
        </w:rPr>
        <w:t>In order to obtain points in the qualitative substantive criteria, we declare that we offer:</w:t>
      </w:r>
    </w:p>
    <w:p w14:paraId="16E6058D" w14:textId="77777777" w:rsidR="00B72B56" w:rsidRPr="00B16B5F" w:rsidRDefault="00B72B56" w:rsidP="00B72B56">
      <w:pPr>
        <w:pStyle w:val="Akapitzlist"/>
        <w:widowControl/>
        <w:numPr>
          <w:ilvl w:val="0"/>
          <w:numId w:val="29"/>
        </w:numPr>
        <w:tabs>
          <w:tab w:val="clear" w:pos="2880"/>
        </w:tabs>
        <w:suppressAutoHyphens w:val="0"/>
        <w:spacing w:line="276" w:lineRule="auto"/>
        <w:ind w:left="709"/>
        <w:jc w:val="both"/>
        <w:rPr>
          <w:sz w:val="23"/>
          <w:szCs w:val="23"/>
          <w:lang w:val="en-GB"/>
        </w:rPr>
      </w:pPr>
      <w:r w:rsidRPr="00B16B5F">
        <w:rPr>
          <w:sz w:val="23"/>
          <w:szCs w:val="23"/>
          <w:lang w:val="en-GB"/>
        </w:rPr>
        <w:t xml:space="preserve"> Design of the vacuum chamber of the straight section with RF components (taper, absorber and bellows) - </w:t>
      </w:r>
      <w:r w:rsidRPr="00B16B5F">
        <w:rPr>
          <w:b/>
          <w:sz w:val="23"/>
          <w:szCs w:val="23"/>
          <w:u w:val="single"/>
          <w:lang w:val="en-GB"/>
        </w:rPr>
        <w:t>YES * / NO *</w:t>
      </w:r>
    </w:p>
    <w:p w14:paraId="613925E6" w14:textId="5596D7EA" w:rsidR="00B72B56" w:rsidRPr="00B16B5F" w:rsidRDefault="00B72B56" w:rsidP="00B72B56">
      <w:pPr>
        <w:pStyle w:val="Akapitzlist"/>
        <w:widowControl/>
        <w:numPr>
          <w:ilvl w:val="0"/>
          <w:numId w:val="29"/>
        </w:numPr>
        <w:tabs>
          <w:tab w:val="clear" w:pos="2880"/>
        </w:tabs>
        <w:suppressAutoHyphens w:val="0"/>
        <w:spacing w:line="276" w:lineRule="auto"/>
        <w:ind w:left="709"/>
        <w:jc w:val="both"/>
        <w:rPr>
          <w:sz w:val="23"/>
          <w:szCs w:val="23"/>
          <w:lang w:val="en-GB"/>
        </w:rPr>
      </w:pPr>
      <w:r w:rsidRPr="00B16B5F">
        <w:rPr>
          <w:sz w:val="23"/>
          <w:szCs w:val="23"/>
          <w:lang w:val="en-GB"/>
        </w:rPr>
        <w:t>Minimization of the cryostat volume</w:t>
      </w:r>
    </w:p>
    <w:p w14:paraId="686FC610" w14:textId="77777777" w:rsidR="00B72B56" w:rsidRPr="006A6A8F" w:rsidRDefault="00B72B56" w:rsidP="00B72B56">
      <w:pPr>
        <w:spacing w:line="276" w:lineRule="auto"/>
        <w:ind w:left="426"/>
        <w:jc w:val="both"/>
        <w:rPr>
          <w:sz w:val="23"/>
          <w:szCs w:val="23"/>
          <w:lang w:val="en-GB"/>
        </w:rPr>
      </w:pPr>
      <w:r w:rsidRPr="00B16B5F">
        <w:rPr>
          <w:sz w:val="23"/>
          <w:szCs w:val="23"/>
          <w:lang w:val="en-GB"/>
        </w:rPr>
        <w:t xml:space="preserve">Minimizing of the cryostat capacity and demonstrating zero consumption of liquid He during the use of the wiggler, confirmed with appropriate tests – </w:t>
      </w:r>
      <w:r w:rsidRPr="00B16B5F">
        <w:rPr>
          <w:b/>
          <w:sz w:val="23"/>
          <w:szCs w:val="23"/>
          <w:u w:val="single"/>
          <w:lang w:val="en-GB"/>
        </w:rPr>
        <w:t>YES * / NO *</w:t>
      </w:r>
    </w:p>
    <w:p w14:paraId="23E0776A" w14:textId="04F7DBEC" w:rsidR="00B72B56" w:rsidRPr="006A6A8F" w:rsidRDefault="00B72B56" w:rsidP="004375E7">
      <w:pPr>
        <w:widowControl/>
        <w:shd w:val="clear" w:color="auto" w:fill="FFFFFF"/>
        <w:suppressAutoHyphens w:val="0"/>
        <w:jc w:val="both"/>
        <w:rPr>
          <w:sz w:val="23"/>
          <w:szCs w:val="23"/>
          <w:lang w:val="en-GB"/>
        </w:rPr>
      </w:pPr>
    </w:p>
    <w:p w14:paraId="31EC7B04" w14:textId="77777777" w:rsidR="00B72B56" w:rsidRPr="00B72B56" w:rsidRDefault="00B72B56" w:rsidP="004375E7">
      <w:pPr>
        <w:widowControl/>
        <w:shd w:val="clear" w:color="auto" w:fill="FFFFFF"/>
        <w:suppressAutoHyphens w:val="0"/>
        <w:jc w:val="both"/>
        <w:rPr>
          <w:sz w:val="23"/>
          <w:szCs w:val="23"/>
          <w:lang w:val="en-US"/>
        </w:rPr>
      </w:pPr>
    </w:p>
    <w:p w14:paraId="10F6108E" w14:textId="7EC8F099" w:rsidR="00FF2B0D" w:rsidRPr="00ED31F2" w:rsidRDefault="00FF2B0D" w:rsidP="004375E7">
      <w:pPr>
        <w:widowControl/>
        <w:shd w:val="clear" w:color="auto" w:fill="FFFFFF"/>
        <w:suppressAutoHyphens w:val="0"/>
        <w:jc w:val="both"/>
        <w:rPr>
          <w:b/>
          <w:bCs/>
          <w:sz w:val="23"/>
          <w:szCs w:val="23"/>
          <w:lang w:val="en-US"/>
        </w:rPr>
      </w:pPr>
      <w:r w:rsidRPr="00B72B56">
        <w:rPr>
          <w:b/>
          <w:bCs/>
          <w:sz w:val="23"/>
          <w:szCs w:val="23"/>
          <w:u w:val="single"/>
          <w:lang w:val="en-US"/>
        </w:rPr>
        <w:t xml:space="preserve">The Awarding Authority </w:t>
      </w:r>
      <w:r w:rsidR="006A6A8F" w:rsidRPr="00B72B56">
        <w:rPr>
          <w:b/>
          <w:bCs/>
          <w:sz w:val="23"/>
          <w:szCs w:val="23"/>
          <w:u w:val="single"/>
          <w:lang w:val="en-US"/>
        </w:rPr>
        <w:t>modifies</w:t>
      </w:r>
      <w:r w:rsidRPr="00B72B56">
        <w:rPr>
          <w:b/>
          <w:bCs/>
          <w:sz w:val="23"/>
          <w:szCs w:val="23"/>
          <w:u w:val="single"/>
          <w:lang w:val="en-US"/>
        </w:rPr>
        <w:t xml:space="preserve"> the </w:t>
      </w:r>
      <w:r w:rsidR="00B16B5F">
        <w:rPr>
          <w:b/>
          <w:bCs/>
          <w:sz w:val="23"/>
          <w:szCs w:val="23"/>
          <w:u w:val="single"/>
          <w:lang w:val="en-US"/>
        </w:rPr>
        <w:t>contract (a</w:t>
      </w:r>
      <w:r w:rsidRPr="00B72B56">
        <w:rPr>
          <w:b/>
          <w:bCs/>
          <w:sz w:val="23"/>
          <w:szCs w:val="23"/>
          <w:u w:val="single"/>
          <w:lang w:val="en-US"/>
        </w:rPr>
        <w:t>greement</w:t>
      </w:r>
      <w:r w:rsidR="00B16B5F">
        <w:rPr>
          <w:b/>
          <w:bCs/>
          <w:sz w:val="23"/>
          <w:szCs w:val="23"/>
          <w:u w:val="single"/>
          <w:lang w:val="en-US"/>
        </w:rPr>
        <w:t>) template</w:t>
      </w:r>
      <w:r w:rsidRPr="00B72B56">
        <w:rPr>
          <w:b/>
          <w:bCs/>
          <w:sz w:val="23"/>
          <w:szCs w:val="23"/>
          <w:u w:val="single"/>
          <w:lang w:val="en-US"/>
        </w:rPr>
        <w:t xml:space="preserve"> as follow</w:t>
      </w:r>
      <w:r w:rsidRPr="00ED31F2">
        <w:rPr>
          <w:b/>
          <w:bCs/>
          <w:sz w:val="23"/>
          <w:szCs w:val="23"/>
          <w:lang w:val="en-US"/>
        </w:rPr>
        <w:t>:</w:t>
      </w:r>
    </w:p>
    <w:p w14:paraId="5040DED7" w14:textId="606800DD" w:rsidR="00FF2B0D" w:rsidRPr="00ED31F2" w:rsidRDefault="00FF2B0D" w:rsidP="004375E7">
      <w:pPr>
        <w:widowControl/>
        <w:shd w:val="clear" w:color="auto" w:fill="FFFFFF"/>
        <w:suppressAutoHyphens w:val="0"/>
        <w:jc w:val="both"/>
        <w:rPr>
          <w:b/>
          <w:bCs/>
          <w:sz w:val="23"/>
          <w:szCs w:val="23"/>
          <w:lang w:val="en-US"/>
        </w:rPr>
      </w:pPr>
      <w:r w:rsidRPr="00ED31F2">
        <w:rPr>
          <w:b/>
          <w:bCs/>
          <w:sz w:val="23"/>
          <w:szCs w:val="23"/>
          <w:lang w:val="en-US"/>
        </w:rPr>
        <w:t xml:space="preserve"> </w:t>
      </w:r>
    </w:p>
    <w:p w14:paraId="657B02FF" w14:textId="2B0423B0" w:rsidR="004375E7" w:rsidRPr="00ED31F2" w:rsidRDefault="00677494" w:rsidP="00FF2B0D">
      <w:pPr>
        <w:pStyle w:val="Akapitzlist"/>
        <w:widowControl/>
        <w:numPr>
          <w:ilvl w:val="0"/>
          <w:numId w:val="17"/>
        </w:numPr>
        <w:shd w:val="clear" w:color="auto" w:fill="FFFFFF"/>
        <w:suppressAutoHyphens w:val="0"/>
        <w:jc w:val="both"/>
        <w:rPr>
          <w:b/>
          <w:bCs/>
          <w:sz w:val="23"/>
          <w:szCs w:val="23"/>
          <w:lang w:val="en-US"/>
        </w:rPr>
      </w:pPr>
      <w:r w:rsidRPr="00ED31F2">
        <w:rPr>
          <w:b/>
          <w:bCs/>
          <w:sz w:val="23"/>
          <w:szCs w:val="23"/>
          <w:lang w:val="en-US"/>
        </w:rPr>
        <w:t xml:space="preserve">It is added </w:t>
      </w:r>
      <w:r w:rsidR="004375E7" w:rsidRPr="00ED31F2">
        <w:rPr>
          <w:b/>
          <w:bCs/>
          <w:sz w:val="23"/>
          <w:szCs w:val="23"/>
          <w:lang w:val="en-US"/>
        </w:rPr>
        <w:t>in paragraph 1 of the</w:t>
      </w:r>
      <w:r w:rsidR="00CA453B" w:rsidRPr="00ED31F2">
        <w:rPr>
          <w:b/>
          <w:bCs/>
          <w:sz w:val="23"/>
          <w:szCs w:val="23"/>
          <w:lang w:val="en-US"/>
        </w:rPr>
        <w:t xml:space="preserve"> </w:t>
      </w:r>
      <w:r w:rsidR="00B16B5F">
        <w:rPr>
          <w:b/>
          <w:bCs/>
          <w:sz w:val="23"/>
          <w:szCs w:val="23"/>
          <w:lang w:val="en-US"/>
        </w:rPr>
        <w:t>contract template</w:t>
      </w:r>
      <w:r w:rsidR="004375E7" w:rsidRPr="00ED31F2">
        <w:rPr>
          <w:b/>
          <w:bCs/>
          <w:sz w:val="23"/>
          <w:szCs w:val="23"/>
          <w:lang w:val="en-US"/>
        </w:rPr>
        <w:t xml:space="preserve"> </w:t>
      </w:r>
      <w:r w:rsidR="00D6157A" w:rsidRPr="00ED31F2">
        <w:rPr>
          <w:b/>
          <w:bCs/>
          <w:sz w:val="23"/>
          <w:szCs w:val="23"/>
          <w:lang w:val="en-US"/>
        </w:rPr>
        <w:t>sec.</w:t>
      </w:r>
      <w:r w:rsidR="004375E7" w:rsidRPr="00ED31F2">
        <w:rPr>
          <w:b/>
          <w:bCs/>
          <w:sz w:val="23"/>
          <w:szCs w:val="23"/>
          <w:lang w:val="en-US"/>
        </w:rPr>
        <w:t xml:space="preserve"> 4a</w:t>
      </w:r>
      <w:r w:rsidR="00CA453B" w:rsidRPr="00ED31F2">
        <w:rPr>
          <w:b/>
          <w:bCs/>
          <w:sz w:val="23"/>
          <w:szCs w:val="23"/>
          <w:lang w:val="en-US"/>
        </w:rPr>
        <w:t xml:space="preserve"> after sec. 4, </w:t>
      </w:r>
      <w:r w:rsidR="00A6600F" w:rsidRPr="00ED31F2">
        <w:rPr>
          <w:b/>
          <w:bCs/>
          <w:sz w:val="23"/>
          <w:szCs w:val="23"/>
          <w:lang w:val="en-US"/>
        </w:rPr>
        <w:t>which reads as follow:</w:t>
      </w:r>
    </w:p>
    <w:p w14:paraId="3B2ECEAC" w14:textId="77777777" w:rsidR="004375E7" w:rsidRPr="00ED31F2" w:rsidRDefault="004375E7" w:rsidP="004375E7">
      <w:pPr>
        <w:widowControl/>
        <w:shd w:val="clear" w:color="auto" w:fill="FFFFFF"/>
        <w:suppressAutoHyphens w:val="0"/>
        <w:jc w:val="both"/>
        <w:rPr>
          <w:sz w:val="23"/>
          <w:szCs w:val="23"/>
          <w:lang w:val="en-US"/>
        </w:rPr>
      </w:pPr>
    </w:p>
    <w:p w14:paraId="366F44BB" w14:textId="0D8CBF4F" w:rsidR="00FF2B0D" w:rsidRPr="00652A95" w:rsidRDefault="00FF2B0D" w:rsidP="00FF2B0D">
      <w:pPr>
        <w:widowControl/>
        <w:shd w:val="clear" w:color="auto" w:fill="FFFFFF"/>
        <w:suppressAutoHyphens w:val="0"/>
        <w:ind w:left="284" w:hanging="284"/>
        <w:jc w:val="both"/>
        <w:rPr>
          <w:sz w:val="23"/>
          <w:szCs w:val="23"/>
          <w:lang w:val="en-GB"/>
        </w:rPr>
      </w:pPr>
      <w:r w:rsidRPr="00ED31F2">
        <w:rPr>
          <w:sz w:val="23"/>
          <w:szCs w:val="23"/>
          <w:lang w:val="en-US"/>
        </w:rPr>
        <w:t>„</w:t>
      </w:r>
      <w:r>
        <w:rPr>
          <w:lang w:val="en-GB"/>
        </w:rPr>
        <w:t xml:space="preserve">4a. </w:t>
      </w:r>
      <w:r w:rsidRPr="00D172DB">
        <w:rPr>
          <w:sz w:val="23"/>
          <w:szCs w:val="23"/>
          <w:lang w:val="en-GB"/>
        </w:rPr>
        <w:t xml:space="preserve">The Parties hereby declare that the cryocoolers are the subject of a separate order </w:t>
      </w:r>
      <w:r>
        <w:rPr>
          <w:sz w:val="23"/>
          <w:szCs w:val="23"/>
          <w:lang w:val="en-GB"/>
        </w:rPr>
        <w:t xml:space="preserve">(contract) </w:t>
      </w:r>
      <w:r w:rsidRPr="00D172DB">
        <w:rPr>
          <w:sz w:val="23"/>
          <w:szCs w:val="23"/>
          <w:lang w:val="en-GB"/>
        </w:rPr>
        <w:t xml:space="preserve">and are not covered by the Subject of the Agreement. </w:t>
      </w:r>
      <w:r>
        <w:rPr>
          <w:sz w:val="23"/>
          <w:szCs w:val="23"/>
          <w:lang w:val="en-GB"/>
        </w:rPr>
        <w:t xml:space="preserve">However, for </w:t>
      </w:r>
      <w:r>
        <w:rPr>
          <w:lang w:val="en-GB"/>
        </w:rPr>
        <w:t>the purpose of ordering them t</w:t>
      </w:r>
      <w:r w:rsidRPr="00D172DB">
        <w:rPr>
          <w:sz w:val="23"/>
          <w:szCs w:val="23"/>
          <w:lang w:val="en-GB"/>
        </w:rPr>
        <w:t xml:space="preserve">he Contractor shall provide the Awarding Authority with the technical specification in </w:t>
      </w:r>
      <w:r w:rsidRPr="00ED31F2">
        <w:rPr>
          <w:sz w:val="23"/>
          <w:szCs w:val="23"/>
          <w:lang w:val="en-GB"/>
        </w:rPr>
        <w:t xml:space="preserve">accordance with the requirements of Appendix A to the </w:t>
      </w:r>
      <w:proofErr w:type="spellStart"/>
      <w:r w:rsidRPr="00ED31F2">
        <w:rPr>
          <w:sz w:val="23"/>
          <w:szCs w:val="23"/>
          <w:lang w:val="en-GB"/>
        </w:rPr>
        <w:t>ToR</w:t>
      </w:r>
      <w:proofErr w:type="spellEnd"/>
      <w:r w:rsidRPr="00ED31F2">
        <w:rPr>
          <w:sz w:val="23"/>
          <w:szCs w:val="23"/>
          <w:lang w:val="en-GB"/>
        </w:rPr>
        <w:t xml:space="preserve"> within 2 months from the </w:t>
      </w:r>
      <w:r w:rsidRPr="00ED31F2">
        <w:rPr>
          <w:lang w:val="en-US"/>
        </w:rPr>
        <w:t xml:space="preserve">date of concluding the </w:t>
      </w:r>
      <w:r w:rsidR="00EC4E37" w:rsidRPr="00ED31F2">
        <w:rPr>
          <w:lang w:val="en-US"/>
        </w:rPr>
        <w:t>Agreement</w:t>
      </w:r>
      <w:r w:rsidRPr="00ED31F2">
        <w:rPr>
          <w:sz w:val="23"/>
          <w:szCs w:val="23"/>
          <w:lang w:val="en-GB"/>
        </w:rPr>
        <w:t>, taking into account that the time necessary for the Awarding Authority’s procurement proceeding (i.e. concluding an agreement with cr</w:t>
      </w:r>
      <w:r w:rsidR="00677494" w:rsidRPr="00ED31F2">
        <w:rPr>
          <w:sz w:val="23"/>
          <w:szCs w:val="23"/>
          <w:lang w:val="en-GB"/>
        </w:rPr>
        <w:t>yo</w:t>
      </w:r>
      <w:r w:rsidRPr="00ED31F2">
        <w:rPr>
          <w:sz w:val="23"/>
          <w:szCs w:val="23"/>
          <w:lang w:val="en-GB"/>
        </w:rPr>
        <w:t xml:space="preserve">coolers’ supplier) amounts about 3 months starting from the date of providing the Awarding </w:t>
      </w:r>
      <w:r w:rsidRPr="00ED31F2">
        <w:rPr>
          <w:sz w:val="23"/>
          <w:szCs w:val="23"/>
          <w:lang w:val="en-GB"/>
        </w:rPr>
        <w:lastRenderedPageBreak/>
        <w:t>Authority with</w:t>
      </w:r>
      <w:r>
        <w:rPr>
          <w:sz w:val="23"/>
          <w:szCs w:val="23"/>
          <w:lang w:val="en-GB"/>
        </w:rPr>
        <w:t xml:space="preserve"> technical specification in question</w:t>
      </w:r>
      <w:r w:rsidRPr="00D172DB">
        <w:rPr>
          <w:sz w:val="23"/>
          <w:szCs w:val="23"/>
          <w:lang w:val="en-GB"/>
        </w:rPr>
        <w:t xml:space="preserve">. The Awarding Authority shall deliver cryocoolers directly to the Contractor. </w:t>
      </w:r>
      <w:r>
        <w:rPr>
          <w:sz w:val="23"/>
          <w:szCs w:val="23"/>
          <w:lang w:val="en-GB"/>
        </w:rPr>
        <w:t xml:space="preserve">Considering that the Contractor declares hereby all support and assistance in pursuing positively transport, duty and acceptance procedures. </w:t>
      </w:r>
      <w:r w:rsidRPr="00D172DB">
        <w:rPr>
          <w:sz w:val="23"/>
          <w:szCs w:val="23"/>
          <w:lang w:val="en-GB"/>
        </w:rPr>
        <w:t xml:space="preserve">Collection of the cryocoolers shall be made by the Awarding Authority or other authorized person and it shall be confirmed by signing an acceptance protocol and the photographic documentation. At the same time, the Parties unanimously and willingly agree that all risk of accidental loss or damage of the cryocoolers shall </w:t>
      </w:r>
      <w:r>
        <w:rPr>
          <w:sz w:val="23"/>
          <w:szCs w:val="23"/>
          <w:lang w:val="en-GB"/>
        </w:rPr>
        <w:t xml:space="preserve">be </w:t>
      </w:r>
      <w:r w:rsidRPr="00D172DB">
        <w:rPr>
          <w:sz w:val="23"/>
          <w:szCs w:val="23"/>
          <w:lang w:val="en-GB"/>
        </w:rPr>
        <w:t xml:space="preserve">burden </w:t>
      </w:r>
      <w:r>
        <w:rPr>
          <w:sz w:val="23"/>
          <w:szCs w:val="23"/>
          <w:lang w:val="en-GB"/>
        </w:rPr>
        <w:t xml:space="preserve">by </w:t>
      </w:r>
      <w:r w:rsidRPr="00D172DB">
        <w:rPr>
          <w:sz w:val="23"/>
          <w:szCs w:val="23"/>
          <w:lang w:val="en-GB"/>
        </w:rPr>
        <w:t xml:space="preserve">the Contractor until the Awarding Authority signs the </w:t>
      </w:r>
      <w:r w:rsidRPr="00E614CD">
        <w:rPr>
          <w:lang w:val="en-GB"/>
        </w:rPr>
        <w:t>appropriate unconditional acceptance protocol</w:t>
      </w:r>
      <w:r w:rsidRPr="00D172DB">
        <w:rPr>
          <w:sz w:val="23"/>
          <w:szCs w:val="23"/>
          <w:lang w:val="en-GB"/>
        </w:rPr>
        <w:t xml:space="preserve"> for the stage specified in §4(1.3).</w:t>
      </w:r>
      <w:r>
        <w:rPr>
          <w:sz w:val="23"/>
          <w:szCs w:val="23"/>
          <w:lang w:val="en-GB"/>
        </w:rPr>
        <w:t>”</w:t>
      </w:r>
    </w:p>
    <w:p w14:paraId="29F6E3CB" w14:textId="26F637C5" w:rsidR="004375E7" w:rsidRPr="00ED31F2" w:rsidRDefault="004375E7" w:rsidP="004375E7">
      <w:pPr>
        <w:widowControl/>
        <w:shd w:val="clear" w:color="auto" w:fill="FFFFFF"/>
        <w:suppressAutoHyphens w:val="0"/>
        <w:jc w:val="both"/>
        <w:rPr>
          <w:sz w:val="23"/>
          <w:szCs w:val="23"/>
          <w:lang w:val="en-US"/>
        </w:rPr>
      </w:pPr>
    </w:p>
    <w:p w14:paraId="4EC65383" w14:textId="022EDA1C" w:rsidR="00FF2B0D" w:rsidRPr="00ED31F2" w:rsidRDefault="00FF2B0D" w:rsidP="00FF2B0D">
      <w:pPr>
        <w:pStyle w:val="Akapitzlist"/>
        <w:widowControl/>
        <w:numPr>
          <w:ilvl w:val="0"/>
          <w:numId w:val="17"/>
        </w:numPr>
        <w:shd w:val="clear" w:color="auto" w:fill="FFFFFF"/>
        <w:suppressAutoHyphens w:val="0"/>
        <w:jc w:val="both"/>
        <w:rPr>
          <w:b/>
          <w:bCs/>
          <w:sz w:val="23"/>
          <w:szCs w:val="23"/>
          <w:lang w:val="en-US"/>
        </w:rPr>
      </w:pPr>
      <w:r w:rsidRPr="00ED31F2">
        <w:rPr>
          <w:b/>
          <w:bCs/>
          <w:sz w:val="23"/>
          <w:szCs w:val="23"/>
          <w:lang w:val="en-US"/>
        </w:rPr>
        <w:t>§3 sec. 3, the first sentence, is replaced by the following:</w:t>
      </w:r>
    </w:p>
    <w:p w14:paraId="3852CD3D" w14:textId="5B010DD3" w:rsidR="00FF2B0D" w:rsidRPr="00ED31F2" w:rsidRDefault="00FF2B0D" w:rsidP="00FF2B0D">
      <w:pPr>
        <w:widowControl/>
        <w:shd w:val="clear" w:color="auto" w:fill="FFFFFF"/>
        <w:suppressAutoHyphens w:val="0"/>
        <w:jc w:val="both"/>
        <w:rPr>
          <w:sz w:val="23"/>
          <w:szCs w:val="23"/>
          <w:lang w:val="en-US"/>
        </w:rPr>
      </w:pPr>
    </w:p>
    <w:p w14:paraId="527C49FE" w14:textId="418A74E2" w:rsidR="00FF2B0D" w:rsidRPr="00ED31F2" w:rsidRDefault="00FF2B0D" w:rsidP="00FF2B0D">
      <w:pPr>
        <w:widowControl/>
        <w:shd w:val="clear" w:color="auto" w:fill="FFFFFF"/>
        <w:suppressAutoHyphens w:val="0"/>
        <w:jc w:val="both"/>
        <w:rPr>
          <w:sz w:val="23"/>
          <w:szCs w:val="23"/>
          <w:lang w:val="en-US"/>
        </w:rPr>
      </w:pPr>
      <w:r w:rsidRPr="00ED31F2">
        <w:rPr>
          <w:sz w:val="23"/>
          <w:szCs w:val="23"/>
          <w:lang w:val="en-US"/>
        </w:rPr>
        <w:t xml:space="preserve">„3. </w:t>
      </w:r>
      <w:r w:rsidRPr="00E67D6E">
        <w:rPr>
          <w:lang w:val="en-GB"/>
        </w:rPr>
        <w:t xml:space="preserve">The remuneration referred to in section (1) covers all payments due to the Contractor, including but not limited to </w:t>
      </w:r>
      <w:r w:rsidRPr="00FF2B0D">
        <w:rPr>
          <w:b/>
          <w:bCs/>
          <w:lang w:val="en-GB"/>
        </w:rPr>
        <w:t xml:space="preserve">project’s and </w:t>
      </w:r>
      <w:r w:rsidR="00B16B5F" w:rsidRPr="00FF2B0D">
        <w:rPr>
          <w:b/>
          <w:bCs/>
          <w:lang w:val="en-GB"/>
        </w:rPr>
        <w:t>cr</w:t>
      </w:r>
      <w:r w:rsidR="00B16B5F">
        <w:rPr>
          <w:b/>
          <w:bCs/>
          <w:lang w:val="en-GB"/>
        </w:rPr>
        <w:t>yo</w:t>
      </w:r>
      <w:r w:rsidR="00B16B5F" w:rsidRPr="00FF2B0D">
        <w:rPr>
          <w:b/>
          <w:bCs/>
          <w:lang w:val="en-GB"/>
        </w:rPr>
        <w:t>coolers</w:t>
      </w:r>
      <w:r w:rsidR="00B16B5F">
        <w:rPr>
          <w:b/>
          <w:bCs/>
          <w:lang w:val="en-GB"/>
        </w:rPr>
        <w:t>’</w:t>
      </w:r>
      <w:r w:rsidR="00B16B5F" w:rsidRPr="00FF2B0D">
        <w:rPr>
          <w:b/>
          <w:bCs/>
          <w:lang w:val="en-GB"/>
        </w:rPr>
        <w:t xml:space="preserve"> technical</w:t>
      </w:r>
      <w:r w:rsidRPr="00FF2B0D">
        <w:rPr>
          <w:b/>
          <w:bCs/>
          <w:lang w:val="en-GB"/>
        </w:rPr>
        <w:t xml:space="preserve"> specification costs</w:t>
      </w:r>
      <w:r>
        <w:rPr>
          <w:lang w:val="en-GB"/>
        </w:rPr>
        <w:t xml:space="preserve"> as well as </w:t>
      </w:r>
      <w:r w:rsidRPr="00E67D6E">
        <w:rPr>
          <w:lang w:val="en-GB"/>
        </w:rPr>
        <w:t>all license fees for third parties, packaging costs, safe transport, insurance, documentation, tests by the Contractor (Factory Acceptance Test - FAT), costs of customs clearance,</w:t>
      </w:r>
      <w:r>
        <w:rPr>
          <w:lang w:val="en-GB"/>
        </w:rPr>
        <w:t xml:space="preserve"> costs of installation,,</w:t>
      </w:r>
      <w:r w:rsidRPr="00E67D6E">
        <w:rPr>
          <w:lang w:val="en-GB"/>
        </w:rPr>
        <w:t xml:space="preserve"> costs of participation in acceptance tests after delivery (Site Acceptance Test - SAT), costs of training of the Awarding Authority’s employees,</w:t>
      </w:r>
      <w:r>
        <w:rPr>
          <w:lang w:val="en-GB"/>
        </w:rPr>
        <w:t xml:space="preserve"> commissioning’s costs,</w:t>
      </w:r>
      <w:r w:rsidRPr="00E67D6E">
        <w:rPr>
          <w:lang w:val="en-GB"/>
        </w:rPr>
        <w:t xml:space="preserve"> statutory</w:t>
      </w:r>
      <w:r>
        <w:rPr>
          <w:lang w:val="en-GB"/>
        </w:rPr>
        <w:t xml:space="preserve"> and </w:t>
      </w:r>
      <w:r w:rsidRPr="008D72E7">
        <w:rPr>
          <w:lang w:val="en-GB"/>
        </w:rPr>
        <w:t>contractual</w:t>
      </w:r>
      <w:r w:rsidRPr="00E67D6E">
        <w:rPr>
          <w:lang w:val="en-GB"/>
        </w:rPr>
        <w:t xml:space="preserve"> warranty, fees and customs declarations in export and other costs which the Contractor must incur in order to implement the Subject of the Agreement.</w:t>
      </w:r>
      <w:r>
        <w:rPr>
          <w:lang w:val="en-GB"/>
        </w:rPr>
        <w:t>”</w:t>
      </w:r>
    </w:p>
    <w:p w14:paraId="23394E32" w14:textId="77777777" w:rsidR="00FF2B0D" w:rsidRPr="00ED31F2" w:rsidRDefault="00FF2B0D" w:rsidP="004375E7">
      <w:pPr>
        <w:widowControl/>
        <w:shd w:val="clear" w:color="auto" w:fill="FFFFFF"/>
        <w:suppressAutoHyphens w:val="0"/>
        <w:jc w:val="both"/>
        <w:rPr>
          <w:sz w:val="23"/>
          <w:szCs w:val="23"/>
          <w:lang w:val="en-US"/>
        </w:rPr>
      </w:pPr>
    </w:p>
    <w:p w14:paraId="627F619F" w14:textId="697593E3" w:rsidR="00D2791C" w:rsidRPr="00ED31F2" w:rsidRDefault="00677494" w:rsidP="00FF2B0D">
      <w:pPr>
        <w:pStyle w:val="Akapitzlist"/>
        <w:widowControl/>
        <w:numPr>
          <w:ilvl w:val="0"/>
          <w:numId w:val="17"/>
        </w:numPr>
        <w:shd w:val="clear" w:color="auto" w:fill="FFFFFF"/>
        <w:suppressAutoHyphens w:val="0"/>
        <w:jc w:val="both"/>
        <w:rPr>
          <w:sz w:val="23"/>
          <w:szCs w:val="23"/>
          <w:lang w:val="en-US"/>
        </w:rPr>
      </w:pPr>
      <w:r w:rsidRPr="00ED31F2">
        <w:rPr>
          <w:b/>
          <w:bCs/>
          <w:sz w:val="23"/>
          <w:szCs w:val="23"/>
          <w:lang w:val="en-US"/>
        </w:rPr>
        <w:t xml:space="preserve">It is added in paragraph 5 of the </w:t>
      </w:r>
      <w:r w:rsidR="00B16B5F">
        <w:rPr>
          <w:b/>
          <w:bCs/>
          <w:sz w:val="23"/>
          <w:szCs w:val="23"/>
          <w:lang w:val="en-US"/>
        </w:rPr>
        <w:t>contract template</w:t>
      </w:r>
      <w:r w:rsidR="00B16B5F" w:rsidRPr="00ED31F2">
        <w:rPr>
          <w:b/>
          <w:bCs/>
          <w:sz w:val="23"/>
          <w:szCs w:val="23"/>
          <w:lang w:val="en-US"/>
        </w:rPr>
        <w:t xml:space="preserve"> </w:t>
      </w:r>
      <w:r w:rsidRPr="00ED31F2">
        <w:rPr>
          <w:b/>
          <w:bCs/>
          <w:sz w:val="23"/>
          <w:szCs w:val="23"/>
          <w:lang w:val="en-US"/>
        </w:rPr>
        <w:t>sec. 1a after sec. 1, which reads as follow</w:t>
      </w:r>
    </w:p>
    <w:p w14:paraId="26FB4429" w14:textId="10729AAF" w:rsidR="00FF2B0D" w:rsidRPr="00ED31F2" w:rsidRDefault="00FF2B0D" w:rsidP="00FF2B0D">
      <w:pPr>
        <w:widowControl/>
        <w:shd w:val="clear" w:color="auto" w:fill="FFFFFF"/>
        <w:suppressAutoHyphens w:val="0"/>
        <w:jc w:val="both"/>
        <w:rPr>
          <w:sz w:val="23"/>
          <w:szCs w:val="23"/>
          <w:lang w:val="en-US"/>
        </w:rPr>
      </w:pPr>
    </w:p>
    <w:p w14:paraId="17A4F17C" w14:textId="241F5071" w:rsidR="00FF2B0D" w:rsidRDefault="00FF2B0D" w:rsidP="00FF2B0D">
      <w:pPr>
        <w:widowControl/>
        <w:shd w:val="clear" w:color="auto" w:fill="FFFFFF"/>
        <w:suppressAutoHyphens w:val="0"/>
        <w:jc w:val="both"/>
        <w:rPr>
          <w:lang w:val="en-GB"/>
        </w:rPr>
      </w:pPr>
      <w:r w:rsidRPr="00ED31F2">
        <w:rPr>
          <w:sz w:val="23"/>
          <w:szCs w:val="23"/>
          <w:lang w:val="en-US"/>
        </w:rPr>
        <w:t xml:space="preserve">„1a. </w:t>
      </w:r>
      <w:r>
        <w:rPr>
          <w:lang w:val="en-GB"/>
        </w:rPr>
        <w:t>The Parties agree that the provisions of sec.1 above shall be also applied as the cr</w:t>
      </w:r>
      <w:r w:rsidR="00677494">
        <w:rPr>
          <w:lang w:val="en-GB"/>
        </w:rPr>
        <w:t>yo</w:t>
      </w:r>
      <w:r>
        <w:rPr>
          <w:lang w:val="en-GB"/>
        </w:rPr>
        <w:t>coolers’ technical specification (§1 sec. 4a) is considered, providing however that its acceptance will take place in email form by the persons stipulated in §6 below.”</w:t>
      </w:r>
    </w:p>
    <w:p w14:paraId="605DB7D8" w14:textId="0662CD89" w:rsidR="00677494" w:rsidRDefault="00677494" w:rsidP="00FF2B0D">
      <w:pPr>
        <w:widowControl/>
        <w:shd w:val="clear" w:color="auto" w:fill="FFFFFF"/>
        <w:suppressAutoHyphens w:val="0"/>
        <w:jc w:val="both"/>
        <w:rPr>
          <w:lang w:val="en-GB"/>
        </w:rPr>
      </w:pPr>
    </w:p>
    <w:p w14:paraId="1773C21C" w14:textId="71D14629" w:rsidR="00677494" w:rsidRPr="00ED31F2" w:rsidRDefault="00677494" w:rsidP="00677494">
      <w:pPr>
        <w:pStyle w:val="Akapitzlist"/>
        <w:widowControl/>
        <w:numPr>
          <w:ilvl w:val="0"/>
          <w:numId w:val="17"/>
        </w:numPr>
        <w:shd w:val="clear" w:color="auto" w:fill="FFFFFF"/>
        <w:suppressAutoHyphens w:val="0"/>
        <w:jc w:val="both"/>
        <w:rPr>
          <w:sz w:val="23"/>
          <w:szCs w:val="23"/>
          <w:lang w:val="en-US"/>
        </w:rPr>
      </w:pPr>
      <w:r w:rsidRPr="00ED31F2">
        <w:rPr>
          <w:b/>
          <w:bCs/>
          <w:sz w:val="23"/>
          <w:szCs w:val="23"/>
          <w:lang w:val="en-US"/>
        </w:rPr>
        <w:t xml:space="preserve">It is added in paragraph 15 </w:t>
      </w:r>
      <w:r w:rsidR="00B16B5F" w:rsidRPr="00ED31F2">
        <w:rPr>
          <w:b/>
          <w:bCs/>
          <w:sz w:val="23"/>
          <w:szCs w:val="23"/>
          <w:lang w:val="en-US"/>
        </w:rPr>
        <w:t xml:space="preserve">of the </w:t>
      </w:r>
      <w:r w:rsidR="00B16B5F">
        <w:rPr>
          <w:b/>
          <w:bCs/>
          <w:sz w:val="23"/>
          <w:szCs w:val="23"/>
          <w:lang w:val="en-US"/>
        </w:rPr>
        <w:t>contract template</w:t>
      </w:r>
      <w:r w:rsidR="00B16B5F" w:rsidRPr="00ED31F2">
        <w:rPr>
          <w:b/>
          <w:bCs/>
          <w:sz w:val="23"/>
          <w:szCs w:val="23"/>
          <w:lang w:val="en-US"/>
        </w:rPr>
        <w:t xml:space="preserve"> </w:t>
      </w:r>
      <w:r w:rsidRPr="00ED31F2">
        <w:rPr>
          <w:b/>
          <w:bCs/>
          <w:sz w:val="23"/>
          <w:szCs w:val="23"/>
          <w:lang w:val="en-US"/>
        </w:rPr>
        <w:t>sec. 2 letter e, which reads as follow:</w:t>
      </w:r>
    </w:p>
    <w:p w14:paraId="4D5F6750" w14:textId="77777777" w:rsidR="00677494" w:rsidRPr="00ED31F2" w:rsidRDefault="00677494" w:rsidP="00677494">
      <w:pPr>
        <w:pStyle w:val="Akapitzlist"/>
        <w:widowControl/>
        <w:shd w:val="clear" w:color="auto" w:fill="FFFFFF"/>
        <w:suppressAutoHyphens w:val="0"/>
        <w:jc w:val="both"/>
        <w:rPr>
          <w:sz w:val="23"/>
          <w:szCs w:val="23"/>
          <w:lang w:val="en-US"/>
        </w:rPr>
      </w:pPr>
    </w:p>
    <w:p w14:paraId="2544958B" w14:textId="4C110F7F" w:rsidR="00677494" w:rsidRDefault="00677494" w:rsidP="00677494">
      <w:pPr>
        <w:widowControl/>
        <w:suppressAutoHyphens w:val="0"/>
        <w:autoSpaceDE w:val="0"/>
        <w:spacing w:line="276" w:lineRule="auto"/>
        <w:jc w:val="both"/>
        <w:rPr>
          <w:lang w:val="en-GB"/>
        </w:rPr>
      </w:pPr>
      <w:r w:rsidRPr="00ED31F2">
        <w:rPr>
          <w:sz w:val="23"/>
          <w:szCs w:val="23"/>
          <w:lang w:val="en-US"/>
        </w:rPr>
        <w:t xml:space="preserve">„e) </w:t>
      </w:r>
      <w:r w:rsidRPr="0099115D">
        <w:rPr>
          <w:lang w:val="en-GB"/>
        </w:rPr>
        <w:t xml:space="preserve">Delay of more than 7 calendar days in </w:t>
      </w:r>
      <w:r>
        <w:rPr>
          <w:lang w:val="en-GB"/>
        </w:rPr>
        <w:t>providing the Awarding Authority with cr</w:t>
      </w:r>
      <w:r w:rsidR="00A34B9D">
        <w:rPr>
          <w:lang w:val="en-GB"/>
        </w:rPr>
        <w:t>yo</w:t>
      </w:r>
      <w:r>
        <w:rPr>
          <w:lang w:val="en-GB"/>
        </w:rPr>
        <w:t>coolers’ technical specification (§1 sec. 4a)</w:t>
      </w:r>
      <w:r w:rsidRPr="0099115D">
        <w:rPr>
          <w:lang w:val="en-GB"/>
        </w:rPr>
        <w:t>, in the amount of 0.1% of the net value of the subject of the Agreement.</w:t>
      </w:r>
      <w:r>
        <w:rPr>
          <w:lang w:val="en-GB"/>
        </w:rPr>
        <w:t xml:space="preserve"> This contractual penalty </w:t>
      </w:r>
      <w:r w:rsidRPr="0099115D">
        <w:rPr>
          <w:lang w:val="en-GB"/>
        </w:rPr>
        <w:t>shall be calculated for each day of delay in relation to the time limit determined in §</w:t>
      </w:r>
      <w:r>
        <w:rPr>
          <w:lang w:val="en-GB"/>
        </w:rPr>
        <w:t xml:space="preserve">1 sec. 4a </w:t>
      </w:r>
      <w:r w:rsidRPr="0099115D">
        <w:rPr>
          <w:lang w:val="en-GB"/>
        </w:rPr>
        <w:t>hereof</w:t>
      </w:r>
      <w:r w:rsidRPr="00E614CD">
        <w:rPr>
          <w:lang w:val="en-GB"/>
        </w:rPr>
        <w:t>, however, not more than 10% of the net value of the subject of the Agreement</w:t>
      </w:r>
      <w:r>
        <w:rPr>
          <w:lang w:val="en-GB"/>
        </w:rPr>
        <w:t>.”</w:t>
      </w:r>
    </w:p>
    <w:p w14:paraId="570A5416" w14:textId="4248B3B9" w:rsidR="00677494" w:rsidRDefault="00677494" w:rsidP="00677494">
      <w:pPr>
        <w:widowControl/>
        <w:suppressAutoHyphens w:val="0"/>
        <w:autoSpaceDE w:val="0"/>
        <w:spacing w:line="276" w:lineRule="auto"/>
        <w:jc w:val="both"/>
        <w:rPr>
          <w:lang w:val="en-GB"/>
        </w:rPr>
      </w:pPr>
    </w:p>
    <w:p w14:paraId="4A8496B5" w14:textId="4E887C11" w:rsidR="00677494" w:rsidRPr="00ED31F2" w:rsidRDefault="00677494" w:rsidP="00677494">
      <w:pPr>
        <w:pStyle w:val="Akapitzlist"/>
        <w:widowControl/>
        <w:numPr>
          <w:ilvl w:val="0"/>
          <w:numId w:val="17"/>
        </w:numPr>
        <w:shd w:val="clear" w:color="auto" w:fill="FFFFFF"/>
        <w:suppressAutoHyphens w:val="0"/>
        <w:jc w:val="both"/>
        <w:rPr>
          <w:b/>
          <w:bCs/>
          <w:sz w:val="23"/>
          <w:szCs w:val="23"/>
          <w:lang w:val="en-US"/>
        </w:rPr>
      </w:pPr>
      <w:r w:rsidRPr="00ED31F2">
        <w:rPr>
          <w:b/>
          <w:bCs/>
          <w:sz w:val="22"/>
          <w:szCs w:val="22"/>
          <w:lang w:val="en-US"/>
        </w:rPr>
        <w:t>§ 16 sec. 1 letter e</w:t>
      </w:r>
      <w:r w:rsidRPr="00ED31F2">
        <w:rPr>
          <w:b/>
          <w:bCs/>
          <w:sz w:val="23"/>
          <w:szCs w:val="23"/>
          <w:lang w:val="en-US"/>
        </w:rPr>
        <w:t xml:space="preserve"> is replaced by the following:</w:t>
      </w:r>
    </w:p>
    <w:p w14:paraId="4251082F" w14:textId="5329A958" w:rsidR="00FF2B0D" w:rsidRPr="00ED31F2" w:rsidRDefault="00FF2B0D" w:rsidP="00FF2B0D">
      <w:pPr>
        <w:widowControl/>
        <w:shd w:val="clear" w:color="auto" w:fill="FFFFFF"/>
        <w:suppressAutoHyphens w:val="0"/>
        <w:jc w:val="both"/>
        <w:rPr>
          <w:sz w:val="23"/>
          <w:szCs w:val="23"/>
          <w:lang w:val="en-US"/>
        </w:rPr>
      </w:pPr>
    </w:p>
    <w:p w14:paraId="6CDFD691" w14:textId="4DAE4AD1" w:rsidR="00677494" w:rsidRDefault="00677494" w:rsidP="00677494">
      <w:pPr>
        <w:widowControl/>
        <w:tabs>
          <w:tab w:val="left" w:pos="709"/>
        </w:tabs>
        <w:suppressAutoHyphens w:val="0"/>
        <w:spacing w:line="276" w:lineRule="auto"/>
        <w:jc w:val="both"/>
        <w:rPr>
          <w:lang w:val="en-GB"/>
        </w:rPr>
      </w:pPr>
      <w:r w:rsidRPr="00ED31F2">
        <w:rPr>
          <w:sz w:val="23"/>
          <w:szCs w:val="23"/>
          <w:lang w:val="en-US"/>
        </w:rPr>
        <w:lastRenderedPageBreak/>
        <w:t xml:space="preserve">„e) </w:t>
      </w:r>
      <w:r w:rsidRPr="00BA3C15">
        <w:rPr>
          <w:lang w:val="en-GB"/>
        </w:rPr>
        <w:t xml:space="preserve">The Contractor has been in default with the development and delivery of </w:t>
      </w:r>
      <w:r w:rsidRPr="00677494">
        <w:rPr>
          <w:b/>
          <w:bCs/>
          <w:lang w:val="en-GB"/>
        </w:rPr>
        <w:t>a cryocoolers’ technical specification or</w:t>
      </w:r>
      <w:r>
        <w:rPr>
          <w:lang w:val="en-GB"/>
        </w:rPr>
        <w:t xml:space="preserve"> </w:t>
      </w:r>
      <w:r w:rsidRPr="00BA3C15">
        <w:rPr>
          <w:lang w:val="en-GB"/>
        </w:rPr>
        <w:t>detailed design of the subject of the Agreement for over 21 days in relation to the time lim</w:t>
      </w:r>
      <w:r>
        <w:rPr>
          <w:lang w:val="en-GB"/>
        </w:rPr>
        <w:t xml:space="preserve">it stipulated in </w:t>
      </w:r>
      <w:r w:rsidRPr="00677494">
        <w:rPr>
          <w:b/>
          <w:bCs/>
          <w:lang w:val="en-GB"/>
        </w:rPr>
        <w:t>§1 sec. 4a or</w:t>
      </w:r>
      <w:r>
        <w:rPr>
          <w:lang w:val="en-GB"/>
        </w:rPr>
        <w:t xml:space="preserve"> § 4(1) item 1.1</w:t>
      </w:r>
      <w:r w:rsidRPr="00BA3C15">
        <w:rPr>
          <w:lang w:val="en-GB"/>
        </w:rPr>
        <w:t>, or has been delayed with making a design correction in the case of submission by the Awarding Authority of comments/reservations for over 14 days in relation to the time lim</w:t>
      </w:r>
      <w:r>
        <w:rPr>
          <w:lang w:val="en-GB"/>
        </w:rPr>
        <w:t>it stipulated in § 4(1) item 1.1</w:t>
      </w:r>
      <w:r w:rsidRPr="00BA3C15">
        <w:rPr>
          <w:lang w:val="en-GB"/>
        </w:rPr>
        <w:t>;</w:t>
      </w:r>
      <w:r>
        <w:rPr>
          <w:lang w:val="en-GB"/>
        </w:rPr>
        <w:t>”</w:t>
      </w:r>
    </w:p>
    <w:p w14:paraId="327920A6" w14:textId="6BE64948" w:rsidR="00677494" w:rsidRDefault="00677494" w:rsidP="00677494">
      <w:pPr>
        <w:widowControl/>
        <w:tabs>
          <w:tab w:val="left" w:pos="709"/>
        </w:tabs>
        <w:suppressAutoHyphens w:val="0"/>
        <w:spacing w:line="276" w:lineRule="auto"/>
        <w:jc w:val="both"/>
        <w:rPr>
          <w:lang w:val="en-GB"/>
        </w:rPr>
      </w:pPr>
    </w:p>
    <w:p w14:paraId="7C964C35" w14:textId="2F230A3F" w:rsidR="00677494" w:rsidRDefault="00677494" w:rsidP="00677494">
      <w:pPr>
        <w:pStyle w:val="Akapitzlist"/>
        <w:widowControl/>
        <w:numPr>
          <w:ilvl w:val="0"/>
          <w:numId w:val="17"/>
        </w:numPr>
        <w:tabs>
          <w:tab w:val="left" w:pos="709"/>
        </w:tabs>
        <w:suppressAutoHyphens w:val="0"/>
        <w:spacing w:line="276" w:lineRule="auto"/>
        <w:jc w:val="both"/>
        <w:rPr>
          <w:lang w:val="en-GB"/>
        </w:rPr>
      </w:pPr>
      <w:r w:rsidRPr="00ED31F2">
        <w:rPr>
          <w:b/>
          <w:bCs/>
          <w:color w:val="000000"/>
          <w:lang w:val="en-US"/>
        </w:rPr>
        <w:t xml:space="preserve">§ 18 sec. 1 </w:t>
      </w:r>
      <w:r w:rsidRPr="00ED31F2">
        <w:rPr>
          <w:b/>
          <w:bCs/>
          <w:sz w:val="23"/>
          <w:szCs w:val="23"/>
          <w:lang w:val="en-US"/>
        </w:rPr>
        <w:t>is replaced by the following</w:t>
      </w:r>
      <w:r w:rsidRPr="00ED31F2">
        <w:rPr>
          <w:b/>
          <w:bCs/>
          <w:color w:val="000000"/>
          <w:lang w:val="en-US"/>
        </w:rPr>
        <w:t>:</w:t>
      </w:r>
    </w:p>
    <w:p w14:paraId="7088C1C6" w14:textId="4FFB7F6E" w:rsidR="00677494" w:rsidRPr="00472741" w:rsidRDefault="00677494" w:rsidP="00677494">
      <w:pPr>
        <w:widowControl/>
        <w:suppressAutoHyphens w:val="0"/>
        <w:autoSpaceDE w:val="0"/>
        <w:spacing w:line="276" w:lineRule="auto"/>
        <w:jc w:val="both"/>
        <w:rPr>
          <w:lang w:val="en-GB"/>
        </w:rPr>
      </w:pPr>
      <w:r>
        <w:rPr>
          <w:lang w:val="en-GB"/>
        </w:rPr>
        <w:t xml:space="preserve">“1. </w:t>
      </w:r>
      <w:r w:rsidRPr="00472741">
        <w:rPr>
          <w:lang w:val="en-GB"/>
        </w:rPr>
        <w:t>In the event of the impossibility of fulfilling obligations resulting from the subject matter Agreement in connection with circumstances beyond control of the Parties and which could not have been foreseen (force majeure), the Parties shall be released from any mutual obligations, including liability for the damage suffered. The Parties shall also have the right to change the time limits for performance of the Agreement.</w:t>
      </w:r>
      <w:r w:rsidRPr="000957F7">
        <w:rPr>
          <w:sz w:val="23"/>
          <w:szCs w:val="23"/>
          <w:lang w:val="en-US"/>
        </w:rPr>
        <w:t xml:space="preserve"> </w:t>
      </w:r>
      <w:r w:rsidRPr="00677494">
        <w:rPr>
          <w:b/>
          <w:bCs/>
          <w:sz w:val="23"/>
          <w:szCs w:val="23"/>
          <w:lang w:val="en-US"/>
        </w:rPr>
        <w:t>The Parties consider force majeure as extraordinary causes beyond Party’s reasonable control, which could not be predicted nor prevented, including but not limited to war, state of emergency, floods, fires or essential change of socio-economic environment. The Parties also recognize the force majeure as the situation occurring on the day of conclusion of the Agreement related to the spread of coronavirus (COVID-19 disease) despite the fact that these are circumstances known to the Parties on the day of the conclusion of the Agreement. The Party may invoke this situation only if it cannot fulfill its contractual obligations through this situation and through no its own fault</w:t>
      </w:r>
      <w:r>
        <w:rPr>
          <w:b/>
          <w:bCs/>
          <w:sz w:val="23"/>
          <w:szCs w:val="23"/>
          <w:lang w:val="en-US"/>
        </w:rPr>
        <w:t>.”</w:t>
      </w:r>
    </w:p>
    <w:p w14:paraId="31EDDA0C" w14:textId="77777777" w:rsidR="00677494" w:rsidRPr="00677494" w:rsidRDefault="00677494" w:rsidP="00677494">
      <w:pPr>
        <w:widowControl/>
        <w:tabs>
          <w:tab w:val="left" w:pos="709"/>
        </w:tabs>
        <w:suppressAutoHyphens w:val="0"/>
        <w:spacing w:line="276" w:lineRule="auto"/>
        <w:ind w:left="360"/>
        <w:jc w:val="both"/>
        <w:rPr>
          <w:lang w:val="en-GB"/>
        </w:rPr>
      </w:pPr>
    </w:p>
    <w:p w14:paraId="7B79156A" w14:textId="620239C9" w:rsidR="00A34B9D" w:rsidRPr="00A34B9D" w:rsidRDefault="00A34B9D" w:rsidP="00A34B9D">
      <w:pPr>
        <w:pStyle w:val="Akapitzlist"/>
        <w:widowControl/>
        <w:numPr>
          <w:ilvl w:val="0"/>
          <w:numId w:val="17"/>
        </w:numPr>
        <w:tabs>
          <w:tab w:val="left" w:pos="709"/>
        </w:tabs>
        <w:suppressAutoHyphens w:val="0"/>
        <w:spacing w:line="276" w:lineRule="auto"/>
        <w:jc w:val="both"/>
        <w:rPr>
          <w:lang w:val="en-GB"/>
        </w:rPr>
      </w:pPr>
      <w:r w:rsidRPr="00ED31F2">
        <w:rPr>
          <w:b/>
          <w:bCs/>
          <w:color w:val="000000"/>
          <w:lang w:val="en-US"/>
        </w:rPr>
        <w:t xml:space="preserve">§ 19 sec. 1 first </w:t>
      </w:r>
      <w:r w:rsidR="00B16B5F" w:rsidRPr="00ED31F2">
        <w:rPr>
          <w:b/>
          <w:bCs/>
          <w:color w:val="000000"/>
          <w:lang w:val="en-US"/>
        </w:rPr>
        <w:t>sentence</w:t>
      </w:r>
      <w:r w:rsidRPr="00ED31F2">
        <w:rPr>
          <w:b/>
          <w:bCs/>
          <w:color w:val="000000"/>
          <w:lang w:val="en-US"/>
        </w:rPr>
        <w:t xml:space="preserve"> </w:t>
      </w:r>
      <w:r w:rsidRPr="00ED31F2">
        <w:rPr>
          <w:b/>
          <w:bCs/>
          <w:sz w:val="23"/>
          <w:szCs w:val="23"/>
          <w:lang w:val="en-US"/>
        </w:rPr>
        <w:t>is replaced by the following</w:t>
      </w:r>
      <w:r w:rsidRPr="00ED31F2">
        <w:rPr>
          <w:b/>
          <w:bCs/>
          <w:color w:val="000000"/>
          <w:lang w:val="en-US"/>
        </w:rPr>
        <w:t>:</w:t>
      </w:r>
    </w:p>
    <w:p w14:paraId="425B9816" w14:textId="62376000" w:rsidR="00FF2B0D" w:rsidRPr="00ED31F2" w:rsidRDefault="00FF2B0D" w:rsidP="00FF2B0D">
      <w:pPr>
        <w:widowControl/>
        <w:shd w:val="clear" w:color="auto" w:fill="FFFFFF"/>
        <w:suppressAutoHyphens w:val="0"/>
        <w:jc w:val="both"/>
        <w:rPr>
          <w:sz w:val="23"/>
          <w:szCs w:val="23"/>
          <w:lang w:val="en-US"/>
        </w:rPr>
      </w:pPr>
    </w:p>
    <w:p w14:paraId="73D90682" w14:textId="3E999552" w:rsidR="00FF2B0D" w:rsidRDefault="00A34B9D" w:rsidP="00FF2B0D">
      <w:pPr>
        <w:widowControl/>
        <w:shd w:val="clear" w:color="auto" w:fill="FFFFFF"/>
        <w:suppressAutoHyphens w:val="0"/>
        <w:jc w:val="both"/>
        <w:rPr>
          <w:lang w:val="en-GB"/>
        </w:rPr>
      </w:pPr>
      <w:r w:rsidRPr="00ED31F2">
        <w:rPr>
          <w:sz w:val="23"/>
          <w:szCs w:val="23"/>
          <w:lang w:val="en-US"/>
        </w:rPr>
        <w:t xml:space="preserve">„1. </w:t>
      </w:r>
      <w:r w:rsidRPr="008D72E7">
        <w:rPr>
          <w:lang w:val="en-GB"/>
        </w:rPr>
        <w:t xml:space="preserve">In the case of works created or delivered hereunder, including but not limited to all elements of the Front-end section (hereinafter the "Works"), including software and its technical </w:t>
      </w:r>
      <w:r w:rsidR="00B16B5F" w:rsidRPr="008D72E7">
        <w:rPr>
          <w:lang w:val="en-GB"/>
        </w:rPr>
        <w:t>documentation</w:t>
      </w:r>
      <w:r w:rsidRPr="008D72E7">
        <w:rPr>
          <w:lang w:val="en-GB"/>
        </w:rPr>
        <w:t xml:space="preserve">, the Contractor, as part of the remuneration, as of the date of accepting the Work by the Awarding Authority, transfers to the Awarding Authority all copyright to the Work created under the Agreement, including </w:t>
      </w:r>
      <w:r w:rsidRPr="00A34B9D">
        <w:rPr>
          <w:lang w:val="en-GB"/>
        </w:rPr>
        <w:t>the</w:t>
      </w:r>
      <w:r w:rsidRPr="00A34B9D">
        <w:rPr>
          <w:b/>
          <w:bCs/>
          <w:lang w:val="en-GB"/>
        </w:rPr>
        <w:t xml:space="preserve"> cryocooler’s technical specification (§1 sec. 4a)</w:t>
      </w:r>
      <w:r>
        <w:rPr>
          <w:lang w:val="en-GB"/>
        </w:rPr>
        <w:t xml:space="preserve"> </w:t>
      </w:r>
      <w:r w:rsidRPr="00A34B9D">
        <w:rPr>
          <w:b/>
          <w:bCs/>
          <w:lang w:val="en-GB"/>
        </w:rPr>
        <w:t>and the</w:t>
      </w:r>
      <w:r>
        <w:rPr>
          <w:lang w:val="en-GB"/>
        </w:rPr>
        <w:t xml:space="preserve"> </w:t>
      </w:r>
      <w:r w:rsidRPr="008D72E7">
        <w:rPr>
          <w:lang w:val="en-GB"/>
        </w:rPr>
        <w:t xml:space="preserve">design of Wiggler (§4.1 item. 1.1.) along with </w:t>
      </w:r>
      <w:proofErr w:type="spellStart"/>
      <w:r w:rsidRPr="008D72E7">
        <w:rPr>
          <w:lang w:val="en-GB"/>
        </w:rPr>
        <w:t>ensurance</w:t>
      </w:r>
      <w:proofErr w:type="spellEnd"/>
      <w:r w:rsidRPr="008D72E7">
        <w:rPr>
          <w:lang w:val="en-GB"/>
        </w:rPr>
        <w:t xml:space="preserve"> of possibility to use them in the below indicated fields of exploitation.</w:t>
      </w:r>
      <w:r>
        <w:rPr>
          <w:lang w:val="en-GB"/>
        </w:rPr>
        <w:t>”</w:t>
      </w:r>
    </w:p>
    <w:p w14:paraId="06247C2D" w14:textId="40BC8AA3" w:rsidR="00A34B9D" w:rsidRDefault="00A34B9D" w:rsidP="00FF2B0D">
      <w:pPr>
        <w:widowControl/>
        <w:shd w:val="clear" w:color="auto" w:fill="FFFFFF"/>
        <w:suppressAutoHyphens w:val="0"/>
        <w:jc w:val="both"/>
        <w:rPr>
          <w:lang w:val="en-GB"/>
        </w:rPr>
      </w:pPr>
    </w:p>
    <w:p w14:paraId="1C1F6336" w14:textId="42C4D30C" w:rsidR="00A34B9D" w:rsidRPr="00ED31F2" w:rsidRDefault="00A34B9D" w:rsidP="00805352">
      <w:pPr>
        <w:widowControl/>
        <w:numPr>
          <w:ilvl w:val="0"/>
          <w:numId w:val="17"/>
        </w:numPr>
        <w:shd w:val="clear" w:color="auto" w:fill="FFFFFF"/>
        <w:suppressAutoHyphens w:val="0"/>
        <w:autoSpaceDE w:val="0"/>
        <w:jc w:val="both"/>
        <w:rPr>
          <w:sz w:val="23"/>
          <w:szCs w:val="23"/>
          <w:lang w:val="en-US"/>
        </w:rPr>
      </w:pPr>
      <w:r w:rsidRPr="00ED31F2">
        <w:rPr>
          <w:b/>
          <w:bCs/>
          <w:sz w:val="22"/>
          <w:szCs w:val="22"/>
          <w:lang w:val="en-US"/>
        </w:rPr>
        <w:t>§ 19 sec. 5 is replaced by the following:</w:t>
      </w:r>
    </w:p>
    <w:p w14:paraId="70B7D603" w14:textId="4F14ACF4" w:rsidR="00FF2B0D" w:rsidRPr="00ED31F2" w:rsidRDefault="00FF2B0D" w:rsidP="00FF2B0D">
      <w:pPr>
        <w:widowControl/>
        <w:shd w:val="clear" w:color="auto" w:fill="FFFFFF"/>
        <w:suppressAutoHyphens w:val="0"/>
        <w:jc w:val="both"/>
        <w:rPr>
          <w:sz w:val="23"/>
          <w:szCs w:val="23"/>
          <w:lang w:val="en-US"/>
        </w:rPr>
      </w:pPr>
    </w:p>
    <w:p w14:paraId="3B768163" w14:textId="3DFC7247" w:rsidR="00A34B9D" w:rsidRPr="00472741" w:rsidRDefault="00A34B9D" w:rsidP="00A34B9D">
      <w:pPr>
        <w:pStyle w:val="HTML-wstpniesformatowany"/>
        <w:spacing w:line="276" w:lineRule="auto"/>
        <w:jc w:val="both"/>
        <w:rPr>
          <w:rFonts w:ascii="Times New Roman" w:hAnsi="Times New Roman"/>
          <w:sz w:val="24"/>
          <w:szCs w:val="24"/>
          <w:lang w:val="en-GB"/>
        </w:rPr>
      </w:pPr>
      <w:r>
        <w:rPr>
          <w:rFonts w:ascii="Times New Roman" w:hAnsi="Times New Roman"/>
          <w:sz w:val="24"/>
          <w:szCs w:val="24"/>
          <w:lang w:val="en-GB"/>
        </w:rPr>
        <w:t>“5. T</w:t>
      </w:r>
      <w:r w:rsidRPr="00472741">
        <w:rPr>
          <w:rFonts w:ascii="Times New Roman" w:hAnsi="Times New Roman"/>
          <w:sz w:val="24"/>
          <w:szCs w:val="24"/>
          <w:lang w:val="en-GB"/>
        </w:rPr>
        <w:t xml:space="preserve">he transfer of copyright is awarded to the Awarding Authority for the territory of the whole world and it is not limited in time. </w:t>
      </w:r>
      <w:r w:rsidRPr="00A34B9D">
        <w:rPr>
          <w:rFonts w:ascii="Times New Roman" w:hAnsi="Times New Roman"/>
          <w:b/>
          <w:bCs/>
          <w:sz w:val="24"/>
          <w:szCs w:val="24"/>
          <w:lang w:val="en-GB"/>
        </w:rPr>
        <w:t xml:space="preserve">To avoid any doubts The Parties agree that the Awarding Authority </w:t>
      </w:r>
      <w:r w:rsidRPr="00A34B9D">
        <w:rPr>
          <w:rFonts w:ascii="Times New Roman" w:hAnsi="Times New Roman"/>
          <w:b/>
          <w:bCs/>
          <w:sz w:val="24"/>
          <w:szCs w:val="24"/>
          <w:lang w:val="en-GB"/>
        </w:rPr>
        <w:lastRenderedPageBreak/>
        <w:t>shall have the right to use the Works in all purchasing procedures, including those under public procurement regime.</w:t>
      </w:r>
      <w:r>
        <w:rPr>
          <w:rFonts w:ascii="Times New Roman" w:hAnsi="Times New Roman"/>
          <w:b/>
          <w:bCs/>
          <w:sz w:val="24"/>
          <w:szCs w:val="24"/>
          <w:lang w:val="en-GB"/>
        </w:rPr>
        <w:t>”</w:t>
      </w:r>
    </w:p>
    <w:p w14:paraId="673BEB6C" w14:textId="00C385D3" w:rsidR="00A34B9D" w:rsidRPr="00ED31F2" w:rsidRDefault="00A34B9D" w:rsidP="00FF2B0D">
      <w:pPr>
        <w:widowControl/>
        <w:shd w:val="clear" w:color="auto" w:fill="FFFFFF"/>
        <w:suppressAutoHyphens w:val="0"/>
        <w:jc w:val="both"/>
        <w:rPr>
          <w:sz w:val="23"/>
          <w:szCs w:val="23"/>
          <w:lang w:val="en-US"/>
        </w:rPr>
      </w:pPr>
    </w:p>
    <w:p w14:paraId="67F19F3B" w14:textId="77777777" w:rsidR="00A34B9D" w:rsidRPr="00ED31F2" w:rsidRDefault="00A34B9D" w:rsidP="00FF2B0D">
      <w:pPr>
        <w:widowControl/>
        <w:shd w:val="clear" w:color="auto" w:fill="FFFFFF"/>
        <w:suppressAutoHyphens w:val="0"/>
        <w:jc w:val="both"/>
        <w:rPr>
          <w:sz w:val="23"/>
          <w:szCs w:val="23"/>
          <w:lang w:val="en-US"/>
        </w:rPr>
      </w:pPr>
    </w:p>
    <w:p w14:paraId="19938501" w14:textId="1CA7B971" w:rsidR="00915D27" w:rsidRPr="00ED31F2" w:rsidRDefault="00915D27" w:rsidP="00915D27">
      <w:pPr>
        <w:widowControl/>
        <w:shd w:val="clear" w:color="auto" w:fill="FFFFFF"/>
        <w:suppressAutoHyphens w:val="0"/>
        <w:jc w:val="both"/>
        <w:rPr>
          <w:sz w:val="23"/>
          <w:szCs w:val="23"/>
          <w:lang w:val="en-US"/>
        </w:rPr>
      </w:pPr>
      <w:r w:rsidRPr="00ED31F2">
        <w:rPr>
          <w:b/>
          <w:bCs/>
          <w:sz w:val="23"/>
          <w:szCs w:val="23"/>
          <w:bdr w:val="none" w:sz="0" w:space="0" w:color="auto" w:frame="1"/>
          <w:lang w:val="en-US"/>
        </w:rPr>
        <w:t>Question 7</w:t>
      </w:r>
      <w:r w:rsidRPr="00ED31F2">
        <w:rPr>
          <w:sz w:val="23"/>
          <w:szCs w:val="23"/>
          <w:lang w:val="en-US"/>
        </w:rPr>
        <w:t> </w:t>
      </w:r>
    </w:p>
    <w:p w14:paraId="7DDB01BE" w14:textId="6981D700" w:rsidR="007147A5" w:rsidRPr="00ED31F2" w:rsidRDefault="00915D27" w:rsidP="00915D27">
      <w:pPr>
        <w:widowControl/>
        <w:shd w:val="clear" w:color="auto" w:fill="FFFFFF"/>
        <w:suppressAutoHyphens w:val="0"/>
        <w:jc w:val="both"/>
        <w:rPr>
          <w:sz w:val="23"/>
          <w:szCs w:val="23"/>
          <w:lang w:val="en-US"/>
        </w:rPr>
      </w:pPr>
      <w:r w:rsidRPr="00ED31F2">
        <w:rPr>
          <w:sz w:val="23"/>
          <w:szCs w:val="23"/>
          <w:lang w:val="en-US"/>
        </w:rPr>
        <w:t>Please allow us to add delivery costs to the price of the product and do not separate them in the offer?</w:t>
      </w:r>
    </w:p>
    <w:p w14:paraId="55DEE3DD" w14:textId="77777777" w:rsidR="007147A5" w:rsidRPr="00ED31F2" w:rsidRDefault="007147A5" w:rsidP="007147A5">
      <w:pPr>
        <w:widowControl/>
        <w:shd w:val="clear" w:color="auto" w:fill="FFFFFF"/>
        <w:suppressAutoHyphens w:val="0"/>
        <w:jc w:val="both"/>
        <w:rPr>
          <w:sz w:val="23"/>
          <w:szCs w:val="23"/>
          <w:lang w:val="en-US"/>
        </w:rPr>
      </w:pPr>
      <w:r w:rsidRPr="00B02166">
        <w:rPr>
          <w:b/>
          <w:bCs/>
          <w:sz w:val="23"/>
          <w:szCs w:val="23"/>
          <w:bdr w:val="none" w:sz="0" w:space="0" w:color="auto" w:frame="1"/>
          <w:lang w:val="en"/>
        </w:rPr>
        <w:t> </w:t>
      </w:r>
    </w:p>
    <w:p w14:paraId="62D86947" w14:textId="5F6E11A4" w:rsidR="007147A5" w:rsidRPr="00ED31F2" w:rsidRDefault="007147A5" w:rsidP="007147A5">
      <w:pPr>
        <w:widowControl/>
        <w:shd w:val="clear" w:color="auto" w:fill="FFFFFF"/>
        <w:suppressAutoHyphens w:val="0"/>
        <w:jc w:val="both"/>
        <w:rPr>
          <w:sz w:val="23"/>
          <w:szCs w:val="23"/>
          <w:lang w:val="en-US"/>
        </w:rPr>
      </w:pPr>
      <w:r w:rsidRPr="00B02166">
        <w:rPr>
          <w:b/>
          <w:bCs/>
          <w:sz w:val="23"/>
          <w:szCs w:val="23"/>
          <w:bdr w:val="none" w:sz="0" w:space="0" w:color="auto" w:frame="1"/>
          <w:lang w:val="en"/>
        </w:rPr>
        <w:t xml:space="preserve">Answer </w:t>
      </w:r>
      <w:r w:rsidR="00915D27" w:rsidRPr="00B02166">
        <w:rPr>
          <w:b/>
          <w:bCs/>
          <w:sz w:val="23"/>
          <w:szCs w:val="23"/>
          <w:bdr w:val="none" w:sz="0" w:space="0" w:color="auto" w:frame="1"/>
          <w:lang w:val="en"/>
        </w:rPr>
        <w:t>7</w:t>
      </w:r>
    </w:p>
    <w:p w14:paraId="00637DFD" w14:textId="5302EB4E" w:rsidR="000B43A7" w:rsidRPr="00B02166" w:rsidRDefault="00B02166" w:rsidP="000B43A7">
      <w:pPr>
        <w:widowControl/>
        <w:suppressAutoHyphens w:val="0"/>
        <w:jc w:val="both"/>
        <w:rPr>
          <w:sz w:val="23"/>
          <w:szCs w:val="23"/>
          <w:lang w:val="en-GB"/>
        </w:rPr>
      </w:pPr>
      <w:r w:rsidRPr="00B02166">
        <w:rPr>
          <w:sz w:val="23"/>
          <w:szCs w:val="23"/>
          <w:lang w:val="en-GB"/>
        </w:rPr>
        <w:t>Th</w:t>
      </w:r>
      <w:r>
        <w:rPr>
          <w:sz w:val="23"/>
          <w:szCs w:val="23"/>
          <w:lang w:val="en-GB"/>
        </w:rPr>
        <w:t>e</w:t>
      </w:r>
      <w:r w:rsidRPr="00B02166">
        <w:rPr>
          <w:sz w:val="23"/>
          <w:szCs w:val="23"/>
          <w:lang w:val="en-GB"/>
        </w:rPr>
        <w:t xml:space="preserve"> Awarding Authority maintains the requirement to indicate the estimated delivery costs in the price calculation.</w:t>
      </w:r>
    </w:p>
    <w:p w14:paraId="234BBA63" w14:textId="7C46D88E" w:rsidR="007147A5" w:rsidRDefault="007147A5" w:rsidP="007147A5">
      <w:pPr>
        <w:widowControl/>
        <w:shd w:val="clear" w:color="auto" w:fill="FFFFFF"/>
        <w:suppressAutoHyphens w:val="0"/>
        <w:jc w:val="both"/>
        <w:rPr>
          <w:sz w:val="23"/>
          <w:szCs w:val="23"/>
          <w:lang w:val="en-US"/>
        </w:rPr>
      </w:pPr>
    </w:p>
    <w:p w14:paraId="164BA9B6" w14:textId="77777777" w:rsidR="00ED31F2" w:rsidRDefault="00ED31F2" w:rsidP="00ED31F2">
      <w:pPr>
        <w:jc w:val="both"/>
        <w:rPr>
          <w:b/>
          <w:sz w:val="23"/>
          <w:szCs w:val="23"/>
          <w:u w:val="single"/>
          <w:lang w:val="en-US"/>
        </w:rPr>
      </w:pPr>
    </w:p>
    <w:p w14:paraId="6F0769F4" w14:textId="04A4E924" w:rsidR="00ED31F2" w:rsidRPr="006A6A8F" w:rsidRDefault="00ED31F2" w:rsidP="006A6A8F">
      <w:pPr>
        <w:widowControl/>
        <w:tabs>
          <w:tab w:val="left" w:pos="426"/>
        </w:tabs>
        <w:suppressAutoHyphens w:val="0"/>
        <w:jc w:val="both"/>
        <w:rPr>
          <w:b/>
          <w:u w:val="single"/>
          <w:lang w:val="en-US"/>
        </w:rPr>
      </w:pPr>
      <w:r w:rsidRPr="006A6A8F">
        <w:rPr>
          <w:b/>
          <w:sz w:val="23"/>
          <w:szCs w:val="23"/>
          <w:u w:val="single"/>
          <w:lang w:val="en-US"/>
        </w:rPr>
        <w:t>Th</w:t>
      </w:r>
      <w:r w:rsidRPr="006A6A8F">
        <w:rPr>
          <w:b/>
          <w:u w:val="single"/>
          <w:lang w:val="en-US"/>
        </w:rPr>
        <w:t xml:space="preserve">e </w:t>
      </w:r>
      <w:r w:rsidR="006A6A8F" w:rsidRPr="006A6A8F">
        <w:rPr>
          <w:b/>
          <w:u w:val="single"/>
          <w:lang w:val="en-US"/>
        </w:rPr>
        <w:t>Awarding Authority</w:t>
      </w:r>
      <w:r w:rsidRPr="006A6A8F">
        <w:rPr>
          <w:b/>
          <w:u w:val="single"/>
          <w:lang w:val="en-US"/>
        </w:rPr>
        <w:t xml:space="preserve"> informs that </w:t>
      </w:r>
      <w:r w:rsidR="006A6A8F" w:rsidRPr="006A6A8F">
        <w:rPr>
          <w:b/>
          <w:u w:val="single"/>
          <w:lang w:val="en-US"/>
        </w:rPr>
        <w:t>the</w:t>
      </w:r>
      <w:r w:rsidR="006A6A8F" w:rsidRPr="006A6A8F">
        <w:rPr>
          <w:b/>
          <w:bCs/>
          <w:u w:val="single"/>
          <w:lang w:val="en-GB"/>
        </w:rPr>
        <w:t xml:space="preserve"> time limit for submitting and opening the bids</w:t>
      </w:r>
      <w:r w:rsidR="006A6A8F" w:rsidRPr="006A6A8F">
        <w:rPr>
          <w:b/>
          <w:u w:val="single"/>
          <w:lang w:val="en-US"/>
        </w:rPr>
        <w:t xml:space="preserve"> is changed as follow:</w:t>
      </w:r>
      <w:r w:rsidRPr="006A6A8F">
        <w:rPr>
          <w:b/>
          <w:u w:val="single"/>
          <w:lang w:val="en-US"/>
        </w:rPr>
        <w:t xml:space="preserve"> </w:t>
      </w:r>
    </w:p>
    <w:p w14:paraId="0A789CE5" w14:textId="32A1038C" w:rsidR="00ED31F2" w:rsidRPr="00B756BC" w:rsidRDefault="00ED31F2" w:rsidP="00ED31F2">
      <w:pPr>
        <w:jc w:val="both"/>
        <w:rPr>
          <w:b/>
          <w:lang w:val="en-US"/>
        </w:rPr>
      </w:pPr>
      <w:r w:rsidRPr="00B756BC">
        <w:rPr>
          <w:b/>
          <w:lang w:val="en-US"/>
        </w:rPr>
        <w:t xml:space="preserve">The new term for submitting tenders is </w:t>
      </w:r>
      <w:r w:rsidR="006A6A8F">
        <w:rPr>
          <w:b/>
          <w:lang w:val="en-US"/>
        </w:rPr>
        <w:t xml:space="preserve">June </w:t>
      </w:r>
      <w:r>
        <w:rPr>
          <w:b/>
          <w:lang w:val="en-US"/>
        </w:rPr>
        <w:t>11</w:t>
      </w:r>
      <w:r w:rsidR="006A6A8F" w:rsidRPr="006A6A8F">
        <w:rPr>
          <w:b/>
          <w:vertAlign w:val="superscript"/>
          <w:lang w:val="en-US"/>
        </w:rPr>
        <w:t>th</w:t>
      </w:r>
      <w:r w:rsidR="006A6A8F">
        <w:rPr>
          <w:b/>
          <w:lang w:val="en-US"/>
        </w:rPr>
        <w:t xml:space="preserve"> </w:t>
      </w:r>
      <w:r w:rsidRPr="00B756BC">
        <w:rPr>
          <w:b/>
          <w:lang w:val="en-US"/>
        </w:rPr>
        <w:t xml:space="preserve">2020, </w:t>
      </w:r>
      <w:r w:rsidR="006A6A8F">
        <w:rPr>
          <w:b/>
          <w:lang w:val="en-US"/>
        </w:rPr>
        <w:t>1</w:t>
      </w:r>
      <w:r w:rsidRPr="00B756BC">
        <w:rPr>
          <w:b/>
          <w:lang w:val="en-US"/>
        </w:rPr>
        <w:t>:00</w:t>
      </w:r>
      <w:r w:rsidR="006A6A8F">
        <w:rPr>
          <w:b/>
          <w:lang w:val="en-US"/>
        </w:rPr>
        <w:t xml:space="preserve"> p.m</w:t>
      </w:r>
      <w:r w:rsidRPr="00B756BC">
        <w:rPr>
          <w:b/>
          <w:lang w:val="en-US"/>
        </w:rPr>
        <w:t>.</w:t>
      </w:r>
    </w:p>
    <w:p w14:paraId="5027BC5B" w14:textId="1EC23062" w:rsidR="00ED31F2" w:rsidRPr="00B756BC" w:rsidRDefault="00ED31F2" w:rsidP="00ED31F2">
      <w:pPr>
        <w:jc w:val="both"/>
        <w:rPr>
          <w:b/>
          <w:lang w:val="en-US"/>
        </w:rPr>
      </w:pPr>
      <w:r w:rsidRPr="00B756BC">
        <w:rPr>
          <w:b/>
          <w:lang w:val="en-US"/>
        </w:rPr>
        <w:t xml:space="preserve">The new term for opening tenders is </w:t>
      </w:r>
      <w:r w:rsidR="006A6A8F">
        <w:rPr>
          <w:b/>
          <w:lang w:val="en-US"/>
        </w:rPr>
        <w:t xml:space="preserve">June </w:t>
      </w:r>
      <w:r>
        <w:rPr>
          <w:b/>
          <w:lang w:val="en-US"/>
        </w:rPr>
        <w:t>11</w:t>
      </w:r>
      <w:r w:rsidR="006A6A8F" w:rsidRPr="006A6A8F">
        <w:rPr>
          <w:b/>
          <w:vertAlign w:val="superscript"/>
          <w:lang w:val="en-US"/>
        </w:rPr>
        <w:t>th</w:t>
      </w:r>
      <w:r w:rsidR="006A6A8F">
        <w:rPr>
          <w:b/>
          <w:lang w:val="en-US"/>
        </w:rPr>
        <w:t xml:space="preserve"> </w:t>
      </w:r>
      <w:r w:rsidRPr="00B756BC">
        <w:rPr>
          <w:b/>
          <w:lang w:val="en-US"/>
        </w:rPr>
        <w:t xml:space="preserve">2020, </w:t>
      </w:r>
      <w:r w:rsidR="006A6A8F">
        <w:rPr>
          <w:b/>
          <w:lang w:val="en-US"/>
        </w:rPr>
        <w:t>1</w:t>
      </w:r>
      <w:r w:rsidRPr="00B756BC">
        <w:rPr>
          <w:b/>
          <w:lang w:val="en-US"/>
        </w:rPr>
        <w:t>:15</w:t>
      </w:r>
      <w:r w:rsidR="006A6A8F">
        <w:rPr>
          <w:b/>
          <w:lang w:val="en-US"/>
        </w:rPr>
        <w:t xml:space="preserve"> p.m</w:t>
      </w:r>
      <w:r w:rsidRPr="00B756BC">
        <w:rPr>
          <w:b/>
          <w:lang w:val="en-US"/>
        </w:rPr>
        <w:t xml:space="preserve">. </w:t>
      </w:r>
    </w:p>
    <w:p w14:paraId="44EEBA05" w14:textId="77777777" w:rsidR="00ED31F2" w:rsidRPr="00ED31F2" w:rsidRDefault="00ED31F2" w:rsidP="007147A5">
      <w:pPr>
        <w:widowControl/>
        <w:shd w:val="clear" w:color="auto" w:fill="FFFFFF"/>
        <w:suppressAutoHyphens w:val="0"/>
        <w:jc w:val="both"/>
        <w:rPr>
          <w:sz w:val="23"/>
          <w:szCs w:val="23"/>
          <w:lang w:val="en-US"/>
        </w:rPr>
      </w:pPr>
    </w:p>
    <w:p w14:paraId="7FC1BFC3" w14:textId="46E6978C" w:rsidR="000063DB" w:rsidRPr="00ED31F2" w:rsidRDefault="000063DB" w:rsidP="007147A5">
      <w:pPr>
        <w:rPr>
          <w:sz w:val="23"/>
          <w:szCs w:val="23"/>
          <w:lang w:val="en-US"/>
        </w:rPr>
      </w:pPr>
    </w:p>
    <w:p w14:paraId="0CD03EF2" w14:textId="1D44BCDF" w:rsidR="000063DB" w:rsidRPr="00B02166" w:rsidRDefault="00CA453B" w:rsidP="000063DB">
      <w:pPr>
        <w:pStyle w:val="HTML-wstpniesformatowany"/>
        <w:jc w:val="both"/>
        <w:rPr>
          <w:rFonts w:ascii="Times New Roman" w:hAnsi="Times New Roman" w:cs="Times New Roman"/>
          <w:b/>
          <w:sz w:val="23"/>
          <w:szCs w:val="23"/>
          <w:lang w:val="en-US"/>
        </w:rPr>
      </w:pPr>
      <w:r w:rsidRPr="00ED31F2">
        <w:rPr>
          <w:rFonts w:ascii="Times New Roman" w:hAnsi="Times New Roman" w:cs="Times New Roman"/>
          <w:b/>
          <w:sz w:val="23"/>
          <w:szCs w:val="23"/>
          <w:lang w:val="en-US"/>
        </w:rPr>
        <w:t>Therefore,</w:t>
      </w:r>
      <w:r w:rsidR="000063DB" w:rsidRPr="00ED31F2">
        <w:rPr>
          <w:rFonts w:ascii="Times New Roman" w:hAnsi="Times New Roman" w:cs="Times New Roman"/>
          <w:b/>
          <w:sz w:val="23"/>
          <w:szCs w:val="23"/>
          <w:lang w:val="en-US"/>
        </w:rPr>
        <w:t xml:space="preserve"> the Awarding Aut</w:t>
      </w:r>
      <w:r w:rsidR="00F67C84" w:rsidRPr="00ED31F2">
        <w:rPr>
          <w:rFonts w:ascii="Times New Roman" w:hAnsi="Times New Roman" w:cs="Times New Roman"/>
          <w:b/>
          <w:sz w:val="23"/>
          <w:szCs w:val="23"/>
          <w:lang w:val="en-US"/>
        </w:rPr>
        <w:t>h</w:t>
      </w:r>
      <w:r w:rsidR="000063DB" w:rsidRPr="00ED31F2">
        <w:rPr>
          <w:rFonts w:ascii="Times New Roman" w:hAnsi="Times New Roman" w:cs="Times New Roman"/>
          <w:b/>
          <w:sz w:val="23"/>
          <w:szCs w:val="23"/>
          <w:lang w:val="en-US"/>
        </w:rPr>
        <w:t>ority informs that the above modification</w:t>
      </w:r>
      <w:r w:rsidR="00B37866" w:rsidRPr="00ED31F2">
        <w:rPr>
          <w:rFonts w:ascii="Times New Roman" w:hAnsi="Times New Roman" w:cs="Times New Roman"/>
          <w:b/>
          <w:sz w:val="23"/>
          <w:szCs w:val="23"/>
          <w:lang w:val="en-US"/>
        </w:rPr>
        <w:t>s</w:t>
      </w:r>
      <w:r w:rsidR="000063DB" w:rsidRPr="00ED31F2">
        <w:rPr>
          <w:rFonts w:ascii="Times New Roman" w:hAnsi="Times New Roman" w:cs="Times New Roman"/>
          <w:b/>
          <w:sz w:val="23"/>
          <w:szCs w:val="23"/>
          <w:lang w:val="en-US"/>
        </w:rPr>
        <w:t xml:space="preserve"> to the ToR </w:t>
      </w:r>
      <w:r w:rsidR="00915D27" w:rsidRPr="00ED31F2">
        <w:rPr>
          <w:rFonts w:ascii="Times New Roman" w:hAnsi="Times New Roman" w:cs="Times New Roman"/>
          <w:b/>
          <w:sz w:val="23"/>
          <w:szCs w:val="23"/>
          <w:lang w:val="en-US"/>
        </w:rPr>
        <w:t xml:space="preserve">and answers </w:t>
      </w:r>
      <w:r w:rsidR="00B37866" w:rsidRPr="00ED31F2">
        <w:rPr>
          <w:rFonts w:ascii="Times New Roman" w:hAnsi="Times New Roman" w:cs="Times New Roman"/>
          <w:b/>
          <w:sz w:val="23"/>
          <w:szCs w:val="23"/>
          <w:lang w:val="en-US"/>
        </w:rPr>
        <w:t xml:space="preserve">to questions </w:t>
      </w:r>
      <w:r w:rsidR="000063DB" w:rsidRPr="00ED31F2">
        <w:rPr>
          <w:rFonts w:ascii="Times New Roman" w:hAnsi="Times New Roman" w:cs="Times New Roman"/>
          <w:b/>
          <w:sz w:val="23"/>
          <w:szCs w:val="23"/>
          <w:lang w:val="en-US"/>
        </w:rPr>
        <w:t>constitute its integral part.</w:t>
      </w:r>
    </w:p>
    <w:p w14:paraId="2C0B7D8B" w14:textId="77777777" w:rsidR="000063DB" w:rsidRPr="00B02166" w:rsidRDefault="000063DB" w:rsidP="000063DB">
      <w:pPr>
        <w:jc w:val="both"/>
        <w:rPr>
          <w:b/>
          <w:sz w:val="23"/>
          <w:szCs w:val="23"/>
          <w:lang w:val="en-US"/>
        </w:rPr>
      </w:pPr>
    </w:p>
    <w:p w14:paraId="4FDBF6BE" w14:textId="77777777" w:rsidR="000063DB" w:rsidRPr="00B02166" w:rsidRDefault="000063DB" w:rsidP="000063DB">
      <w:pPr>
        <w:jc w:val="right"/>
        <w:rPr>
          <w:i/>
          <w:sz w:val="23"/>
          <w:szCs w:val="23"/>
          <w:lang w:val="en-US"/>
        </w:rPr>
      </w:pPr>
    </w:p>
    <w:p w14:paraId="4495A82C" w14:textId="77777777" w:rsidR="000063DB" w:rsidRPr="00B02166" w:rsidRDefault="000063DB" w:rsidP="000063DB">
      <w:pPr>
        <w:jc w:val="right"/>
        <w:rPr>
          <w:i/>
          <w:sz w:val="23"/>
          <w:szCs w:val="23"/>
          <w:lang w:val="en-US"/>
        </w:rPr>
      </w:pPr>
      <w:r w:rsidRPr="00B02166">
        <w:rPr>
          <w:i/>
          <w:sz w:val="23"/>
          <w:szCs w:val="23"/>
          <w:lang w:val="en-US"/>
        </w:rPr>
        <w:t>With kind regards,</w:t>
      </w:r>
    </w:p>
    <w:p w14:paraId="3C616EF6" w14:textId="77777777" w:rsidR="000063DB" w:rsidRPr="00B02166" w:rsidRDefault="000063DB" w:rsidP="000063DB">
      <w:pPr>
        <w:jc w:val="right"/>
        <w:rPr>
          <w:i/>
          <w:sz w:val="23"/>
          <w:szCs w:val="23"/>
          <w:lang w:val="en-US"/>
        </w:rPr>
      </w:pPr>
      <w:r w:rsidRPr="00B02166">
        <w:rPr>
          <w:i/>
          <w:sz w:val="23"/>
          <w:szCs w:val="23"/>
          <w:lang w:val="en-US"/>
        </w:rPr>
        <w:t>Alicja Rajczyk</w:t>
      </w:r>
    </w:p>
    <w:p w14:paraId="00EA9815" w14:textId="77777777" w:rsidR="000063DB" w:rsidRPr="00B02166" w:rsidRDefault="000063DB" w:rsidP="000063DB">
      <w:pPr>
        <w:jc w:val="right"/>
        <w:rPr>
          <w:i/>
          <w:sz w:val="23"/>
          <w:szCs w:val="23"/>
          <w:lang w:val="en-US"/>
        </w:rPr>
      </w:pPr>
    </w:p>
    <w:p w14:paraId="42D90065" w14:textId="77777777" w:rsidR="000063DB" w:rsidRPr="00ED31F2" w:rsidRDefault="000063DB" w:rsidP="000063DB">
      <w:pPr>
        <w:pStyle w:val="Tekstpodstawowywcity"/>
        <w:spacing w:after="0"/>
        <w:ind w:left="540" w:right="566" w:firstLine="540"/>
        <w:jc w:val="right"/>
        <w:rPr>
          <w:i/>
          <w:sz w:val="23"/>
          <w:szCs w:val="23"/>
          <w:lang w:val="en-US"/>
        </w:rPr>
      </w:pPr>
    </w:p>
    <w:p w14:paraId="1750AB81" w14:textId="77777777" w:rsidR="000063DB" w:rsidRPr="00ED31F2" w:rsidRDefault="000063DB" w:rsidP="000063DB">
      <w:pPr>
        <w:jc w:val="both"/>
        <w:rPr>
          <w:sz w:val="23"/>
          <w:szCs w:val="23"/>
          <w:lang w:val="en-US"/>
        </w:rPr>
      </w:pPr>
    </w:p>
    <w:sectPr w:rsidR="000063DB" w:rsidRPr="00ED31F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8DA08" w14:textId="77777777" w:rsidR="000C248C" w:rsidRDefault="000C248C" w:rsidP="00827D74">
      <w:r>
        <w:separator/>
      </w:r>
    </w:p>
  </w:endnote>
  <w:endnote w:type="continuationSeparator" w:id="0">
    <w:p w14:paraId="6C7C5B95" w14:textId="77777777" w:rsidR="000C248C" w:rsidRDefault="000C248C" w:rsidP="0082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890E" w14:textId="77777777" w:rsidR="000C248C" w:rsidRDefault="000C248C" w:rsidP="00827D74">
      <w:r>
        <w:separator/>
      </w:r>
    </w:p>
  </w:footnote>
  <w:footnote w:type="continuationSeparator" w:id="0">
    <w:p w14:paraId="0583A755" w14:textId="77777777" w:rsidR="000C248C" w:rsidRDefault="000C248C" w:rsidP="0082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CB35" w14:textId="77777777" w:rsidR="003B1786" w:rsidRPr="00ED31F2" w:rsidRDefault="003B1786" w:rsidP="003B1786">
    <w:pPr>
      <w:pStyle w:val="Nagwek"/>
      <w:spacing w:line="240" w:lineRule="auto"/>
      <w:jc w:val="both"/>
      <w:rPr>
        <w:rFonts w:ascii="Times New Roman" w:hAnsi="Times New Roman" w:cs="Times New Roman"/>
        <w:i/>
        <w:iCs/>
        <w:sz w:val="20"/>
        <w:szCs w:val="20"/>
        <w:lang w:val="en-US"/>
      </w:rPr>
    </w:pPr>
    <w:r w:rsidRPr="00ED31F2">
      <w:rPr>
        <w:rFonts w:ascii="Times New Roman" w:hAnsi="Times New Roman" w:cs="Times New Roman"/>
        <w:i/>
        <w:iCs/>
        <w:sz w:val="20"/>
        <w:szCs w:val="20"/>
        <w:lang w:val="en-US"/>
      </w:rPr>
      <w:t xml:space="preserve">Tender to select the Contractor within the scope of designing, manufacturing, delivery and commissioning of a superconducting wiggler (SCW) for the purpose of building of the SOLCRYS beamline at the SOLARIS NSRC. </w:t>
    </w:r>
  </w:p>
  <w:p w14:paraId="1A8F8063" w14:textId="44260ADD" w:rsidR="003B1786" w:rsidRPr="003B1786" w:rsidRDefault="003B1786" w:rsidP="003B1786">
    <w:pPr>
      <w:pStyle w:val="Nagwek"/>
      <w:spacing w:line="240" w:lineRule="auto"/>
      <w:jc w:val="both"/>
      <w:rPr>
        <w:rFonts w:ascii="Times New Roman" w:hAnsi="Times New Roman" w:cs="Times New Roman"/>
        <w:i/>
        <w:iCs/>
        <w:sz w:val="20"/>
        <w:szCs w:val="20"/>
      </w:rPr>
    </w:pPr>
    <w:r w:rsidRPr="00ED31F2">
      <w:rPr>
        <w:rFonts w:ascii="Times New Roman" w:hAnsi="Times New Roman" w:cs="Times New Roman"/>
        <w:i/>
        <w:iCs/>
        <w:sz w:val="20"/>
        <w:szCs w:val="20"/>
        <w:lang w:val="en-US"/>
      </w:rPr>
      <w:tab/>
    </w:r>
    <w:r w:rsidRPr="00ED31F2">
      <w:rPr>
        <w:rFonts w:ascii="Times New Roman" w:hAnsi="Times New Roman" w:cs="Times New Roman"/>
        <w:i/>
        <w:iCs/>
        <w:sz w:val="20"/>
        <w:szCs w:val="20"/>
        <w:lang w:val="en-US"/>
      </w:rPr>
      <w:tab/>
    </w:r>
    <w:r w:rsidRPr="003B1786">
      <w:rPr>
        <w:rFonts w:ascii="Times New Roman" w:hAnsi="Times New Roman" w:cs="Times New Roman"/>
        <w:i/>
        <w:iCs/>
        <w:sz w:val="20"/>
        <w:szCs w:val="20"/>
      </w:rPr>
      <w:t>Ref. No: 80.272.104.2020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104374F"/>
    <w:multiLevelType w:val="hybridMultilevel"/>
    <w:tmpl w:val="13B2DCA2"/>
    <w:lvl w:ilvl="0" w:tplc="B84254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84FE5"/>
    <w:multiLevelType w:val="multilevel"/>
    <w:tmpl w:val="819E1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F5C5A"/>
    <w:multiLevelType w:val="multilevel"/>
    <w:tmpl w:val="44FCC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F1D24"/>
    <w:multiLevelType w:val="hybridMultilevel"/>
    <w:tmpl w:val="4EFC8E7C"/>
    <w:lvl w:ilvl="0" w:tplc="522845F6">
      <w:start w:val="6"/>
      <w:numFmt w:val="decimal"/>
      <w:lvlText w:val="%1)"/>
      <w:lvlJc w:val="left"/>
      <w:pPr>
        <w:tabs>
          <w:tab w:val="num" w:pos="555"/>
        </w:tabs>
        <w:ind w:left="555" w:hanging="375"/>
      </w:pPr>
      <w:rPr>
        <w:rFonts w:cs="Times New Roman" w:hint="default"/>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3C342A7"/>
    <w:multiLevelType w:val="hybridMultilevel"/>
    <w:tmpl w:val="6EA06506"/>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CB2329"/>
    <w:multiLevelType w:val="hybridMultilevel"/>
    <w:tmpl w:val="804EC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74635"/>
    <w:multiLevelType w:val="multilevel"/>
    <w:tmpl w:val="62C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A4D65"/>
    <w:multiLevelType w:val="hybridMultilevel"/>
    <w:tmpl w:val="982E8702"/>
    <w:lvl w:ilvl="0" w:tplc="01EAD61C">
      <w:start w:val="1"/>
      <w:numFmt w:val="decimal"/>
      <w:suff w:val="space"/>
      <w:lvlText w:val="%1)"/>
      <w:lvlJc w:val="left"/>
      <w:pPr>
        <w:ind w:left="643" w:hanging="360"/>
      </w:pPr>
      <w:rPr>
        <w:rFonts w:cs="Times New Roman" w:hint="default"/>
        <w:b/>
        <w:color w:val="auto"/>
      </w:rPr>
    </w:lvl>
    <w:lvl w:ilvl="1" w:tplc="D9FC1D68">
      <w:start w:val="1"/>
      <w:numFmt w:val="decimal"/>
      <w:lvlText w:val="%2."/>
      <w:lvlJc w:val="left"/>
      <w:pPr>
        <w:tabs>
          <w:tab w:val="num" w:pos="785"/>
        </w:tabs>
        <w:ind w:left="785"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C72C4F0">
      <w:start w:val="1"/>
      <w:numFmt w:val="decimal"/>
      <w:lvlText w:val="%4."/>
      <w:lvlJc w:val="left"/>
      <w:pPr>
        <w:tabs>
          <w:tab w:val="num" w:pos="643"/>
        </w:tabs>
        <w:ind w:left="643"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23A2253B"/>
    <w:multiLevelType w:val="hybridMultilevel"/>
    <w:tmpl w:val="13B8F49A"/>
    <w:lvl w:ilvl="0" w:tplc="5B22B9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8533C10"/>
    <w:multiLevelType w:val="multilevel"/>
    <w:tmpl w:val="753E6E30"/>
    <w:lvl w:ilvl="0">
      <w:start w:val="1"/>
      <w:numFmt w:val="decimal"/>
      <w:lvlText w:val="%1."/>
      <w:lvlJc w:val="left"/>
      <w:pPr>
        <w:ind w:left="1440" w:hanging="360"/>
      </w:pPr>
      <w:rPr>
        <w:b w:val="0"/>
        <w:bCs w:val="0"/>
        <w:i w:val="0"/>
        <w:iCs w:val="0"/>
        <w:color w:val="auto"/>
        <w:sz w:val="24"/>
        <w:szCs w:val="24"/>
        <w:u w:val="none"/>
      </w:rPr>
    </w:lvl>
    <w:lvl w:ilvl="1">
      <w:start w:val="1"/>
      <w:numFmt w:val="decimal"/>
      <w:lvlText w:val="%1.%2"/>
      <w:lvlJc w:val="left"/>
      <w:pPr>
        <w:ind w:left="1440" w:hanging="360"/>
      </w:pPr>
      <w:rPr>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1800" w:hanging="720"/>
      </w:pPr>
      <w:rPr>
        <w:rFonts w:hint="default"/>
        <w:b w:val="0"/>
        <w:bCs w:val="0"/>
      </w:rPr>
    </w:lvl>
    <w:lvl w:ilvl="4">
      <w:start w:val="1"/>
      <w:numFmt w:val="decimal"/>
      <w:isLgl/>
      <w:lvlText w:val="%1.%2.%3.%4.%5"/>
      <w:lvlJc w:val="left"/>
      <w:pPr>
        <w:ind w:left="2160" w:hanging="1080"/>
      </w:pPr>
      <w:rPr>
        <w:rFonts w:hint="default"/>
        <w:b w:val="0"/>
        <w:bCs w:val="0"/>
      </w:rPr>
    </w:lvl>
    <w:lvl w:ilvl="5">
      <w:start w:val="1"/>
      <w:numFmt w:val="decimal"/>
      <w:isLgl/>
      <w:lvlText w:val="%1.%2.%3.%4.%5.%6"/>
      <w:lvlJc w:val="left"/>
      <w:pPr>
        <w:ind w:left="2160" w:hanging="1080"/>
      </w:pPr>
      <w:rPr>
        <w:rFonts w:hint="default"/>
        <w:b w:val="0"/>
        <w:bCs w:val="0"/>
      </w:rPr>
    </w:lvl>
    <w:lvl w:ilvl="6">
      <w:start w:val="1"/>
      <w:numFmt w:val="decimal"/>
      <w:isLgl/>
      <w:lvlText w:val="%1.%2.%3.%4.%5.%6.%7"/>
      <w:lvlJc w:val="left"/>
      <w:pPr>
        <w:ind w:left="2520" w:hanging="1440"/>
      </w:pPr>
      <w:rPr>
        <w:rFonts w:hint="default"/>
        <w:b w:val="0"/>
        <w:bCs w:val="0"/>
      </w:rPr>
    </w:lvl>
    <w:lvl w:ilvl="7">
      <w:start w:val="1"/>
      <w:numFmt w:val="decimal"/>
      <w:isLgl/>
      <w:lvlText w:val="%1.%2.%3.%4.%5.%6.%7.%8"/>
      <w:lvlJc w:val="left"/>
      <w:pPr>
        <w:ind w:left="2520" w:hanging="1440"/>
      </w:pPr>
      <w:rPr>
        <w:rFonts w:hint="default"/>
        <w:b w:val="0"/>
        <w:bCs w:val="0"/>
      </w:rPr>
    </w:lvl>
    <w:lvl w:ilvl="8">
      <w:start w:val="1"/>
      <w:numFmt w:val="decimal"/>
      <w:isLgl/>
      <w:lvlText w:val="%1.%2.%3.%4.%5.%6.%7.%8.%9"/>
      <w:lvlJc w:val="left"/>
      <w:pPr>
        <w:ind w:left="2880" w:hanging="1800"/>
      </w:pPr>
      <w:rPr>
        <w:rFonts w:hint="default"/>
        <w:b w:val="0"/>
        <w:bCs w:val="0"/>
      </w:rPr>
    </w:lvl>
  </w:abstractNum>
  <w:abstractNum w:abstractNumId="12" w15:restartNumberingAfterBreak="0">
    <w:nsid w:val="2B482F0B"/>
    <w:multiLevelType w:val="hybridMultilevel"/>
    <w:tmpl w:val="A3C8C374"/>
    <w:lvl w:ilvl="0" w:tplc="C2F82FE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742322"/>
    <w:multiLevelType w:val="hybridMultilevel"/>
    <w:tmpl w:val="486CDB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DA1FD7"/>
    <w:multiLevelType w:val="hybridMultilevel"/>
    <w:tmpl w:val="9B50C3B0"/>
    <w:lvl w:ilvl="0" w:tplc="1D5A819C">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52F54A1"/>
    <w:multiLevelType w:val="hybridMultilevel"/>
    <w:tmpl w:val="78BC4A8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F5448"/>
    <w:multiLevelType w:val="hybridMultilevel"/>
    <w:tmpl w:val="F1304B86"/>
    <w:lvl w:ilvl="0" w:tplc="4E16F202">
      <w:start w:val="5"/>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9B7461D"/>
    <w:multiLevelType w:val="hybridMultilevel"/>
    <w:tmpl w:val="4C7805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9" w15:restartNumberingAfterBreak="0">
    <w:nsid w:val="5D9F7A0D"/>
    <w:multiLevelType w:val="hybridMultilevel"/>
    <w:tmpl w:val="A3C8C374"/>
    <w:lvl w:ilvl="0" w:tplc="C2F82FE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825EB6"/>
    <w:multiLevelType w:val="multilevel"/>
    <w:tmpl w:val="8194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406D8"/>
    <w:multiLevelType w:val="multilevel"/>
    <w:tmpl w:val="342A7E0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36"/>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9A93648"/>
    <w:multiLevelType w:val="hybridMultilevel"/>
    <w:tmpl w:val="3EB4E8EA"/>
    <w:lvl w:ilvl="0" w:tplc="04150017">
      <w:start w:val="1"/>
      <w:numFmt w:val="lowerLetter"/>
      <w:lvlText w:val="%1)"/>
      <w:lvlJc w:val="left"/>
      <w:pPr>
        <w:ind w:left="1068" w:hanging="360"/>
      </w:pPr>
      <w:rPr>
        <w:rFonts w:hint="default"/>
      </w:rPr>
    </w:lvl>
    <w:lvl w:ilvl="1" w:tplc="04150019">
      <w:start w:val="1"/>
      <w:numFmt w:val="lowerLetter"/>
      <w:lvlText w:val="%2."/>
      <w:lvlJc w:val="left"/>
      <w:pPr>
        <w:ind w:left="708" w:hanging="360"/>
      </w:pPr>
    </w:lvl>
    <w:lvl w:ilvl="2" w:tplc="0415001B">
      <w:start w:val="1"/>
      <w:numFmt w:val="lowerRoman"/>
      <w:lvlText w:val="%3."/>
      <w:lvlJc w:val="right"/>
      <w:pPr>
        <w:ind w:left="1428" w:hanging="180"/>
      </w:pPr>
    </w:lvl>
    <w:lvl w:ilvl="3" w:tplc="0415000F">
      <w:start w:val="1"/>
      <w:numFmt w:val="decimal"/>
      <w:lvlText w:val="%4."/>
      <w:lvlJc w:val="left"/>
      <w:pPr>
        <w:ind w:left="2148" w:hanging="360"/>
      </w:pPr>
    </w:lvl>
    <w:lvl w:ilvl="4" w:tplc="04150019">
      <w:start w:val="1"/>
      <w:numFmt w:val="lowerLetter"/>
      <w:lvlText w:val="%5."/>
      <w:lvlJc w:val="left"/>
      <w:pPr>
        <w:ind w:left="2868" w:hanging="360"/>
      </w:pPr>
    </w:lvl>
    <w:lvl w:ilvl="5" w:tplc="0415001B">
      <w:start w:val="1"/>
      <w:numFmt w:val="lowerRoman"/>
      <w:lvlText w:val="%6."/>
      <w:lvlJc w:val="right"/>
      <w:pPr>
        <w:ind w:left="3588" w:hanging="180"/>
      </w:pPr>
    </w:lvl>
    <w:lvl w:ilvl="6" w:tplc="0415000F">
      <w:start w:val="1"/>
      <w:numFmt w:val="decimal"/>
      <w:lvlText w:val="%7."/>
      <w:lvlJc w:val="left"/>
      <w:pPr>
        <w:ind w:left="4308" w:hanging="360"/>
      </w:pPr>
    </w:lvl>
    <w:lvl w:ilvl="7" w:tplc="04150019">
      <w:start w:val="1"/>
      <w:numFmt w:val="lowerLetter"/>
      <w:lvlText w:val="%8."/>
      <w:lvlJc w:val="left"/>
      <w:pPr>
        <w:ind w:left="5028" w:hanging="360"/>
      </w:pPr>
    </w:lvl>
    <w:lvl w:ilvl="8" w:tplc="0415001B">
      <w:start w:val="1"/>
      <w:numFmt w:val="lowerRoman"/>
      <w:lvlText w:val="%9."/>
      <w:lvlJc w:val="right"/>
      <w:pPr>
        <w:ind w:left="5748" w:hanging="180"/>
      </w:pPr>
    </w:lvl>
  </w:abstractNum>
  <w:abstractNum w:abstractNumId="23" w15:restartNumberingAfterBreak="0">
    <w:nsid w:val="6B7A6F1F"/>
    <w:multiLevelType w:val="hybridMultilevel"/>
    <w:tmpl w:val="FED4AF68"/>
    <w:lvl w:ilvl="0" w:tplc="49C0BB96">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C99063C"/>
    <w:multiLevelType w:val="hybridMultilevel"/>
    <w:tmpl w:val="B87AAF6A"/>
    <w:lvl w:ilvl="0" w:tplc="04150017">
      <w:start w:val="1"/>
      <w:numFmt w:val="lowerLetter"/>
      <w:lvlText w:val="%1)"/>
      <w:lvlJc w:val="left"/>
      <w:pPr>
        <w:ind w:left="720" w:hanging="360"/>
      </w:pPr>
      <w:rPr>
        <w:rFonts w:hint="default"/>
        <w:b w:val="0"/>
        <w:bCs w:val="0"/>
        <w:i w:val="0"/>
        <w:iCs w:val="0"/>
        <w:color w:val="auto"/>
        <w:sz w:val="24"/>
        <w:szCs w:val="24"/>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FB37787"/>
    <w:multiLevelType w:val="hybridMultilevel"/>
    <w:tmpl w:val="A65E0CA0"/>
    <w:lvl w:ilvl="0" w:tplc="5328862E">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CD2B4B"/>
    <w:multiLevelType w:val="multilevel"/>
    <w:tmpl w:val="152C8B9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4"/>
  </w:num>
  <w:num w:numId="3">
    <w:abstractNumId w:val="10"/>
  </w:num>
  <w:num w:numId="4">
    <w:abstractNumId w:val="21"/>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16"/>
  </w:num>
  <w:num w:numId="13">
    <w:abstractNumId w:val="20"/>
  </w:num>
  <w:num w:numId="14">
    <w:abstractNumId w:val="8"/>
  </w:num>
  <w:num w:numId="15">
    <w:abstractNumId w:val="23"/>
  </w:num>
  <w:num w:numId="16">
    <w:abstractNumId w:val="14"/>
  </w:num>
  <w:num w:numId="17">
    <w:abstractNumId w:val="12"/>
  </w:num>
  <w:num w:numId="18">
    <w:abstractNumId w:val="22"/>
  </w:num>
  <w:num w:numId="19">
    <w:abstractNumId w:val="24"/>
  </w:num>
  <w:num w:numId="20">
    <w:abstractNumId w:val="13"/>
  </w:num>
  <w:num w:numId="21">
    <w:abstractNumId w:val="28"/>
  </w:num>
  <w:num w:numId="22">
    <w:abstractNumId w:val="19"/>
  </w:num>
  <w:num w:numId="23">
    <w:abstractNumId w:val="26"/>
  </w:num>
  <w:num w:numId="24">
    <w:abstractNumId w:val="7"/>
  </w:num>
  <w:num w:numId="25">
    <w:abstractNumId w:val="3"/>
  </w:num>
  <w:num w:numId="26">
    <w:abstractNumId w:val="6"/>
  </w:num>
  <w:num w:numId="27">
    <w:abstractNumId w:val="17"/>
  </w:num>
  <w:num w:numId="28">
    <w:abstractNumId w:val="1"/>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B6"/>
    <w:rsid w:val="000063DB"/>
    <w:rsid w:val="000807BF"/>
    <w:rsid w:val="000B43A7"/>
    <w:rsid w:val="000B6578"/>
    <w:rsid w:val="000C248C"/>
    <w:rsid w:val="00140206"/>
    <w:rsid w:val="001B652A"/>
    <w:rsid w:val="001E3A2E"/>
    <w:rsid w:val="001E4A38"/>
    <w:rsid w:val="00251DF7"/>
    <w:rsid w:val="003579BC"/>
    <w:rsid w:val="003B1786"/>
    <w:rsid w:val="003D6D92"/>
    <w:rsid w:val="004375E7"/>
    <w:rsid w:val="004456DA"/>
    <w:rsid w:val="00461AD7"/>
    <w:rsid w:val="00471692"/>
    <w:rsid w:val="004A2BB7"/>
    <w:rsid w:val="00546B9E"/>
    <w:rsid w:val="005B202B"/>
    <w:rsid w:val="005D7083"/>
    <w:rsid w:val="005F0BF2"/>
    <w:rsid w:val="00677494"/>
    <w:rsid w:val="0068344D"/>
    <w:rsid w:val="00693E6A"/>
    <w:rsid w:val="006A354D"/>
    <w:rsid w:val="006A6A8F"/>
    <w:rsid w:val="006B1C63"/>
    <w:rsid w:val="006C518C"/>
    <w:rsid w:val="006C75C6"/>
    <w:rsid w:val="007147A5"/>
    <w:rsid w:val="0072138D"/>
    <w:rsid w:val="007F519C"/>
    <w:rsid w:val="00823926"/>
    <w:rsid w:val="00827D74"/>
    <w:rsid w:val="00836B2A"/>
    <w:rsid w:val="008E7775"/>
    <w:rsid w:val="00915D27"/>
    <w:rsid w:val="009B1386"/>
    <w:rsid w:val="00A14799"/>
    <w:rsid w:val="00A34B9D"/>
    <w:rsid w:val="00A6600F"/>
    <w:rsid w:val="00A85BB6"/>
    <w:rsid w:val="00AD09B3"/>
    <w:rsid w:val="00B02166"/>
    <w:rsid w:val="00B16B5F"/>
    <w:rsid w:val="00B37866"/>
    <w:rsid w:val="00B5384C"/>
    <w:rsid w:val="00B72B56"/>
    <w:rsid w:val="00B84692"/>
    <w:rsid w:val="00BA5DB6"/>
    <w:rsid w:val="00BB1E04"/>
    <w:rsid w:val="00BE0C19"/>
    <w:rsid w:val="00C6378D"/>
    <w:rsid w:val="00C91669"/>
    <w:rsid w:val="00C942A3"/>
    <w:rsid w:val="00CA453B"/>
    <w:rsid w:val="00CC3113"/>
    <w:rsid w:val="00D2791C"/>
    <w:rsid w:val="00D50FD9"/>
    <w:rsid w:val="00D6157A"/>
    <w:rsid w:val="00D63DEB"/>
    <w:rsid w:val="00E25FEB"/>
    <w:rsid w:val="00EC4E37"/>
    <w:rsid w:val="00ED31F2"/>
    <w:rsid w:val="00F276FF"/>
    <w:rsid w:val="00F33EA4"/>
    <w:rsid w:val="00F662B0"/>
    <w:rsid w:val="00F67C84"/>
    <w:rsid w:val="00FF2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1370"/>
  <w15:chartTrackingRefBased/>
  <w15:docId w15:val="{125E2F40-4DDF-4DC2-8D31-522E8C20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D27"/>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85BB6"/>
    <w:pPr>
      <w:keepNext/>
      <w:widowControl/>
      <w:numPr>
        <w:ilvl w:val="4"/>
        <w:numId w:val="1"/>
      </w:numPr>
      <w:suppressAutoHyphens w:val="0"/>
      <w:spacing w:line="360" w:lineRule="auto"/>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ASAPHeading 3 Znak,h3 Znak"/>
    <w:basedOn w:val="Domylnaczcionkaakapitu"/>
    <w:link w:val="Nagwek3"/>
    <w:rsid w:val="00A85BB6"/>
    <w:rPr>
      <w:rFonts w:ascii="Times New Roman" w:eastAsia="Times New Roman" w:hAnsi="Times New Roman" w:cs="Times New Roman"/>
      <w:b/>
      <w:bCs/>
      <w:sz w:val="24"/>
      <w:szCs w:val="24"/>
      <w:lang w:val="en-US" w:eastAsia="pl-PL"/>
    </w:rPr>
  </w:style>
  <w:style w:type="character" w:styleId="Hipercze">
    <w:name w:val="Hyperlink"/>
    <w:rsid w:val="00827D74"/>
    <w:rPr>
      <w:color w:val="0000FF"/>
      <w:u w:val="single"/>
    </w:rPr>
  </w:style>
  <w:style w:type="paragraph" w:styleId="Tekstpodstawowy">
    <w:name w:val="Body Text"/>
    <w:basedOn w:val="Normalny"/>
    <w:link w:val="TekstpodstawowyZnak"/>
    <w:rsid w:val="00827D74"/>
    <w:pPr>
      <w:widowControl/>
      <w:suppressAutoHyphens w:val="0"/>
      <w:spacing w:line="360" w:lineRule="auto"/>
      <w:jc w:val="both"/>
    </w:pPr>
    <w:rPr>
      <w:rFonts w:ascii="Arial" w:hAnsi="Arial" w:cs="Arial"/>
      <w:lang w:eastAsia="ar-SA"/>
    </w:rPr>
  </w:style>
  <w:style w:type="character" w:customStyle="1" w:styleId="TekstpodstawowyZnak">
    <w:name w:val="Tekst podstawowy Znak"/>
    <w:basedOn w:val="Domylnaczcionkaakapitu"/>
    <w:link w:val="Tekstpodstawowy"/>
    <w:rsid w:val="00827D74"/>
    <w:rPr>
      <w:rFonts w:ascii="Arial" w:eastAsia="Times New Roman" w:hAnsi="Arial" w:cs="Arial"/>
      <w:sz w:val="24"/>
      <w:szCs w:val="24"/>
      <w:lang w:eastAsia="ar-SA"/>
    </w:rPr>
  </w:style>
  <w:style w:type="paragraph" w:styleId="Nagwek">
    <w:name w:val="header"/>
    <w:aliases w:val="Nagłówek strony,Nagłówek strony1,Nagłówek strony11,Nagłówek strony11 Znak Znak"/>
    <w:basedOn w:val="Normalny"/>
    <w:link w:val="NagwekZnak"/>
    <w:uiPriority w:val="99"/>
    <w:rsid w:val="00827D74"/>
    <w:pPr>
      <w:widowControl/>
      <w:tabs>
        <w:tab w:val="center" w:pos="4536"/>
        <w:tab w:val="right" w:pos="9072"/>
      </w:tabs>
      <w:suppressAutoHyphens w:val="0"/>
      <w:spacing w:line="360" w:lineRule="auto"/>
      <w:jc w:val="left"/>
    </w:pPr>
    <w:rPr>
      <w:rFonts w:ascii="Arial" w:hAnsi="Arial" w:cs="Arial"/>
      <w:lang w:eastAsia="ar-SA"/>
    </w:rPr>
  </w:style>
  <w:style w:type="character" w:customStyle="1" w:styleId="NagwekZnak">
    <w:name w:val="Nagłówek Znak"/>
    <w:aliases w:val="Nagłówek strony Znak,Nagłówek strony1 Znak,Nagłówek strony11 Znak,Nagłówek strony11 Znak Znak Znak"/>
    <w:basedOn w:val="Domylnaczcionkaakapitu"/>
    <w:link w:val="Nagwek"/>
    <w:uiPriority w:val="99"/>
    <w:rsid w:val="00827D74"/>
    <w:rPr>
      <w:rFonts w:ascii="Arial" w:eastAsia="Times New Roman" w:hAnsi="Arial" w:cs="Arial"/>
      <w:sz w:val="24"/>
      <w:szCs w:val="24"/>
      <w:lang w:eastAsia="ar-SA"/>
    </w:rPr>
  </w:style>
  <w:style w:type="paragraph" w:styleId="Stopka">
    <w:name w:val="footer"/>
    <w:basedOn w:val="Normalny"/>
    <w:link w:val="StopkaZnak"/>
    <w:uiPriority w:val="99"/>
    <w:unhideWhenUsed/>
    <w:rsid w:val="00827D74"/>
    <w:pPr>
      <w:tabs>
        <w:tab w:val="center" w:pos="4536"/>
        <w:tab w:val="right" w:pos="9072"/>
      </w:tabs>
    </w:pPr>
  </w:style>
  <w:style w:type="character" w:customStyle="1" w:styleId="StopkaZnak">
    <w:name w:val="Stopka Znak"/>
    <w:basedOn w:val="Domylnaczcionkaakapitu"/>
    <w:link w:val="Stopka"/>
    <w:uiPriority w:val="99"/>
    <w:rsid w:val="00827D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B17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1786"/>
    <w:rPr>
      <w:rFonts w:ascii="Segoe UI" w:eastAsia="Times New Roman" w:hAnsi="Segoe UI" w:cs="Segoe UI"/>
      <w:sz w:val="18"/>
      <w:szCs w:val="18"/>
      <w:lang w:eastAsia="pl-PL"/>
    </w:rPr>
  </w:style>
  <w:style w:type="character" w:styleId="Odwoaniedokomentarza">
    <w:name w:val="annotation reference"/>
    <w:semiHidden/>
    <w:rsid w:val="005B202B"/>
    <w:rPr>
      <w:rFonts w:cs="Times New Roman"/>
      <w:sz w:val="16"/>
      <w:szCs w:val="16"/>
    </w:rPr>
  </w:style>
  <w:style w:type="paragraph" w:customStyle="1" w:styleId="NoSpacing0">
    <w:name w:val="No Spacing0"/>
    <w:uiPriority w:val="1"/>
    <w:qFormat/>
    <w:rsid w:val="005B202B"/>
    <w:pPr>
      <w:suppressAutoHyphens/>
      <w:spacing w:after="0" w:line="240" w:lineRule="auto"/>
    </w:pPr>
    <w:rPr>
      <w:rFonts w:ascii="Calibri" w:eastAsia="Calibri" w:hAnsi="Calibri" w:cs="Times New Roman"/>
      <w:lang w:eastAsia="ar-SA"/>
    </w:rPr>
  </w:style>
  <w:style w:type="character" w:styleId="Uwydatnienie">
    <w:name w:val="Emphasis"/>
    <w:basedOn w:val="Domylnaczcionkaakapitu"/>
    <w:uiPriority w:val="20"/>
    <w:qFormat/>
    <w:rsid w:val="000B6578"/>
    <w:rPr>
      <w:i/>
      <w:iCs/>
    </w:rPr>
  </w:style>
  <w:style w:type="paragraph" w:styleId="Akapitzlist">
    <w:name w:val="List Paragraph"/>
    <w:aliases w:val="CW_Lista,Odstavec,Podsis rysunku,Akapit z listą numerowaną,lp1,Bullet List,FooterText,numbered,Paragraphe de liste1,Bulletr List Paragraph,列出段落,列出段落1,List Paragraph21,Listeafsnit1,Parágrafo da Lista1,Párrafo de lista1,リスト段落1,Bullet list"/>
    <w:basedOn w:val="Normalny"/>
    <w:link w:val="AkapitzlistZnak"/>
    <w:uiPriority w:val="99"/>
    <w:qFormat/>
    <w:rsid w:val="003579BC"/>
    <w:pPr>
      <w:ind w:left="720"/>
      <w:contextualSpacing/>
    </w:pPr>
  </w:style>
  <w:style w:type="character" w:customStyle="1" w:styleId="AkapitzlistZnak">
    <w:name w:val="Akapit z listą Znak"/>
    <w:aliases w:val="CW_Lista Znak,Odstavec Znak,Podsis rysunku Znak,Akapit z listą numerowaną Znak,lp1 Znak,Bullet List Znak,FooterText Znak,numbered Znak,Paragraphe de liste1 Znak,Bulletr List Paragraph Znak,列出段落 Znak,列出段落1 Znak,List Paragraph21 Znak"/>
    <w:link w:val="Akapitzlist"/>
    <w:uiPriority w:val="34"/>
    <w:locked/>
    <w:rsid w:val="00B5384C"/>
    <w:rPr>
      <w:rFonts w:ascii="Times New Roman" w:eastAsia="Times New Roman" w:hAnsi="Times New Roman" w:cs="Times New Roman"/>
      <w:sz w:val="24"/>
      <w:szCs w:val="24"/>
      <w:lang w:eastAsia="pl-PL"/>
    </w:rPr>
  </w:style>
  <w:style w:type="paragraph" w:styleId="NormalnyWeb">
    <w:name w:val="Normal (Web)"/>
    <w:basedOn w:val="Normalny"/>
    <w:unhideWhenUsed/>
    <w:rsid w:val="00BE0C19"/>
    <w:pPr>
      <w:widowControl/>
      <w:suppressAutoHyphens w:val="0"/>
      <w:spacing w:before="100" w:beforeAutospacing="1" w:after="100" w:afterAutospacing="1"/>
      <w:jc w:val="left"/>
    </w:pPr>
  </w:style>
  <w:style w:type="paragraph" w:styleId="Tekstkomentarza">
    <w:name w:val="annotation text"/>
    <w:basedOn w:val="Normalny"/>
    <w:link w:val="TekstkomentarzaZnak"/>
    <w:uiPriority w:val="99"/>
    <w:semiHidden/>
    <w:unhideWhenUsed/>
    <w:rsid w:val="00A14799"/>
    <w:rPr>
      <w:sz w:val="20"/>
      <w:szCs w:val="20"/>
      <w:lang w:eastAsia="ar-SA"/>
    </w:rPr>
  </w:style>
  <w:style w:type="character" w:customStyle="1" w:styleId="TekstkomentarzaZnak">
    <w:name w:val="Tekst komentarza Znak"/>
    <w:basedOn w:val="Domylnaczcionkaakapitu"/>
    <w:link w:val="Tekstkomentarza"/>
    <w:uiPriority w:val="99"/>
    <w:semiHidden/>
    <w:rsid w:val="00A14799"/>
    <w:rPr>
      <w:rFonts w:ascii="Times New Roman" w:eastAsia="Times New Roman" w:hAnsi="Times New Roman" w:cs="Times New Roman"/>
      <w:sz w:val="20"/>
      <w:szCs w:val="20"/>
      <w:lang w:eastAsia="ar-SA"/>
    </w:rPr>
  </w:style>
  <w:style w:type="character" w:customStyle="1" w:styleId="Nierozpoznanawzmianka1">
    <w:name w:val="Nierozpoznana wzmianka1"/>
    <w:basedOn w:val="Domylnaczcionkaakapitu"/>
    <w:uiPriority w:val="99"/>
    <w:semiHidden/>
    <w:unhideWhenUsed/>
    <w:rsid w:val="00823926"/>
    <w:rPr>
      <w:color w:val="605E5C"/>
      <w:shd w:val="clear" w:color="auto" w:fill="E1DFDD"/>
    </w:rPr>
  </w:style>
  <w:style w:type="paragraph" w:styleId="Tekstpodstawowywcity">
    <w:name w:val="Body Text Indent"/>
    <w:basedOn w:val="Normalny"/>
    <w:link w:val="TekstpodstawowywcityZnak"/>
    <w:uiPriority w:val="99"/>
    <w:semiHidden/>
    <w:unhideWhenUsed/>
    <w:rsid w:val="000063DB"/>
    <w:pPr>
      <w:spacing w:after="120"/>
      <w:ind w:left="283"/>
    </w:pPr>
  </w:style>
  <w:style w:type="character" w:customStyle="1" w:styleId="TekstpodstawowywcityZnak">
    <w:name w:val="Tekst podstawowy wcięty Znak"/>
    <w:basedOn w:val="Domylnaczcionkaakapitu"/>
    <w:link w:val="Tekstpodstawowywcity"/>
    <w:uiPriority w:val="99"/>
    <w:semiHidden/>
    <w:rsid w:val="000063DB"/>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006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uiPriority w:val="99"/>
    <w:rsid w:val="000063DB"/>
    <w:rPr>
      <w:rFonts w:ascii="Courier New" w:eastAsia="Times New Roman" w:hAnsi="Courier New" w:cs="Courier New"/>
      <w:sz w:val="20"/>
      <w:szCs w:val="20"/>
      <w:lang w:eastAsia="ar-SA"/>
    </w:rPr>
  </w:style>
  <w:style w:type="paragraph" w:styleId="Tematkomentarza">
    <w:name w:val="annotation subject"/>
    <w:basedOn w:val="Tekstkomentarza"/>
    <w:next w:val="Tekstkomentarza"/>
    <w:link w:val="TematkomentarzaZnak"/>
    <w:uiPriority w:val="99"/>
    <w:semiHidden/>
    <w:unhideWhenUsed/>
    <w:rsid w:val="00C6378D"/>
    <w:rPr>
      <w:b/>
      <w:bCs/>
      <w:lang w:eastAsia="pl-PL"/>
    </w:rPr>
  </w:style>
  <w:style w:type="character" w:customStyle="1" w:styleId="TematkomentarzaZnak">
    <w:name w:val="Temat komentarza Znak"/>
    <w:basedOn w:val="TekstkomentarzaZnak"/>
    <w:link w:val="Tematkomentarza"/>
    <w:uiPriority w:val="99"/>
    <w:semiHidden/>
    <w:rsid w:val="00C6378D"/>
    <w:rPr>
      <w:rFonts w:ascii="Times New Roman" w:eastAsia="Times New Roman" w:hAnsi="Times New Roman" w:cs="Times New Roman"/>
      <w:b/>
      <w:bCs/>
      <w:sz w:val="20"/>
      <w:szCs w:val="20"/>
      <w:lang w:eastAsia="pl-PL"/>
    </w:rPr>
  </w:style>
  <w:style w:type="character" w:customStyle="1" w:styleId="AkapitzlistZnak1">
    <w:name w:val="Akapit z listą Znak1"/>
    <w:aliases w:val="CW_Lista Znak1"/>
    <w:uiPriority w:val="99"/>
    <w:locked/>
    <w:rsid w:val="00B72B56"/>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1115">
      <w:bodyDiv w:val="1"/>
      <w:marLeft w:val="0"/>
      <w:marRight w:val="0"/>
      <w:marTop w:val="0"/>
      <w:marBottom w:val="0"/>
      <w:divBdr>
        <w:top w:val="none" w:sz="0" w:space="0" w:color="auto"/>
        <w:left w:val="none" w:sz="0" w:space="0" w:color="auto"/>
        <w:bottom w:val="none" w:sz="0" w:space="0" w:color="auto"/>
        <w:right w:val="none" w:sz="0" w:space="0" w:color="auto"/>
      </w:divBdr>
    </w:div>
    <w:div w:id="94526121">
      <w:bodyDiv w:val="1"/>
      <w:marLeft w:val="0"/>
      <w:marRight w:val="0"/>
      <w:marTop w:val="0"/>
      <w:marBottom w:val="0"/>
      <w:divBdr>
        <w:top w:val="none" w:sz="0" w:space="0" w:color="auto"/>
        <w:left w:val="none" w:sz="0" w:space="0" w:color="auto"/>
        <w:bottom w:val="none" w:sz="0" w:space="0" w:color="auto"/>
        <w:right w:val="none" w:sz="0" w:space="0" w:color="auto"/>
      </w:divBdr>
    </w:div>
    <w:div w:id="374475339">
      <w:bodyDiv w:val="1"/>
      <w:marLeft w:val="0"/>
      <w:marRight w:val="0"/>
      <w:marTop w:val="0"/>
      <w:marBottom w:val="0"/>
      <w:divBdr>
        <w:top w:val="none" w:sz="0" w:space="0" w:color="auto"/>
        <w:left w:val="none" w:sz="0" w:space="0" w:color="auto"/>
        <w:bottom w:val="none" w:sz="0" w:space="0" w:color="auto"/>
        <w:right w:val="none" w:sz="0" w:space="0" w:color="auto"/>
      </w:divBdr>
    </w:div>
    <w:div w:id="648440388">
      <w:bodyDiv w:val="1"/>
      <w:marLeft w:val="0"/>
      <w:marRight w:val="0"/>
      <w:marTop w:val="0"/>
      <w:marBottom w:val="0"/>
      <w:divBdr>
        <w:top w:val="none" w:sz="0" w:space="0" w:color="auto"/>
        <w:left w:val="none" w:sz="0" w:space="0" w:color="auto"/>
        <w:bottom w:val="none" w:sz="0" w:space="0" w:color="auto"/>
        <w:right w:val="none" w:sz="0" w:space="0" w:color="auto"/>
      </w:divBdr>
    </w:div>
    <w:div w:id="706374811">
      <w:bodyDiv w:val="1"/>
      <w:marLeft w:val="0"/>
      <w:marRight w:val="0"/>
      <w:marTop w:val="0"/>
      <w:marBottom w:val="0"/>
      <w:divBdr>
        <w:top w:val="none" w:sz="0" w:space="0" w:color="auto"/>
        <w:left w:val="none" w:sz="0" w:space="0" w:color="auto"/>
        <w:bottom w:val="none" w:sz="0" w:space="0" w:color="auto"/>
        <w:right w:val="none" w:sz="0" w:space="0" w:color="auto"/>
      </w:divBdr>
    </w:div>
    <w:div w:id="805051795">
      <w:bodyDiv w:val="1"/>
      <w:marLeft w:val="0"/>
      <w:marRight w:val="0"/>
      <w:marTop w:val="0"/>
      <w:marBottom w:val="0"/>
      <w:divBdr>
        <w:top w:val="none" w:sz="0" w:space="0" w:color="auto"/>
        <w:left w:val="none" w:sz="0" w:space="0" w:color="auto"/>
        <w:bottom w:val="none" w:sz="0" w:space="0" w:color="auto"/>
        <w:right w:val="none" w:sz="0" w:space="0" w:color="auto"/>
      </w:divBdr>
    </w:div>
    <w:div w:id="1020014846">
      <w:bodyDiv w:val="1"/>
      <w:marLeft w:val="0"/>
      <w:marRight w:val="0"/>
      <w:marTop w:val="0"/>
      <w:marBottom w:val="0"/>
      <w:divBdr>
        <w:top w:val="none" w:sz="0" w:space="0" w:color="auto"/>
        <w:left w:val="none" w:sz="0" w:space="0" w:color="auto"/>
        <w:bottom w:val="none" w:sz="0" w:space="0" w:color="auto"/>
        <w:right w:val="none" w:sz="0" w:space="0" w:color="auto"/>
      </w:divBdr>
    </w:div>
    <w:div w:id="1049450037">
      <w:bodyDiv w:val="1"/>
      <w:marLeft w:val="0"/>
      <w:marRight w:val="0"/>
      <w:marTop w:val="0"/>
      <w:marBottom w:val="0"/>
      <w:divBdr>
        <w:top w:val="none" w:sz="0" w:space="0" w:color="auto"/>
        <w:left w:val="none" w:sz="0" w:space="0" w:color="auto"/>
        <w:bottom w:val="none" w:sz="0" w:space="0" w:color="auto"/>
        <w:right w:val="none" w:sz="0" w:space="0" w:color="auto"/>
      </w:divBdr>
      <w:divsChild>
        <w:div w:id="1021082497">
          <w:marLeft w:val="0"/>
          <w:marRight w:val="0"/>
          <w:marTop w:val="0"/>
          <w:marBottom w:val="0"/>
          <w:divBdr>
            <w:top w:val="none" w:sz="0" w:space="0" w:color="auto"/>
            <w:left w:val="none" w:sz="0" w:space="0" w:color="auto"/>
            <w:bottom w:val="none" w:sz="0" w:space="0" w:color="auto"/>
            <w:right w:val="none" w:sz="0" w:space="0" w:color="auto"/>
          </w:divBdr>
          <w:divsChild>
            <w:div w:id="294485216">
              <w:marLeft w:val="0"/>
              <w:marRight w:val="0"/>
              <w:marTop w:val="0"/>
              <w:marBottom w:val="0"/>
              <w:divBdr>
                <w:top w:val="none" w:sz="0" w:space="0" w:color="auto"/>
                <w:left w:val="none" w:sz="0" w:space="0" w:color="auto"/>
                <w:bottom w:val="none" w:sz="0" w:space="0" w:color="auto"/>
                <w:right w:val="none" w:sz="0" w:space="0" w:color="auto"/>
              </w:divBdr>
              <w:divsChild>
                <w:div w:id="15350465">
                  <w:marLeft w:val="-240"/>
                  <w:marRight w:val="-240"/>
                  <w:marTop w:val="0"/>
                  <w:marBottom w:val="0"/>
                  <w:divBdr>
                    <w:top w:val="none" w:sz="0" w:space="0" w:color="auto"/>
                    <w:left w:val="none" w:sz="0" w:space="0" w:color="auto"/>
                    <w:bottom w:val="none" w:sz="0" w:space="0" w:color="auto"/>
                    <w:right w:val="none" w:sz="0" w:space="0" w:color="auto"/>
                  </w:divBdr>
                  <w:divsChild>
                    <w:div w:id="1752308831">
                      <w:marLeft w:val="0"/>
                      <w:marRight w:val="0"/>
                      <w:marTop w:val="0"/>
                      <w:marBottom w:val="0"/>
                      <w:divBdr>
                        <w:top w:val="none" w:sz="0" w:space="0" w:color="auto"/>
                        <w:left w:val="none" w:sz="0" w:space="0" w:color="auto"/>
                        <w:bottom w:val="none" w:sz="0" w:space="0" w:color="auto"/>
                        <w:right w:val="none" w:sz="0" w:space="0" w:color="auto"/>
                      </w:divBdr>
                      <w:divsChild>
                        <w:div w:id="909735819">
                          <w:marLeft w:val="0"/>
                          <w:marRight w:val="0"/>
                          <w:marTop w:val="0"/>
                          <w:marBottom w:val="0"/>
                          <w:divBdr>
                            <w:top w:val="none" w:sz="0" w:space="0" w:color="auto"/>
                            <w:left w:val="none" w:sz="0" w:space="0" w:color="auto"/>
                            <w:bottom w:val="none" w:sz="0" w:space="0" w:color="auto"/>
                            <w:right w:val="none" w:sz="0" w:space="0" w:color="auto"/>
                          </w:divBdr>
                        </w:div>
                        <w:div w:id="494537047">
                          <w:marLeft w:val="0"/>
                          <w:marRight w:val="0"/>
                          <w:marTop w:val="0"/>
                          <w:marBottom w:val="0"/>
                          <w:divBdr>
                            <w:top w:val="none" w:sz="0" w:space="0" w:color="auto"/>
                            <w:left w:val="none" w:sz="0" w:space="0" w:color="auto"/>
                            <w:bottom w:val="none" w:sz="0" w:space="0" w:color="auto"/>
                            <w:right w:val="none" w:sz="0" w:space="0" w:color="auto"/>
                          </w:divBdr>
                          <w:divsChild>
                            <w:div w:id="1653294095">
                              <w:marLeft w:val="165"/>
                              <w:marRight w:val="165"/>
                              <w:marTop w:val="0"/>
                              <w:marBottom w:val="0"/>
                              <w:divBdr>
                                <w:top w:val="none" w:sz="0" w:space="0" w:color="auto"/>
                                <w:left w:val="none" w:sz="0" w:space="0" w:color="auto"/>
                                <w:bottom w:val="none" w:sz="0" w:space="0" w:color="auto"/>
                                <w:right w:val="none" w:sz="0" w:space="0" w:color="auto"/>
                              </w:divBdr>
                              <w:divsChild>
                                <w:div w:id="1601067460">
                                  <w:marLeft w:val="0"/>
                                  <w:marRight w:val="0"/>
                                  <w:marTop w:val="0"/>
                                  <w:marBottom w:val="0"/>
                                  <w:divBdr>
                                    <w:top w:val="none" w:sz="0" w:space="0" w:color="auto"/>
                                    <w:left w:val="none" w:sz="0" w:space="0" w:color="auto"/>
                                    <w:bottom w:val="none" w:sz="0" w:space="0" w:color="auto"/>
                                    <w:right w:val="none" w:sz="0" w:space="0" w:color="auto"/>
                                  </w:divBdr>
                                  <w:divsChild>
                                    <w:div w:id="12204790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706920">
      <w:bodyDiv w:val="1"/>
      <w:marLeft w:val="0"/>
      <w:marRight w:val="0"/>
      <w:marTop w:val="0"/>
      <w:marBottom w:val="0"/>
      <w:divBdr>
        <w:top w:val="none" w:sz="0" w:space="0" w:color="auto"/>
        <w:left w:val="none" w:sz="0" w:space="0" w:color="auto"/>
        <w:bottom w:val="none" w:sz="0" w:space="0" w:color="auto"/>
        <w:right w:val="none" w:sz="0" w:space="0" w:color="auto"/>
      </w:divBdr>
    </w:div>
    <w:div w:id="17598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zetargi.uj.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j.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57D30-E83F-4682-8C00-206BD3964CD1}">
  <ds:schemaRefs>
    <ds:schemaRef ds:uri="http://schemas.microsoft.com/sharepoint/v3/contenttype/forms"/>
  </ds:schemaRefs>
</ds:datastoreItem>
</file>

<file path=customXml/itemProps2.xml><?xml version="1.0" encoding="utf-8"?>
<ds:datastoreItem xmlns:ds="http://schemas.openxmlformats.org/officeDocument/2006/customXml" ds:itemID="{EE802912-E9BD-4026-B472-0716C824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53BF8-1439-467C-916D-73BF539B9C08}">
  <ds:schemaRefs>
    <ds:schemaRef ds:uri="http://purl.org/dc/elements/1.1/"/>
    <ds:schemaRef ds:uri="http://schemas.microsoft.com/office/2006/metadata/properties"/>
    <ds:schemaRef ds:uri="http://purl.org/dc/terms/"/>
    <ds:schemaRef ds:uri="http://schemas.microsoft.com/office/2006/documentManagement/types"/>
    <ds:schemaRef ds:uri="8a6ce58d-ebe4-4a90-a807-036ada5bae54"/>
    <ds:schemaRef ds:uri="http://purl.org/dc/dcmitype/"/>
    <ds:schemaRef ds:uri="http://schemas.microsoft.com/office/infopath/2007/PartnerControls"/>
    <ds:schemaRef ds:uri="http://schemas.openxmlformats.org/package/2006/metadata/core-properties"/>
    <ds:schemaRef ds:uri="8267e597-9d42-4fb0-91e8-4985d6d575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10072</Characters>
  <Application>Microsoft Office Word</Application>
  <DocSecurity>4</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Moras</dc:creator>
  <cp:keywords/>
  <dc:description/>
  <cp:lastModifiedBy>Alicja Rajczyk</cp:lastModifiedBy>
  <cp:revision>2</cp:revision>
  <dcterms:created xsi:type="dcterms:W3CDTF">2020-05-26T20:54:00Z</dcterms:created>
  <dcterms:modified xsi:type="dcterms:W3CDTF">2020-05-26T20:54:00Z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