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304877" w14:paraId="5B7DD28A" w14:textId="77777777" w:rsidTr="491846FB">
        <w:trPr>
          <w:trHeight w:val="1525"/>
        </w:trPr>
        <w:tc>
          <w:tcPr>
            <w:tcW w:w="6242" w:type="dxa"/>
            <w:vAlign w:val="center"/>
          </w:tcPr>
          <w:p w14:paraId="11BC818D" w14:textId="77777777" w:rsidR="0019267C" w:rsidRPr="00304877" w:rsidRDefault="491846FB" w:rsidP="00304877">
            <w:pPr>
              <w:pStyle w:val="Nagwek"/>
              <w:spacing w:line="240" w:lineRule="auto"/>
              <w:jc w:val="center"/>
              <w:rPr>
                <w:rFonts w:ascii="Times New Roman" w:hAnsi="Times New Roman"/>
                <w:b/>
                <w:bCs/>
                <w:sz w:val="20"/>
                <w:szCs w:val="20"/>
              </w:rPr>
            </w:pPr>
            <w:bookmarkStart w:id="0" w:name="_GoBack"/>
            <w:bookmarkEnd w:id="0"/>
            <w:r w:rsidRPr="00304877">
              <w:rPr>
                <w:rFonts w:ascii="Times New Roman" w:hAnsi="Times New Roman"/>
                <w:b/>
                <w:bCs/>
                <w:sz w:val="20"/>
                <w:szCs w:val="20"/>
              </w:rPr>
              <w:t>UNIWERSYTET JAGIELLOŃSKI</w:t>
            </w:r>
          </w:p>
          <w:p w14:paraId="79C85BA3" w14:textId="77777777" w:rsidR="0019267C" w:rsidRPr="00304877" w:rsidRDefault="491846FB" w:rsidP="00304877">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DZIAŁ ZAMÓWIEŃ PUBLICZNYCH</w:t>
            </w:r>
          </w:p>
          <w:p w14:paraId="7DEBB816" w14:textId="77777777" w:rsidR="0019267C" w:rsidRPr="00304877" w:rsidRDefault="491846FB" w:rsidP="00304877">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Ul. Straszewskiego 25/2, 31-113 Kraków</w:t>
            </w:r>
          </w:p>
          <w:p w14:paraId="2DD9A517" w14:textId="3B7D4F47" w:rsidR="0019267C" w:rsidRPr="00304877" w:rsidRDefault="491846FB" w:rsidP="00304877">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w:t>
            </w:r>
            <w:r w:rsidR="00E46337">
              <w:rPr>
                <w:rFonts w:ascii="Times New Roman" w:hAnsi="Times New Roman"/>
                <w:b/>
                <w:bCs/>
                <w:sz w:val="20"/>
                <w:szCs w:val="20"/>
                <w:lang w:val="pt-BR"/>
              </w:rPr>
              <w:t>663-39-03</w:t>
            </w:r>
            <w:r w:rsidRPr="00304877">
              <w:rPr>
                <w:rFonts w:ascii="Times New Roman" w:hAnsi="Times New Roman"/>
                <w:b/>
                <w:bCs/>
                <w:sz w:val="20"/>
                <w:szCs w:val="20"/>
                <w:lang w:val="pt-BR"/>
              </w:rPr>
              <w:t>, fax +4812-663-39-14;</w:t>
            </w:r>
          </w:p>
          <w:p w14:paraId="56FC18BE" w14:textId="77777777" w:rsidR="0019267C" w:rsidRPr="00304877" w:rsidRDefault="491846FB" w:rsidP="00304877">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11">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12">
              <w:r w:rsidRPr="00304877">
                <w:rPr>
                  <w:rStyle w:val="Hipercze"/>
                  <w:rFonts w:ascii="Times New Roman" w:hAnsi="Times New Roman"/>
                  <w:b/>
                  <w:bCs/>
                  <w:sz w:val="20"/>
                  <w:szCs w:val="20"/>
                  <w:lang w:val="pt-BR"/>
                </w:rPr>
                <w:t>www.uj.edu.pl</w:t>
              </w:r>
            </w:hyperlink>
          </w:p>
          <w:p w14:paraId="31ABF9E8" w14:textId="77777777" w:rsidR="005B02DA" w:rsidRPr="00304877" w:rsidRDefault="00540BCA" w:rsidP="00304877">
            <w:pPr>
              <w:pStyle w:val="Nagwek"/>
              <w:spacing w:line="240" w:lineRule="auto"/>
              <w:jc w:val="center"/>
              <w:rPr>
                <w:rFonts w:ascii="Times New Roman" w:hAnsi="Times New Roman"/>
                <w:lang w:val="pt-BR" w:eastAsia="pl-PL"/>
              </w:rPr>
            </w:pPr>
            <w:hyperlink r:id="rId13" w:history="1">
              <w:r w:rsidR="0019267C" w:rsidRPr="00304877">
                <w:rPr>
                  <w:rStyle w:val="Hipercze"/>
                  <w:rFonts w:ascii="Times New Roman" w:hAnsi="Times New Roman"/>
                  <w:b/>
                  <w:sz w:val="20"/>
                  <w:szCs w:val="20"/>
                  <w:lang w:val="pt-BR"/>
                </w:rPr>
                <w:t>www.przetargi.uj.edu.pl</w:t>
              </w:r>
            </w:hyperlink>
          </w:p>
        </w:tc>
        <w:tc>
          <w:tcPr>
            <w:tcW w:w="3230" w:type="dxa"/>
          </w:tcPr>
          <w:p w14:paraId="672A6659" w14:textId="77777777" w:rsidR="005B02DA" w:rsidRPr="00304877" w:rsidRDefault="00C25DA2" w:rsidP="00304877">
            <w:pPr>
              <w:pStyle w:val="Nagwek"/>
              <w:jc w:val="center"/>
              <w:rPr>
                <w:rFonts w:ascii="Times New Roman" w:hAnsi="Times New Roman"/>
                <w:lang w:val="pl-PL" w:eastAsia="pl-PL"/>
              </w:rPr>
            </w:pPr>
            <w:r w:rsidRPr="00304877">
              <w:rPr>
                <w:rFonts w:ascii="Times New Roman" w:hAnsi="Times New Roman"/>
                <w:noProof/>
                <w:lang w:val="pl-PL" w:eastAsia="pl-PL"/>
              </w:rPr>
              <w:drawing>
                <wp:inline distT="0" distB="0" distL="0" distR="0" wp14:anchorId="407573AF" wp14:editId="07777777">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0A37501D" w14:textId="77777777" w:rsidR="005B02DA" w:rsidRPr="00304877" w:rsidRDefault="005B02DA" w:rsidP="00304877">
      <w:pPr>
        <w:widowControl/>
        <w:suppressAutoHyphens w:val="0"/>
        <w:ind w:left="360"/>
        <w:jc w:val="both"/>
        <w:outlineLvl w:val="0"/>
      </w:pPr>
    </w:p>
    <w:p w14:paraId="6BB4678D" w14:textId="3F4774C5" w:rsidR="005B02DA" w:rsidRPr="00304877" w:rsidRDefault="491846FB" w:rsidP="00304877">
      <w:pPr>
        <w:widowControl/>
        <w:suppressAutoHyphens w:val="0"/>
        <w:ind w:left="360"/>
        <w:jc w:val="right"/>
        <w:outlineLvl w:val="0"/>
        <w:rPr>
          <w:b/>
          <w:bCs/>
          <w:u w:val="single"/>
        </w:rPr>
      </w:pPr>
      <w:r w:rsidRPr="00304877">
        <w:rPr>
          <w:b/>
          <w:bCs/>
          <w:u w:val="single"/>
        </w:rPr>
        <w:t xml:space="preserve">Kraków, </w:t>
      </w:r>
      <w:r w:rsidR="00720AF4">
        <w:rPr>
          <w:b/>
          <w:bCs/>
          <w:u w:val="single"/>
        </w:rPr>
        <w:t>22</w:t>
      </w:r>
      <w:r w:rsidR="00A052D2">
        <w:rPr>
          <w:b/>
          <w:bCs/>
          <w:u w:val="single"/>
        </w:rPr>
        <w:t xml:space="preserve"> października</w:t>
      </w:r>
      <w:r w:rsidR="008C7E06" w:rsidRPr="00304877">
        <w:rPr>
          <w:b/>
          <w:bCs/>
          <w:u w:val="single"/>
        </w:rPr>
        <w:t xml:space="preserve"> </w:t>
      </w:r>
      <w:r w:rsidR="00B832F1" w:rsidRPr="00304877">
        <w:rPr>
          <w:b/>
          <w:bCs/>
          <w:u w:val="single"/>
        </w:rPr>
        <w:t>2019</w:t>
      </w:r>
      <w:r w:rsidR="008C7E06" w:rsidRPr="00304877">
        <w:rPr>
          <w:b/>
          <w:bCs/>
          <w:u w:val="single"/>
        </w:rPr>
        <w:t xml:space="preserve"> r.</w:t>
      </w:r>
    </w:p>
    <w:p w14:paraId="5DAB6C7B" w14:textId="77777777" w:rsidR="005B02DA" w:rsidRPr="00304877" w:rsidRDefault="005B02DA" w:rsidP="00304877">
      <w:pPr>
        <w:widowControl/>
        <w:suppressAutoHyphens w:val="0"/>
        <w:ind w:left="360"/>
        <w:outlineLvl w:val="0"/>
        <w:rPr>
          <w:b/>
          <w:bCs/>
          <w:u w:val="single"/>
        </w:rPr>
      </w:pPr>
    </w:p>
    <w:p w14:paraId="32514F1C" w14:textId="77777777" w:rsidR="005B02DA" w:rsidRPr="00304877" w:rsidRDefault="491846FB" w:rsidP="00304877">
      <w:pPr>
        <w:widowControl/>
        <w:suppressAutoHyphens w:val="0"/>
        <w:ind w:left="360"/>
        <w:outlineLvl w:val="0"/>
        <w:rPr>
          <w:b/>
          <w:bCs/>
          <w:u w:val="single"/>
        </w:rPr>
      </w:pPr>
      <w:r w:rsidRPr="00304877">
        <w:rPr>
          <w:b/>
          <w:bCs/>
          <w:u w:val="single"/>
        </w:rPr>
        <w:t>Zaproszenie do składania ofert zwane dalej „Zaproszeniem” lub „Z”</w:t>
      </w:r>
    </w:p>
    <w:p w14:paraId="02EB378F" w14:textId="77777777" w:rsidR="005B02DA" w:rsidRPr="00304877" w:rsidRDefault="005B02DA" w:rsidP="00304877">
      <w:pPr>
        <w:widowControl/>
        <w:suppressAutoHyphens w:val="0"/>
        <w:ind w:left="360"/>
        <w:rPr>
          <w:b/>
          <w:bCs/>
          <w:u w:val="single"/>
        </w:rPr>
      </w:pPr>
    </w:p>
    <w:p w14:paraId="5839BCB6"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Nazwa (firma) oraz adres Zamawiającego.</w:t>
      </w:r>
    </w:p>
    <w:p w14:paraId="0DA7D376" w14:textId="77777777" w:rsidR="005B02DA" w:rsidRPr="00304877" w:rsidRDefault="491846FB" w:rsidP="00304877">
      <w:pPr>
        <w:widowControl/>
        <w:numPr>
          <w:ilvl w:val="1"/>
          <w:numId w:val="1"/>
        </w:numPr>
        <w:tabs>
          <w:tab w:val="clear" w:pos="644"/>
          <w:tab w:val="num" w:pos="720"/>
        </w:tabs>
        <w:suppressAutoHyphens w:val="0"/>
        <w:ind w:left="720"/>
        <w:jc w:val="both"/>
      </w:pPr>
      <w:r w:rsidRPr="00304877">
        <w:t>Uniwersytet Jagielloński, ul. Gołębia 24, 31-007 Kraków.</w:t>
      </w:r>
    </w:p>
    <w:p w14:paraId="4445DE30" w14:textId="77777777" w:rsidR="005B02DA" w:rsidRPr="00304877" w:rsidRDefault="491846FB" w:rsidP="00304877">
      <w:pPr>
        <w:widowControl/>
        <w:numPr>
          <w:ilvl w:val="1"/>
          <w:numId w:val="1"/>
        </w:numPr>
        <w:tabs>
          <w:tab w:val="clear" w:pos="644"/>
          <w:tab w:val="num" w:pos="720"/>
        </w:tabs>
        <w:suppressAutoHyphens w:val="0"/>
        <w:ind w:left="720"/>
        <w:jc w:val="both"/>
        <w:rPr>
          <w:b/>
          <w:bCs/>
        </w:rPr>
      </w:pPr>
      <w:r w:rsidRPr="00304877">
        <w:rPr>
          <w:u w:val="single"/>
        </w:rPr>
        <w:t>Jednostka prowadząca sprawę:</w:t>
      </w:r>
    </w:p>
    <w:p w14:paraId="6FFC46CD" w14:textId="77777777" w:rsidR="005B02DA" w:rsidRPr="00304877" w:rsidRDefault="491846FB" w:rsidP="00304877">
      <w:pPr>
        <w:widowControl/>
        <w:numPr>
          <w:ilvl w:val="1"/>
          <w:numId w:val="10"/>
        </w:numPr>
        <w:suppressAutoHyphens w:val="0"/>
        <w:jc w:val="both"/>
        <w:rPr>
          <w:b/>
          <w:bCs/>
        </w:rPr>
      </w:pPr>
      <w:r w:rsidRPr="00304877">
        <w:t>Dział Zamówień Publicznych UJ, Straszewskiego 25/2, 31-113 Kraków</w:t>
      </w:r>
    </w:p>
    <w:p w14:paraId="69747F86" w14:textId="7C178D0C" w:rsidR="005B02DA" w:rsidRPr="00304877" w:rsidRDefault="005B02DA" w:rsidP="00304877">
      <w:pPr>
        <w:widowControl/>
        <w:numPr>
          <w:ilvl w:val="2"/>
          <w:numId w:val="10"/>
        </w:numPr>
        <w:tabs>
          <w:tab w:val="clear" w:pos="1440"/>
          <w:tab w:val="num" w:pos="900"/>
        </w:tabs>
        <w:suppressAutoHyphens w:val="0"/>
        <w:ind w:left="900" w:hanging="540"/>
        <w:jc w:val="both"/>
        <w:rPr>
          <w:b/>
          <w:bCs/>
        </w:rPr>
      </w:pPr>
      <w:r w:rsidRPr="00304877">
        <w:t>tel. +4812-</w:t>
      </w:r>
      <w:r w:rsidR="00E46337">
        <w:t>663</w:t>
      </w:r>
      <w:r w:rsidRPr="00304877">
        <w:t>-</w:t>
      </w:r>
      <w:r w:rsidR="00E46337">
        <w:t>39</w:t>
      </w:r>
      <w:r w:rsidRPr="00304877">
        <w:t>-</w:t>
      </w:r>
      <w:r w:rsidR="00E46337">
        <w:t>03</w:t>
      </w:r>
      <w:r w:rsidRPr="00304877">
        <w:t>; faks +4812-663-39-14;</w:t>
      </w:r>
      <w:r w:rsidRPr="00304877">
        <w:tab/>
      </w:r>
    </w:p>
    <w:p w14:paraId="6F4E463A" w14:textId="77777777" w:rsidR="005B02DA" w:rsidRPr="00304877" w:rsidRDefault="491846FB" w:rsidP="00304877">
      <w:pPr>
        <w:widowControl/>
        <w:numPr>
          <w:ilvl w:val="2"/>
          <w:numId w:val="10"/>
        </w:numPr>
        <w:tabs>
          <w:tab w:val="clear" w:pos="1440"/>
          <w:tab w:val="num" w:pos="900"/>
        </w:tabs>
        <w:suppressAutoHyphens w:val="0"/>
        <w:ind w:left="900" w:hanging="540"/>
        <w:jc w:val="both"/>
        <w:rPr>
          <w:b/>
          <w:bCs/>
          <w:lang w:val="pt-BR"/>
        </w:rPr>
      </w:pPr>
      <w:r w:rsidRPr="00304877">
        <w:rPr>
          <w:lang w:val="pt-BR"/>
        </w:rPr>
        <w:t xml:space="preserve">e-mail: </w:t>
      </w:r>
      <w:hyperlink r:id="rId15">
        <w:r w:rsidRPr="00304877">
          <w:rPr>
            <w:rStyle w:val="Hipercze"/>
            <w:color w:val="auto"/>
            <w:lang w:val="pt-BR"/>
          </w:rPr>
          <w:t>bzp@uj.edu.pl</w:t>
        </w:r>
      </w:hyperlink>
    </w:p>
    <w:p w14:paraId="31DA0092" w14:textId="77777777" w:rsidR="005B02DA" w:rsidRPr="00304877" w:rsidRDefault="491846FB" w:rsidP="00304877">
      <w:pPr>
        <w:widowControl/>
        <w:numPr>
          <w:ilvl w:val="2"/>
          <w:numId w:val="10"/>
        </w:numPr>
        <w:tabs>
          <w:tab w:val="clear" w:pos="1440"/>
          <w:tab w:val="num" w:pos="900"/>
        </w:tabs>
        <w:suppressAutoHyphens w:val="0"/>
        <w:ind w:left="900" w:hanging="540"/>
        <w:jc w:val="both"/>
        <w:rPr>
          <w:b/>
          <w:bCs/>
        </w:rPr>
      </w:pPr>
      <w:r w:rsidRPr="00304877">
        <w:t>strona internetowa:</w:t>
      </w:r>
      <w:hyperlink r:id="rId16">
        <w:r w:rsidRPr="00304877">
          <w:rPr>
            <w:rStyle w:val="Hipercze"/>
            <w:color w:val="auto"/>
          </w:rPr>
          <w:t>www.uj.edu.pl</w:t>
        </w:r>
      </w:hyperlink>
    </w:p>
    <w:p w14:paraId="67F2798A" w14:textId="77777777" w:rsidR="00B832F1" w:rsidRPr="00304877" w:rsidRDefault="491846FB" w:rsidP="00304877">
      <w:pPr>
        <w:widowControl/>
        <w:numPr>
          <w:ilvl w:val="2"/>
          <w:numId w:val="10"/>
        </w:numPr>
        <w:tabs>
          <w:tab w:val="clear" w:pos="1440"/>
          <w:tab w:val="num" w:pos="900"/>
        </w:tabs>
        <w:suppressAutoHyphens w:val="0"/>
        <w:ind w:left="900" w:hanging="540"/>
        <w:jc w:val="both"/>
        <w:rPr>
          <w:b/>
          <w:bCs/>
        </w:rPr>
      </w:pPr>
      <w:r w:rsidRPr="00304877">
        <w:t>miejsce publikacji ogłoszeń i informacji:</w:t>
      </w:r>
      <w:r w:rsidR="00B832F1" w:rsidRPr="00304877">
        <w:t xml:space="preserve"> </w:t>
      </w:r>
      <w:hyperlink r:id="rId17" w:history="1">
        <w:r w:rsidR="00B832F1" w:rsidRPr="00304877">
          <w:rPr>
            <w:rStyle w:val="Hipercze"/>
          </w:rPr>
          <w:t>www.przeatrgi.uj.edu.pl</w:t>
        </w:r>
      </w:hyperlink>
      <w:r w:rsidR="00B832F1" w:rsidRPr="00304877">
        <w:t xml:space="preserve"> </w:t>
      </w:r>
    </w:p>
    <w:p w14:paraId="183BCFE0" w14:textId="619D3B22" w:rsidR="0010633A" w:rsidRPr="00304877" w:rsidRDefault="491846FB" w:rsidP="00304877">
      <w:pPr>
        <w:widowControl/>
        <w:numPr>
          <w:ilvl w:val="2"/>
          <w:numId w:val="10"/>
        </w:numPr>
        <w:tabs>
          <w:tab w:val="clear" w:pos="1440"/>
          <w:tab w:val="num" w:pos="900"/>
        </w:tabs>
        <w:suppressAutoHyphens w:val="0"/>
        <w:ind w:left="900" w:hanging="540"/>
        <w:jc w:val="both"/>
        <w:rPr>
          <w:b/>
          <w:bCs/>
        </w:rPr>
      </w:pPr>
      <w:r w:rsidRPr="00304877">
        <w:rPr>
          <w:lang w:val="pt-BR"/>
        </w:rPr>
        <w:t xml:space="preserve">Dział Zamówień Publicznych UJ, </w:t>
      </w:r>
      <w:r w:rsidRPr="00304877">
        <w:t>ul. Straszewskiego 25/2, 31-113 Kraków, pracuje od poniedziałku do piątku w godzinach od 7:30 do 15:30, z wyłączeniem dni ustawowo wolnych od pracy.</w:t>
      </w:r>
    </w:p>
    <w:p w14:paraId="6A05A809" w14:textId="77777777" w:rsidR="0010633A" w:rsidRPr="00304877" w:rsidRDefault="0010633A" w:rsidP="00304877">
      <w:pPr>
        <w:widowControl/>
        <w:tabs>
          <w:tab w:val="left" w:pos="7995"/>
        </w:tabs>
        <w:suppressAutoHyphens w:val="0"/>
        <w:ind w:left="900"/>
        <w:jc w:val="both"/>
        <w:rPr>
          <w:b/>
          <w:bCs/>
        </w:rPr>
      </w:pPr>
    </w:p>
    <w:p w14:paraId="2E63B0BB"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Tryb udzielenia zamówienia.</w:t>
      </w:r>
    </w:p>
    <w:p w14:paraId="34F0AFBA" w14:textId="77777777" w:rsidR="006F21F9" w:rsidRPr="00304877" w:rsidRDefault="006F21F9" w:rsidP="00304877">
      <w:pPr>
        <w:widowControl/>
        <w:numPr>
          <w:ilvl w:val="3"/>
          <w:numId w:val="1"/>
        </w:numPr>
        <w:tabs>
          <w:tab w:val="num" w:pos="426"/>
        </w:tabs>
        <w:suppressAutoHyphens w:val="0"/>
        <w:ind w:left="426" w:hanging="426"/>
        <w:jc w:val="both"/>
      </w:pPr>
      <w:r w:rsidRPr="00304877">
        <w:t>Postępowanie o udzielenie zamówienia z dziedziny nauki prowadzone jest w trybie procedury ogłoszenia zaproszenia do złożenia ofert w oparciu o art. 4d ust. 1 pkt 1 ustawy z dnia 29 stycznia 2004 r. - Prawo zamówień publicznych (t. j. Dz. U. 2018 poz. 1986 ze zm.) oraz ustawy z dnia 23 kwietnia 1964 r. – Kodeks cywilny (t. j. Dz. U. 2019 poz. 1145 ze zm.).</w:t>
      </w:r>
    </w:p>
    <w:p w14:paraId="39137C05" w14:textId="2AC5C4D7" w:rsidR="0010633A" w:rsidRPr="00304877" w:rsidRDefault="491846FB" w:rsidP="00304877">
      <w:pPr>
        <w:widowControl/>
        <w:numPr>
          <w:ilvl w:val="3"/>
          <w:numId w:val="1"/>
        </w:numPr>
        <w:tabs>
          <w:tab w:val="num" w:pos="426"/>
        </w:tabs>
        <w:suppressAutoHyphens w:val="0"/>
        <w:ind w:left="426" w:hanging="426"/>
        <w:jc w:val="both"/>
      </w:pPr>
      <w:r w:rsidRPr="00304877">
        <w:t>Do czynności podejmowanych przez Podmiot zamawiający, zwany dalej Zamawiającym</w:t>
      </w:r>
      <w:r w:rsidR="00B832F1" w:rsidRPr="00304877">
        <w:t xml:space="preserve"> </w:t>
      </w:r>
      <w:r w:rsidR="004C4E63" w:rsidRPr="00304877">
        <w:t xml:space="preserve">i </w:t>
      </w:r>
      <w:r w:rsidRPr="00304877">
        <w:t>Podmiot zainteresowany, zwany dalej Wykonawcą, w postępowaniu o udzielenie zamówienia stosuje się zapisy przedstawione w niniejszym Zaproszeniu.</w:t>
      </w:r>
    </w:p>
    <w:p w14:paraId="5A39BBE3" w14:textId="77777777" w:rsidR="005B02DA" w:rsidRPr="00304877" w:rsidRDefault="005B02DA" w:rsidP="00304877">
      <w:pPr>
        <w:widowControl/>
        <w:tabs>
          <w:tab w:val="num" w:pos="2880"/>
        </w:tabs>
        <w:suppressAutoHyphens w:val="0"/>
        <w:ind w:left="720"/>
        <w:jc w:val="both"/>
      </w:pPr>
    </w:p>
    <w:p w14:paraId="4D220000"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Opis przedmiotu zamówienia.</w:t>
      </w:r>
    </w:p>
    <w:p w14:paraId="3FFB8F02" w14:textId="192AE41C" w:rsidR="00F7086F" w:rsidRDefault="491846FB" w:rsidP="00B01452">
      <w:pPr>
        <w:widowControl/>
        <w:numPr>
          <w:ilvl w:val="0"/>
          <w:numId w:val="16"/>
        </w:numPr>
        <w:suppressAutoHyphens w:val="0"/>
        <w:jc w:val="both"/>
      </w:pPr>
      <w:r w:rsidRPr="00304877">
        <w:t xml:space="preserve">Przedmiotem zamówienia jest dostawa </w:t>
      </w:r>
      <w:r w:rsidR="00AF1499">
        <w:t>trzech stacji</w:t>
      </w:r>
      <w:r w:rsidR="00AF1499" w:rsidRPr="00AF1499">
        <w:t xml:space="preserve"> pomiarow</w:t>
      </w:r>
      <w:r w:rsidR="00AF1499">
        <w:t>ych</w:t>
      </w:r>
      <w:r w:rsidR="00AF1499" w:rsidRPr="00AF1499">
        <w:t xml:space="preserve"> promieniowania jonizującego gamma</w:t>
      </w:r>
      <w:r w:rsidR="00B01452">
        <w:t xml:space="preserve"> </w:t>
      </w:r>
      <w:r w:rsidR="00B01452" w:rsidRPr="00B01452">
        <w:t>dla potrzeb Narodowego Centrum Promieniowania Synchrotronowego Solaris dla linii badawczych.</w:t>
      </w:r>
    </w:p>
    <w:p w14:paraId="3AFCC1B1" w14:textId="2CEF63BC" w:rsidR="00AF1499" w:rsidRPr="00304877" w:rsidRDefault="00BB150F" w:rsidP="00304877">
      <w:pPr>
        <w:widowControl/>
        <w:numPr>
          <w:ilvl w:val="0"/>
          <w:numId w:val="16"/>
        </w:numPr>
        <w:suppressAutoHyphens w:val="0"/>
        <w:ind w:left="426" w:hanging="426"/>
        <w:jc w:val="both"/>
      </w:pPr>
      <w:r>
        <w:t>Opis przedmiotu zamówienia uwzględniający minimalne parametry oraz wymagania funkcjonalne i techniczne:</w:t>
      </w:r>
    </w:p>
    <w:p w14:paraId="4832DADE" w14:textId="435E9CF4" w:rsidR="00BB150F" w:rsidRPr="00700268" w:rsidRDefault="00BB150F" w:rsidP="00BB150F">
      <w:pPr>
        <w:ind w:firstLine="567"/>
        <w:jc w:val="both"/>
      </w:pPr>
      <w:r w:rsidRPr="00700268">
        <w:t>Stacje te muszą mieć możliwość podłączenia do systemów</w:t>
      </w:r>
      <w:r>
        <w:t xml:space="preserve"> sterowania,</w:t>
      </w:r>
      <w:r w:rsidRPr="00700268">
        <w:t xml:space="preserve"> analizy i gromadzenia danych SOLARIS oraz do systemu ochrony ludzi Personal Safety System PSS (sposoby podłączenia opisano poniżej).</w:t>
      </w:r>
    </w:p>
    <w:p w14:paraId="62034C84" w14:textId="77777777" w:rsidR="00BB150F" w:rsidRPr="00700268" w:rsidRDefault="00BB150F" w:rsidP="00BB150F">
      <w:pPr>
        <w:ind w:firstLine="567"/>
        <w:jc w:val="both"/>
      </w:pPr>
      <w:r w:rsidRPr="00700268">
        <w:t>Poniżej wielkość „dawka” („moc dawki”) odnosi się zawsze do przestrzennego równoważnika dawki (mocy dawki) H*(10).</w:t>
      </w:r>
    </w:p>
    <w:p w14:paraId="339B43F0" w14:textId="77777777" w:rsidR="00BB150F" w:rsidRPr="00700268" w:rsidRDefault="00BB150F" w:rsidP="00BB150F">
      <w:pPr>
        <w:ind w:firstLine="567"/>
        <w:jc w:val="both"/>
        <w:rPr>
          <w:u w:val="single"/>
        </w:rPr>
      </w:pPr>
    </w:p>
    <w:p w14:paraId="668A1BD0" w14:textId="77777777" w:rsidR="00BB150F" w:rsidRPr="00700268" w:rsidRDefault="00BB150F" w:rsidP="00BB150F">
      <w:pPr>
        <w:ind w:firstLine="567"/>
        <w:jc w:val="both"/>
        <w:rPr>
          <w:u w:val="single"/>
        </w:rPr>
      </w:pPr>
      <w:r w:rsidRPr="00700268">
        <w:rPr>
          <w:u w:val="single"/>
        </w:rPr>
        <w:t>Każda stacja pomiarowa musi:</w:t>
      </w:r>
    </w:p>
    <w:p w14:paraId="5B59DB4B"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Mieć odpowiedni układ elektroniczny: lokalną jednostkę sterującą oraz wyświetlacz, pokazujący wyniki pomiarów i tryby pracy stacji (takie jak normalna praca, alarm, awaria)</w:t>
      </w:r>
    </w:p>
    <w:p w14:paraId="213EB932"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lastRenderedPageBreak/>
        <w:t>Posiadać wizualną i dźwiękową sygnalizację, uaktywnianą w przypadku przekroczenia któregoś progu alarmowego wraz z przyciskiem do wyłączenia syreny alarmowej</w:t>
      </w:r>
    </w:p>
    <w:p w14:paraId="7E536AAF"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Przedstawiać wartość dawki i mocy dawki w jednostkach SI np. μSv i μSv/h</w:t>
      </w:r>
    </w:p>
    <w:p w14:paraId="6130AC44"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 xml:space="preserve">Przedstawiać na wyświetlaczu lokalnym całkowitą średnią (w przedziale czasowym 1-2 s) moc dawki </w:t>
      </w:r>
    </w:p>
    <w:p w14:paraId="234D8DBD"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Przedstawiać na wyświetlaczu lokalnym całkowitą dawkę skumulowaną w cyklu akumulacji wraz z obecnym czasem akumulacji</w:t>
      </w:r>
    </w:p>
    <w:p w14:paraId="714347C0"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Mierzyć i przekazywać do systemów</w:t>
      </w:r>
      <w:r w:rsidRPr="004719F9">
        <w:t xml:space="preserve"> </w:t>
      </w:r>
      <w:r>
        <w:t>sterowania,</w:t>
      </w:r>
      <w:r w:rsidRPr="00700268">
        <w:t xml:space="preserve"> </w:t>
      </w:r>
      <w:r w:rsidRPr="00700268">
        <w:rPr>
          <w:color w:val="auto"/>
          <w:sz w:val="24"/>
          <w:szCs w:val="24"/>
        </w:rPr>
        <w:t xml:space="preserve">analizy i gromadzenia </w:t>
      </w:r>
      <w:r>
        <w:rPr>
          <w:color w:val="auto"/>
          <w:sz w:val="24"/>
          <w:szCs w:val="24"/>
        </w:rPr>
        <w:t>danych SOLARIS przynajmniej co 1 sekundę</w:t>
      </w:r>
      <w:r w:rsidRPr="00700268">
        <w:rPr>
          <w:color w:val="auto"/>
          <w:sz w:val="24"/>
          <w:szCs w:val="24"/>
        </w:rPr>
        <w:t xml:space="preserve"> takie wartości jak:</w:t>
      </w:r>
    </w:p>
    <w:p w14:paraId="3D248484" w14:textId="77777777" w:rsidR="00BB150F" w:rsidRPr="00700268" w:rsidRDefault="00BB150F" w:rsidP="00BB150F">
      <w:pPr>
        <w:pStyle w:val="western"/>
        <w:numPr>
          <w:ilvl w:val="0"/>
          <w:numId w:val="57"/>
        </w:numPr>
        <w:spacing w:before="0" w:beforeAutospacing="0" w:line="240" w:lineRule="auto"/>
        <w:ind w:left="1276"/>
        <w:jc w:val="both"/>
        <w:rPr>
          <w:color w:val="auto"/>
          <w:sz w:val="24"/>
          <w:szCs w:val="24"/>
        </w:rPr>
      </w:pPr>
      <w:r w:rsidRPr="00700268">
        <w:rPr>
          <w:color w:val="auto"/>
          <w:sz w:val="24"/>
          <w:szCs w:val="24"/>
        </w:rPr>
        <w:t xml:space="preserve">średnia (w przedziale czasowym 1-2 s) moc dawki od promieniowania gamma </w:t>
      </w:r>
    </w:p>
    <w:p w14:paraId="3CFC87DB" w14:textId="77777777" w:rsidR="00BB150F" w:rsidRPr="00700268" w:rsidRDefault="00BB150F" w:rsidP="00BB150F">
      <w:pPr>
        <w:pStyle w:val="western"/>
        <w:numPr>
          <w:ilvl w:val="0"/>
          <w:numId w:val="57"/>
        </w:numPr>
        <w:spacing w:before="0" w:beforeAutospacing="0" w:line="240" w:lineRule="auto"/>
        <w:ind w:left="1276"/>
        <w:jc w:val="both"/>
        <w:rPr>
          <w:color w:val="auto"/>
          <w:sz w:val="24"/>
          <w:szCs w:val="24"/>
        </w:rPr>
      </w:pPr>
      <w:r w:rsidRPr="00700268">
        <w:rPr>
          <w:color w:val="auto"/>
          <w:sz w:val="24"/>
          <w:szCs w:val="24"/>
        </w:rPr>
        <w:t>całkowita średnia (w przedziale czasowym 1-2 s) moc dawki D</w:t>
      </w:r>
      <w:r w:rsidRPr="00700268">
        <w:rPr>
          <w:color w:val="auto"/>
          <w:sz w:val="24"/>
          <w:szCs w:val="24"/>
          <w:vertAlign w:val="subscript"/>
        </w:rPr>
        <w:t>t</w:t>
      </w:r>
      <w:r w:rsidRPr="00700268">
        <w:rPr>
          <w:color w:val="auto"/>
          <w:sz w:val="24"/>
          <w:szCs w:val="24"/>
        </w:rPr>
        <w:t>,, taka że:</w:t>
      </w:r>
    </w:p>
    <w:p w14:paraId="3EF4B679" w14:textId="77777777" w:rsidR="00BB150F" w:rsidRPr="00700268" w:rsidRDefault="00BB150F" w:rsidP="00BB150F">
      <w:pPr>
        <w:pStyle w:val="western"/>
        <w:spacing w:before="0" w:beforeAutospacing="0" w:line="240" w:lineRule="auto"/>
        <w:ind w:left="1276"/>
        <w:jc w:val="both"/>
        <w:rPr>
          <w:color w:val="auto"/>
          <w:sz w:val="24"/>
          <w:szCs w:val="24"/>
        </w:rPr>
      </w:pPr>
      <w:r w:rsidRPr="00700268">
        <w:rPr>
          <w:color w:val="auto"/>
          <w:sz w:val="24"/>
          <w:szCs w:val="24"/>
        </w:rPr>
        <w:t>Ď</w:t>
      </w:r>
      <w:r w:rsidRPr="00700268">
        <w:rPr>
          <w:color w:val="auto"/>
          <w:sz w:val="24"/>
          <w:szCs w:val="24"/>
          <w:vertAlign w:val="subscript"/>
        </w:rPr>
        <w:t>t</w:t>
      </w:r>
      <w:r w:rsidRPr="00700268">
        <w:rPr>
          <w:color w:val="auto"/>
          <w:sz w:val="24"/>
          <w:szCs w:val="24"/>
        </w:rPr>
        <w:t xml:space="preserve"> = w</w:t>
      </w:r>
      <w:r w:rsidRPr="00700268">
        <w:rPr>
          <w:color w:val="auto"/>
          <w:sz w:val="24"/>
          <w:szCs w:val="24"/>
          <w:vertAlign w:val="subscript"/>
        </w:rPr>
        <w:t>g</w:t>
      </w:r>
      <w:r w:rsidRPr="00700268">
        <w:rPr>
          <w:color w:val="auto"/>
          <w:sz w:val="24"/>
          <w:szCs w:val="24"/>
        </w:rPr>
        <w:t xml:space="preserve"> *Ď</w:t>
      </w:r>
      <w:r w:rsidRPr="00700268">
        <w:rPr>
          <w:color w:val="auto"/>
          <w:sz w:val="24"/>
          <w:szCs w:val="24"/>
          <w:vertAlign w:val="subscript"/>
        </w:rPr>
        <w:t>g</w:t>
      </w:r>
      <w:r w:rsidRPr="00700268">
        <w:rPr>
          <w:color w:val="auto"/>
          <w:sz w:val="24"/>
          <w:szCs w:val="24"/>
        </w:rPr>
        <w:t xml:space="preserve"> </w:t>
      </w:r>
    </w:p>
    <w:p w14:paraId="4D091899" w14:textId="77777777" w:rsidR="00BB150F" w:rsidRPr="00700268" w:rsidRDefault="00BB150F" w:rsidP="00BB150F">
      <w:pPr>
        <w:pStyle w:val="western"/>
        <w:spacing w:before="0" w:beforeAutospacing="0" w:line="240" w:lineRule="auto"/>
        <w:ind w:left="1276"/>
        <w:jc w:val="both"/>
        <w:rPr>
          <w:color w:val="auto"/>
          <w:sz w:val="24"/>
          <w:szCs w:val="24"/>
        </w:rPr>
      </w:pPr>
      <w:r w:rsidRPr="00700268">
        <w:rPr>
          <w:color w:val="auto"/>
          <w:sz w:val="24"/>
          <w:szCs w:val="24"/>
        </w:rPr>
        <w:t>gdzie:</w:t>
      </w:r>
    </w:p>
    <w:p w14:paraId="71017AD9" w14:textId="77777777" w:rsidR="00BB150F" w:rsidRPr="00700268" w:rsidRDefault="00BB150F" w:rsidP="00BB150F">
      <w:pPr>
        <w:pStyle w:val="western"/>
        <w:spacing w:before="0" w:beforeAutospacing="0" w:line="240" w:lineRule="auto"/>
        <w:ind w:left="1276"/>
        <w:jc w:val="both"/>
        <w:rPr>
          <w:color w:val="auto"/>
          <w:sz w:val="24"/>
          <w:szCs w:val="24"/>
        </w:rPr>
      </w:pPr>
      <w:r w:rsidRPr="00700268">
        <w:rPr>
          <w:color w:val="auto"/>
          <w:sz w:val="24"/>
          <w:szCs w:val="24"/>
        </w:rPr>
        <w:t>Ď</w:t>
      </w:r>
      <w:r w:rsidRPr="00700268">
        <w:rPr>
          <w:color w:val="auto"/>
          <w:sz w:val="24"/>
          <w:szCs w:val="24"/>
          <w:vertAlign w:val="subscript"/>
        </w:rPr>
        <w:t>g</w:t>
      </w:r>
      <w:r w:rsidRPr="00700268">
        <w:rPr>
          <w:color w:val="auto"/>
          <w:sz w:val="24"/>
          <w:szCs w:val="24"/>
        </w:rPr>
        <w:t xml:space="preserve"> - średnią moc dawki od promieniowania gamma</w:t>
      </w:r>
    </w:p>
    <w:p w14:paraId="60D2CBCB" w14:textId="77777777" w:rsidR="00BB150F" w:rsidRPr="00700268" w:rsidRDefault="00BB150F" w:rsidP="00BB150F">
      <w:pPr>
        <w:pStyle w:val="western"/>
        <w:spacing w:before="0" w:beforeAutospacing="0" w:line="240" w:lineRule="auto"/>
        <w:ind w:left="1276"/>
        <w:jc w:val="both"/>
        <w:rPr>
          <w:color w:val="auto"/>
          <w:sz w:val="24"/>
          <w:szCs w:val="24"/>
        </w:rPr>
      </w:pPr>
      <w:r w:rsidRPr="00700268">
        <w:rPr>
          <w:color w:val="auto"/>
          <w:sz w:val="24"/>
          <w:szCs w:val="24"/>
        </w:rPr>
        <w:t>w</w:t>
      </w:r>
      <w:r w:rsidRPr="00700268">
        <w:rPr>
          <w:color w:val="auto"/>
          <w:sz w:val="24"/>
          <w:szCs w:val="24"/>
          <w:vertAlign w:val="subscript"/>
        </w:rPr>
        <w:t>g</w:t>
      </w:r>
      <w:r w:rsidRPr="00700268">
        <w:rPr>
          <w:color w:val="auto"/>
          <w:sz w:val="24"/>
          <w:szCs w:val="24"/>
        </w:rPr>
        <w:t xml:space="preserve"> – współczynnik odpowiedzi detektora gamma</w:t>
      </w:r>
    </w:p>
    <w:p w14:paraId="11E1196B" w14:textId="77777777" w:rsidR="00BB150F" w:rsidRPr="00700268" w:rsidRDefault="00BB150F" w:rsidP="00BB150F">
      <w:pPr>
        <w:pStyle w:val="western"/>
        <w:numPr>
          <w:ilvl w:val="0"/>
          <w:numId w:val="57"/>
        </w:numPr>
        <w:spacing w:before="0" w:beforeAutospacing="0" w:line="240" w:lineRule="auto"/>
        <w:ind w:left="1276"/>
        <w:jc w:val="both"/>
        <w:rPr>
          <w:color w:val="auto"/>
          <w:sz w:val="24"/>
          <w:szCs w:val="24"/>
        </w:rPr>
      </w:pPr>
      <w:r w:rsidRPr="00700268">
        <w:rPr>
          <w:color w:val="auto"/>
          <w:sz w:val="24"/>
          <w:szCs w:val="24"/>
        </w:rPr>
        <w:t xml:space="preserve">dawka skumulowana w cyklu akumulacji od promieniowania gamma </w:t>
      </w:r>
    </w:p>
    <w:p w14:paraId="0398DC37" w14:textId="77777777" w:rsidR="00BB150F" w:rsidRPr="00700268" w:rsidRDefault="00BB150F" w:rsidP="00BB150F">
      <w:pPr>
        <w:pStyle w:val="western"/>
        <w:numPr>
          <w:ilvl w:val="0"/>
          <w:numId w:val="57"/>
        </w:numPr>
        <w:spacing w:before="0" w:beforeAutospacing="0" w:line="240" w:lineRule="auto"/>
        <w:ind w:left="1276"/>
        <w:jc w:val="both"/>
        <w:rPr>
          <w:color w:val="auto"/>
          <w:sz w:val="24"/>
          <w:szCs w:val="24"/>
        </w:rPr>
      </w:pPr>
      <w:r w:rsidRPr="00700268">
        <w:rPr>
          <w:color w:val="auto"/>
          <w:sz w:val="24"/>
          <w:szCs w:val="24"/>
        </w:rPr>
        <w:t>całkowita dawka skumulowana D</w:t>
      </w:r>
      <w:r w:rsidRPr="00700268">
        <w:rPr>
          <w:color w:val="auto"/>
          <w:sz w:val="24"/>
          <w:szCs w:val="24"/>
          <w:vertAlign w:val="subscript"/>
        </w:rPr>
        <w:t>t</w:t>
      </w:r>
      <w:r w:rsidRPr="00700268">
        <w:rPr>
          <w:color w:val="auto"/>
          <w:sz w:val="24"/>
          <w:szCs w:val="24"/>
        </w:rPr>
        <w:t xml:space="preserve"> w cyklu akumulacji oraz w danym dniu, taka że:</w:t>
      </w:r>
    </w:p>
    <w:p w14:paraId="1A44E241" w14:textId="77777777" w:rsidR="00BB150F" w:rsidRPr="0030420F" w:rsidRDefault="00BB150F" w:rsidP="00BB150F">
      <w:pPr>
        <w:pStyle w:val="western"/>
        <w:spacing w:before="0" w:beforeAutospacing="0" w:line="240" w:lineRule="auto"/>
        <w:ind w:left="1276"/>
        <w:jc w:val="both"/>
        <w:rPr>
          <w:color w:val="auto"/>
          <w:sz w:val="24"/>
          <w:szCs w:val="24"/>
        </w:rPr>
      </w:pPr>
      <w:r w:rsidRPr="0030420F">
        <w:rPr>
          <w:color w:val="auto"/>
          <w:sz w:val="24"/>
          <w:szCs w:val="24"/>
        </w:rPr>
        <w:t>D</w:t>
      </w:r>
      <w:r w:rsidRPr="0030420F">
        <w:rPr>
          <w:color w:val="auto"/>
          <w:sz w:val="24"/>
          <w:szCs w:val="24"/>
          <w:vertAlign w:val="subscript"/>
        </w:rPr>
        <w:t>t</w:t>
      </w:r>
      <w:r w:rsidRPr="0030420F">
        <w:rPr>
          <w:color w:val="auto"/>
          <w:sz w:val="24"/>
          <w:szCs w:val="24"/>
        </w:rPr>
        <w:t xml:space="preserve"> = w</w:t>
      </w:r>
      <w:r w:rsidRPr="0030420F">
        <w:rPr>
          <w:color w:val="auto"/>
          <w:sz w:val="24"/>
          <w:szCs w:val="24"/>
          <w:vertAlign w:val="subscript"/>
        </w:rPr>
        <w:t>g</w:t>
      </w:r>
      <w:r w:rsidRPr="0030420F">
        <w:rPr>
          <w:color w:val="auto"/>
          <w:sz w:val="24"/>
          <w:szCs w:val="24"/>
        </w:rPr>
        <w:t xml:space="preserve"> *D</w:t>
      </w:r>
      <w:r w:rsidRPr="0030420F">
        <w:rPr>
          <w:color w:val="auto"/>
          <w:sz w:val="24"/>
          <w:szCs w:val="24"/>
          <w:vertAlign w:val="subscript"/>
        </w:rPr>
        <w:t>g</w:t>
      </w:r>
      <w:r w:rsidRPr="0030420F">
        <w:rPr>
          <w:color w:val="auto"/>
          <w:sz w:val="24"/>
          <w:szCs w:val="24"/>
        </w:rPr>
        <w:t xml:space="preserve"> </w:t>
      </w:r>
    </w:p>
    <w:p w14:paraId="5FA89AE6" w14:textId="77777777" w:rsidR="00BB150F" w:rsidRPr="00700268" w:rsidRDefault="00BB150F" w:rsidP="00BB150F">
      <w:pPr>
        <w:pStyle w:val="western"/>
        <w:spacing w:before="0" w:beforeAutospacing="0" w:line="240" w:lineRule="auto"/>
        <w:ind w:left="1276"/>
        <w:jc w:val="both"/>
        <w:rPr>
          <w:color w:val="auto"/>
          <w:sz w:val="24"/>
          <w:szCs w:val="24"/>
        </w:rPr>
      </w:pPr>
      <w:r w:rsidRPr="00700268">
        <w:rPr>
          <w:color w:val="auto"/>
          <w:sz w:val="24"/>
          <w:szCs w:val="24"/>
        </w:rPr>
        <w:t>gdzie:</w:t>
      </w:r>
    </w:p>
    <w:p w14:paraId="624B47BD" w14:textId="77777777" w:rsidR="00BB150F" w:rsidRPr="00700268" w:rsidRDefault="00BB150F" w:rsidP="00BB150F">
      <w:pPr>
        <w:pStyle w:val="western"/>
        <w:spacing w:before="0" w:beforeAutospacing="0" w:line="240" w:lineRule="auto"/>
        <w:ind w:left="1276"/>
        <w:jc w:val="both"/>
        <w:rPr>
          <w:color w:val="auto"/>
          <w:sz w:val="24"/>
          <w:szCs w:val="24"/>
        </w:rPr>
      </w:pPr>
      <w:r w:rsidRPr="00700268">
        <w:rPr>
          <w:color w:val="auto"/>
          <w:sz w:val="24"/>
          <w:szCs w:val="24"/>
        </w:rPr>
        <w:t>D</w:t>
      </w:r>
      <w:r w:rsidRPr="00700268">
        <w:rPr>
          <w:color w:val="auto"/>
          <w:sz w:val="24"/>
          <w:szCs w:val="24"/>
          <w:vertAlign w:val="subscript"/>
        </w:rPr>
        <w:t>g</w:t>
      </w:r>
      <w:r w:rsidRPr="00700268">
        <w:rPr>
          <w:color w:val="auto"/>
          <w:sz w:val="24"/>
          <w:szCs w:val="24"/>
        </w:rPr>
        <w:t xml:space="preserve"> – dawka skumulowana od promieniowania gamma</w:t>
      </w:r>
    </w:p>
    <w:p w14:paraId="7D0C03DC" w14:textId="77777777" w:rsidR="00BB150F" w:rsidRPr="00700268" w:rsidRDefault="00BB150F" w:rsidP="00BB150F">
      <w:pPr>
        <w:pStyle w:val="western"/>
        <w:spacing w:before="0" w:beforeAutospacing="0" w:line="240" w:lineRule="auto"/>
        <w:ind w:left="1276"/>
        <w:jc w:val="both"/>
        <w:rPr>
          <w:color w:val="auto"/>
          <w:sz w:val="24"/>
          <w:szCs w:val="24"/>
        </w:rPr>
      </w:pPr>
      <w:r w:rsidRPr="00700268">
        <w:rPr>
          <w:color w:val="auto"/>
          <w:sz w:val="24"/>
          <w:szCs w:val="24"/>
        </w:rPr>
        <w:t>w</w:t>
      </w:r>
      <w:r w:rsidRPr="00700268">
        <w:rPr>
          <w:color w:val="auto"/>
          <w:sz w:val="24"/>
          <w:szCs w:val="24"/>
          <w:vertAlign w:val="subscript"/>
        </w:rPr>
        <w:t>g</w:t>
      </w:r>
      <w:r w:rsidRPr="00700268">
        <w:rPr>
          <w:color w:val="auto"/>
          <w:sz w:val="24"/>
          <w:szCs w:val="24"/>
        </w:rPr>
        <w:t xml:space="preserve"> – współczynnik odpowiedzi detektora gamma</w:t>
      </w:r>
    </w:p>
    <w:p w14:paraId="50FD05D5" w14:textId="77777777" w:rsidR="00BB150F" w:rsidRPr="00700268" w:rsidRDefault="00BB150F" w:rsidP="00BB150F">
      <w:pPr>
        <w:pStyle w:val="western"/>
        <w:numPr>
          <w:ilvl w:val="0"/>
          <w:numId w:val="57"/>
        </w:numPr>
        <w:spacing w:before="0" w:beforeAutospacing="0" w:line="240" w:lineRule="auto"/>
        <w:ind w:left="1276"/>
        <w:jc w:val="both"/>
        <w:rPr>
          <w:color w:val="auto"/>
          <w:sz w:val="24"/>
          <w:szCs w:val="24"/>
        </w:rPr>
      </w:pPr>
      <w:r w:rsidRPr="00700268">
        <w:rPr>
          <w:color w:val="auto"/>
          <w:sz w:val="24"/>
          <w:szCs w:val="24"/>
        </w:rPr>
        <w:t>status alarmów</w:t>
      </w:r>
    </w:p>
    <w:p w14:paraId="15D5A069" w14:textId="77777777" w:rsidR="00BB150F" w:rsidRPr="00700268" w:rsidRDefault="00BB150F" w:rsidP="00BB150F">
      <w:pPr>
        <w:pStyle w:val="western"/>
        <w:numPr>
          <w:ilvl w:val="0"/>
          <w:numId w:val="57"/>
        </w:numPr>
        <w:spacing w:before="0" w:beforeAutospacing="0" w:line="240" w:lineRule="auto"/>
        <w:ind w:left="1276"/>
        <w:jc w:val="both"/>
        <w:rPr>
          <w:color w:val="auto"/>
          <w:sz w:val="24"/>
          <w:szCs w:val="24"/>
        </w:rPr>
      </w:pPr>
      <w:r w:rsidRPr="00700268">
        <w:rPr>
          <w:color w:val="auto"/>
          <w:sz w:val="24"/>
          <w:szCs w:val="24"/>
        </w:rPr>
        <w:t>status stacji pomiarowej i detektora</w:t>
      </w:r>
    </w:p>
    <w:p w14:paraId="3F77A26D"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 xml:space="preserve">Mierzyć i przekazywać do systemów </w:t>
      </w:r>
      <w:r>
        <w:t>sterowania,</w:t>
      </w:r>
      <w:r w:rsidRPr="00700268">
        <w:t xml:space="preserve"> </w:t>
      </w:r>
      <w:r w:rsidRPr="00700268">
        <w:rPr>
          <w:color w:val="auto"/>
          <w:sz w:val="24"/>
          <w:szCs w:val="24"/>
        </w:rPr>
        <w:t>analizy i gromadzenia danych SOLARIS dodatkowo takie wartości jak:</w:t>
      </w:r>
    </w:p>
    <w:p w14:paraId="6B9F17F8" w14:textId="77777777" w:rsidR="00BB150F" w:rsidRPr="00700268" w:rsidRDefault="00BB150F" w:rsidP="00BB150F">
      <w:pPr>
        <w:pStyle w:val="western"/>
        <w:numPr>
          <w:ilvl w:val="0"/>
          <w:numId w:val="58"/>
        </w:numPr>
        <w:spacing w:before="0" w:beforeAutospacing="0" w:line="240" w:lineRule="auto"/>
        <w:ind w:left="1276"/>
        <w:jc w:val="both"/>
        <w:rPr>
          <w:color w:val="auto"/>
          <w:sz w:val="24"/>
          <w:szCs w:val="24"/>
        </w:rPr>
      </w:pPr>
      <w:r w:rsidRPr="00700268">
        <w:rPr>
          <w:color w:val="auto"/>
          <w:sz w:val="24"/>
          <w:szCs w:val="24"/>
        </w:rPr>
        <w:t>Dawka skumulowana w poprzednim dniu (analogicznie jak w przypadku dawki skumulowanej w cyklu akumulacji – całkowita oraz od promieniowania gamma)</w:t>
      </w:r>
    </w:p>
    <w:p w14:paraId="51678645" w14:textId="77777777" w:rsidR="00BB150F" w:rsidRPr="00700268" w:rsidRDefault="00BB150F" w:rsidP="00BB150F">
      <w:pPr>
        <w:pStyle w:val="western"/>
        <w:numPr>
          <w:ilvl w:val="0"/>
          <w:numId w:val="58"/>
        </w:numPr>
        <w:spacing w:before="0" w:beforeAutospacing="0" w:line="240" w:lineRule="auto"/>
        <w:ind w:left="1276"/>
        <w:jc w:val="both"/>
        <w:rPr>
          <w:color w:val="auto"/>
          <w:sz w:val="24"/>
          <w:szCs w:val="24"/>
        </w:rPr>
      </w:pPr>
      <w:r w:rsidRPr="00700268">
        <w:rPr>
          <w:color w:val="auto"/>
          <w:sz w:val="24"/>
          <w:szCs w:val="24"/>
        </w:rPr>
        <w:t>Dawka skumulowana w zeszłym miesiącu (analogicznie jak w przypadku dawki skumulowanej w cyklu akumulacji – całkowita oraz od promieniowania gamma)</w:t>
      </w:r>
    </w:p>
    <w:p w14:paraId="0B96E49A" w14:textId="77777777" w:rsidR="00BB150F" w:rsidRPr="00700268" w:rsidRDefault="00BB150F" w:rsidP="00BB150F">
      <w:pPr>
        <w:pStyle w:val="western"/>
        <w:numPr>
          <w:ilvl w:val="0"/>
          <w:numId w:val="58"/>
        </w:numPr>
        <w:spacing w:before="0" w:beforeAutospacing="0" w:line="240" w:lineRule="auto"/>
        <w:ind w:left="1276"/>
        <w:jc w:val="both"/>
        <w:rPr>
          <w:color w:val="auto"/>
          <w:sz w:val="24"/>
          <w:szCs w:val="24"/>
        </w:rPr>
      </w:pPr>
      <w:r w:rsidRPr="00700268">
        <w:rPr>
          <w:color w:val="auto"/>
          <w:sz w:val="24"/>
          <w:szCs w:val="24"/>
        </w:rPr>
        <w:t>Dawka skumulowana w zeszłym roku (analogicznie jak w przypadku dawki skumulowanej w cyklu akumulacji – całkowita oraz od promieniowania gamma)</w:t>
      </w:r>
    </w:p>
    <w:p w14:paraId="36CCB220"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Mieć możliwość ustawienia cyklu akumu</w:t>
      </w:r>
      <w:r>
        <w:rPr>
          <w:color w:val="auto"/>
          <w:sz w:val="24"/>
          <w:szCs w:val="24"/>
        </w:rPr>
        <w:t>lacji np. 4 godziny oraz godzinę</w:t>
      </w:r>
      <w:r w:rsidRPr="00700268">
        <w:rPr>
          <w:color w:val="auto"/>
          <w:sz w:val="24"/>
          <w:szCs w:val="24"/>
        </w:rPr>
        <w:t xml:space="preserve"> rozpoczęcia cyklu dla dawki skumulowanej </w:t>
      </w:r>
    </w:p>
    <w:p w14:paraId="65DA48B8"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Mieć możliwość ustawienia 2 poziomów alarmu – prealarm i alarm – dla mocy dawki</w:t>
      </w:r>
    </w:p>
    <w:p w14:paraId="0224A58C"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Mieć możliwość ustawienia 2 poziomów alarmu – prealarm i alarm – dla dawki skumulowanej</w:t>
      </w:r>
    </w:p>
    <w:p w14:paraId="52EF9226"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 xml:space="preserve">Mieć możliwość ustawienia wartości współczynnika odpowiedzi detektora </w:t>
      </w:r>
      <w:r w:rsidRPr="00700268">
        <w:rPr>
          <w:color w:val="auto"/>
          <w:sz w:val="24"/>
          <w:szCs w:val="24"/>
        </w:rPr>
        <w:br/>
        <w:t>gamma w</w:t>
      </w:r>
      <w:r w:rsidRPr="00700268">
        <w:rPr>
          <w:color w:val="auto"/>
          <w:sz w:val="24"/>
          <w:szCs w:val="24"/>
          <w:vertAlign w:val="subscript"/>
        </w:rPr>
        <w:t>k</w:t>
      </w:r>
      <w:r w:rsidRPr="00700268">
        <w:rPr>
          <w:color w:val="auto"/>
          <w:sz w:val="24"/>
          <w:szCs w:val="24"/>
        </w:rPr>
        <w:t xml:space="preserve"> </w:t>
      </w:r>
    </w:p>
    <w:p w14:paraId="4BC68EAD"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Mieć możliwość ustawienia wartości odcięcia tła (tzw. offset) dla detektora gamma</w:t>
      </w:r>
    </w:p>
    <w:p w14:paraId="1B5C6FA5" w14:textId="77777777" w:rsidR="00BB150F" w:rsidRPr="00700268" w:rsidRDefault="00BB150F" w:rsidP="00BB150F">
      <w:pPr>
        <w:pStyle w:val="western"/>
        <w:numPr>
          <w:ilvl w:val="0"/>
          <w:numId w:val="55"/>
        </w:numPr>
        <w:spacing w:before="0" w:beforeAutospacing="0" w:line="240" w:lineRule="auto"/>
        <w:jc w:val="both"/>
        <w:rPr>
          <w:strike/>
          <w:color w:val="auto"/>
          <w:sz w:val="24"/>
          <w:szCs w:val="24"/>
        </w:rPr>
      </w:pPr>
      <w:r w:rsidRPr="00700268">
        <w:rPr>
          <w:color w:val="auto"/>
          <w:sz w:val="24"/>
          <w:szCs w:val="24"/>
        </w:rPr>
        <w:t>Mieć pamięć wewnętrzną, w której zapisywane są pojawiające się alarmy wraz z datą rozpoczęcia i zakończenia, rodzajem alarmu i zmierzoną wartością dawki/mocy dawki; pojemność pamięci wewnętrznej dla alarmów to minimum 300 rekordów</w:t>
      </w:r>
    </w:p>
    <w:p w14:paraId="4433DCE4" w14:textId="057AF816" w:rsidR="00BB150F" w:rsidRPr="00D37BFE"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 xml:space="preserve">Zapewniać możliwość odczytu wymienionych powyżej parametrów oraz konfiguracji z poziomu systemu sterowania SOLARIS. Oznacza to, że dokumentacja musi zawierać opis wszystkich komend używanych do pobierania danych i konfiguracji urządzenia. </w:t>
      </w:r>
      <w:r w:rsidR="00451653" w:rsidRPr="00D37BFE">
        <w:rPr>
          <w:color w:val="auto"/>
          <w:sz w:val="24"/>
          <w:szCs w:val="24"/>
        </w:rPr>
        <w:t xml:space="preserve">Wraz z dostawą </w:t>
      </w:r>
      <w:r w:rsidRPr="00D37BFE">
        <w:rPr>
          <w:color w:val="auto"/>
          <w:sz w:val="24"/>
          <w:szCs w:val="24"/>
        </w:rPr>
        <w:t xml:space="preserve">Wykonawca powinien </w:t>
      </w:r>
      <w:r w:rsidR="00451653" w:rsidRPr="00D37BFE">
        <w:rPr>
          <w:color w:val="auto"/>
          <w:sz w:val="24"/>
          <w:szCs w:val="24"/>
        </w:rPr>
        <w:t xml:space="preserve">przedłożyć </w:t>
      </w:r>
      <w:r w:rsidRPr="00D37BFE">
        <w:rPr>
          <w:color w:val="auto"/>
          <w:sz w:val="24"/>
          <w:szCs w:val="24"/>
        </w:rPr>
        <w:t xml:space="preserve">protokół komunikacyjny </w:t>
      </w:r>
      <w:r w:rsidR="00451653" w:rsidRPr="00D37BFE">
        <w:rPr>
          <w:color w:val="auto"/>
          <w:sz w:val="24"/>
          <w:szCs w:val="24"/>
        </w:rPr>
        <w:t xml:space="preserve">oraz pełną dokumentację. </w:t>
      </w:r>
    </w:p>
    <w:p w14:paraId="14ADE967"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lastRenderedPageBreak/>
        <w:t xml:space="preserve">Mieć możliwość podłączenia do systemu </w:t>
      </w:r>
      <w:r>
        <w:t>sterowania,</w:t>
      </w:r>
      <w:r w:rsidRPr="00700268">
        <w:t xml:space="preserve"> </w:t>
      </w:r>
      <w:r w:rsidRPr="00700268">
        <w:rPr>
          <w:color w:val="auto"/>
          <w:sz w:val="24"/>
          <w:szCs w:val="24"/>
        </w:rPr>
        <w:t>analizy i gromadzenia danych SOLARIS poprzez port Ethernetowy RJ-45 (porty szeregowe RS-232 lub RS-485 są również dozwolone pod warunkiem dostarczenia niezbędnych konwerterów, zapewniających integrację z siecią Ethernet w SOLARIS); kabel Ethernetowy musi mieć długość min. 40m</w:t>
      </w:r>
    </w:p>
    <w:p w14:paraId="6EDFCE56"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Posiadać 3 styki bezpotencjałowe do sprzężenia z PSS: sygnały alarm, prealarm i awaria</w:t>
      </w:r>
    </w:p>
    <w:p w14:paraId="1AFBA2BE"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Być zasilana przez 220 VAC, 50 Hz; kabel zasilający o długości min. 40 m</w:t>
      </w:r>
    </w:p>
    <w:p w14:paraId="429F2346" w14:textId="77777777" w:rsidR="00BB150F" w:rsidRPr="00C14CCF" w:rsidRDefault="00BB150F" w:rsidP="00BB150F">
      <w:pPr>
        <w:pStyle w:val="western"/>
        <w:numPr>
          <w:ilvl w:val="0"/>
          <w:numId w:val="55"/>
        </w:numPr>
        <w:spacing w:before="0" w:beforeAutospacing="0" w:line="240" w:lineRule="auto"/>
        <w:jc w:val="both"/>
        <w:rPr>
          <w:b/>
          <w:color w:val="auto"/>
          <w:sz w:val="24"/>
          <w:szCs w:val="24"/>
        </w:rPr>
      </w:pPr>
      <w:r w:rsidRPr="00100FAE">
        <w:rPr>
          <w:b/>
          <w:color w:val="auto"/>
          <w:sz w:val="24"/>
          <w:szCs w:val="24"/>
        </w:rPr>
        <w:t>Być zamontowana na wózku</w:t>
      </w:r>
    </w:p>
    <w:p w14:paraId="6E18FC82" w14:textId="77777777" w:rsidR="00BB150F" w:rsidRPr="00100FAE"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 xml:space="preserve">Być skonstruowana w ten sposób, że środek każdego detektora znajduje się na </w:t>
      </w:r>
    </w:p>
    <w:p w14:paraId="4F9BFD63" w14:textId="77777777" w:rsidR="00BB150F" w:rsidRPr="00700268" w:rsidRDefault="00BB150F" w:rsidP="00BB150F">
      <w:pPr>
        <w:pStyle w:val="western"/>
        <w:spacing w:before="0" w:beforeAutospacing="0" w:line="240" w:lineRule="auto"/>
        <w:ind w:left="927"/>
        <w:jc w:val="both"/>
        <w:rPr>
          <w:color w:val="auto"/>
          <w:sz w:val="24"/>
          <w:szCs w:val="24"/>
        </w:rPr>
      </w:pPr>
      <w:r>
        <w:rPr>
          <w:b/>
          <w:color w:val="auto"/>
          <w:sz w:val="24"/>
          <w:szCs w:val="24"/>
        </w:rPr>
        <w:t>wysokości 1,3 m (+/- 0.5</w:t>
      </w:r>
      <w:r w:rsidRPr="00247409">
        <w:rPr>
          <w:b/>
          <w:color w:val="auto"/>
          <w:sz w:val="24"/>
          <w:szCs w:val="24"/>
        </w:rPr>
        <w:t>cm)</w:t>
      </w:r>
      <w:r w:rsidRPr="00247409">
        <w:rPr>
          <w:color w:val="auto"/>
          <w:sz w:val="24"/>
          <w:szCs w:val="24"/>
        </w:rPr>
        <w:t xml:space="preserve"> </w:t>
      </w:r>
      <w:r w:rsidRPr="00700268">
        <w:rPr>
          <w:color w:val="auto"/>
          <w:sz w:val="24"/>
          <w:szCs w:val="24"/>
        </w:rPr>
        <w:t xml:space="preserve">od poziomu podłogi </w:t>
      </w:r>
    </w:p>
    <w:p w14:paraId="2E54AA0A"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Posiadać baterię podtrzymującą pracę stacji przez minimum 2 godziny w przypadku utraty zasilania zewnętrznego</w:t>
      </w:r>
    </w:p>
    <w:p w14:paraId="010C0AC4"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Pracować w następujących warunkach:</w:t>
      </w:r>
    </w:p>
    <w:p w14:paraId="4605BF78" w14:textId="77777777" w:rsidR="00BB150F" w:rsidRPr="00700268" w:rsidRDefault="00BB150F" w:rsidP="00BB150F">
      <w:pPr>
        <w:pStyle w:val="western"/>
        <w:numPr>
          <w:ilvl w:val="0"/>
          <w:numId w:val="56"/>
        </w:numPr>
        <w:spacing w:before="0" w:beforeAutospacing="0" w:line="240" w:lineRule="auto"/>
        <w:ind w:left="1276" w:hanging="283"/>
        <w:jc w:val="both"/>
        <w:rPr>
          <w:color w:val="auto"/>
          <w:sz w:val="24"/>
          <w:szCs w:val="24"/>
        </w:rPr>
      </w:pPr>
      <w:r w:rsidRPr="00700268">
        <w:rPr>
          <w:color w:val="auto"/>
          <w:sz w:val="24"/>
          <w:szCs w:val="24"/>
        </w:rPr>
        <w:t>Temperatura: 20-35 °C</w:t>
      </w:r>
    </w:p>
    <w:p w14:paraId="658F3642" w14:textId="77777777" w:rsidR="00BB150F" w:rsidRPr="00700268" w:rsidRDefault="00BB150F" w:rsidP="00BB150F">
      <w:pPr>
        <w:pStyle w:val="western"/>
        <w:numPr>
          <w:ilvl w:val="0"/>
          <w:numId w:val="56"/>
        </w:numPr>
        <w:spacing w:before="0" w:beforeAutospacing="0" w:line="240" w:lineRule="auto"/>
        <w:ind w:left="1276" w:hanging="283"/>
        <w:jc w:val="both"/>
        <w:rPr>
          <w:color w:val="auto"/>
          <w:sz w:val="24"/>
          <w:szCs w:val="24"/>
        </w:rPr>
      </w:pPr>
      <w:r w:rsidRPr="00700268">
        <w:rPr>
          <w:color w:val="auto"/>
          <w:sz w:val="24"/>
          <w:szCs w:val="24"/>
        </w:rPr>
        <w:t>Wilgotność: 10-90 % RH, gaz nieskraplający się</w:t>
      </w:r>
    </w:p>
    <w:p w14:paraId="42217B36" w14:textId="77777777" w:rsidR="00BB150F" w:rsidRPr="00700268" w:rsidRDefault="00BB150F" w:rsidP="00BB150F">
      <w:pPr>
        <w:pStyle w:val="western"/>
        <w:numPr>
          <w:ilvl w:val="0"/>
          <w:numId w:val="56"/>
        </w:numPr>
        <w:spacing w:before="0" w:beforeAutospacing="0" w:line="240" w:lineRule="auto"/>
        <w:ind w:left="1276" w:hanging="283"/>
        <w:jc w:val="both"/>
        <w:rPr>
          <w:color w:val="auto"/>
          <w:sz w:val="24"/>
          <w:szCs w:val="24"/>
        </w:rPr>
      </w:pPr>
      <w:r w:rsidRPr="00700268">
        <w:rPr>
          <w:color w:val="auto"/>
          <w:sz w:val="24"/>
          <w:szCs w:val="24"/>
        </w:rPr>
        <w:t>Otoczenie urządzeń emitujących fale elektromagnetyczne (brak interferencji elektromagnetycznej)</w:t>
      </w:r>
    </w:p>
    <w:p w14:paraId="19809C6A"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Zapewnić poprzez posiadane elementy właściwą pracę stacji monitoringu promieniowania jonizującego</w:t>
      </w:r>
    </w:p>
    <w:p w14:paraId="75FD4128" w14:textId="77777777" w:rsidR="00BB150F" w:rsidRPr="00700268" w:rsidRDefault="00BB150F" w:rsidP="00BB150F">
      <w:pPr>
        <w:ind w:firstLine="567"/>
        <w:jc w:val="both"/>
        <w:rPr>
          <w:u w:val="single"/>
        </w:rPr>
      </w:pPr>
    </w:p>
    <w:p w14:paraId="0FB993A5" w14:textId="77777777" w:rsidR="00BB150F" w:rsidRPr="00700268" w:rsidRDefault="00BB150F" w:rsidP="00BB150F">
      <w:pPr>
        <w:ind w:firstLine="567"/>
        <w:jc w:val="both"/>
        <w:rPr>
          <w:u w:val="single"/>
        </w:rPr>
      </w:pPr>
      <w:r w:rsidRPr="00700268">
        <w:rPr>
          <w:u w:val="single"/>
        </w:rPr>
        <w:t>Każdy detektor gamma musi:</w:t>
      </w:r>
    </w:p>
    <w:p w14:paraId="5D61DB02" w14:textId="77777777" w:rsidR="00BB150F" w:rsidRPr="00700268" w:rsidRDefault="00BB150F" w:rsidP="00BB150F">
      <w:pPr>
        <w:numPr>
          <w:ilvl w:val="0"/>
          <w:numId w:val="54"/>
        </w:numPr>
        <w:jc w:val="both"/>
      </w:pPr>
      <w:r w:rsidRPr="00700268">
        <w:t>Być komora jonizacyjną</w:t>
      </w:r>
    </w:p>
    <w:p w14:paraId="0E1BD32A" w14:textId="77777777" w:rsidR="00BB150F" w:rsidRPr="00700268" w:rsidRDefault="00BB150F" w:rsidP="00BB150F">
      <w:pPr>
        <w:numPr>
          <w:ilvl w:val="0"/>
          <w:numId w:val="54"/>
        </w:numPr>
        <w:jc w:val="both"/>
      </w:pPr>
      <w:r w:rsidRPr="00700268">
        <w:t>Posiadać świadectwo wzorcowania wykonanego przez jednostkę uprawnioną do wykonywania wzorcowania przyrządów dozymetrycznych w Polsce lub za granicą. Wzorcowanie powinno być przeprowadzone z wykorzystaniem przynajmniej jednego źródła promieniowania ciągłego, a źródło powinno emitować promieniowanie o energii, która mieści się w zakresie energetycznym detektora.</w:t>
      </w:r>
    </w:p>
    <w:p w14:paraId="5C80BA43" w14:textId="77777777" w:rsidR="00BB150F" w:rsidRPr="00700268" w:rsidRDefault="00BB150F" w:rsidP="00BB150F">
      <w:pPr>
        <w:numPr>
          <w:ilvl w:val="0"/>
          <w:numId w:val="54"/>
        </w:numPr>
        <w:jc w:val="both"/>
      </w:pPr>
      <w:r w:rsidRPr="00700268">
        <w:t>Mierzyć moc dawki przynajmniej w zakresie od 100 nSv/h do 1</w:t>
      </w:r>
      <w:r>
        <w:t>00</w:t>
      </w:r>
      <w:r w:rsidRPr="00700268">
        <w:t xml:space="preserve"> </w:t>
      </w:r>
      <w:r>
        <w:t>m</w:t>
      </w:r>
      <w:r w:rsidRPr="00700268">
        <w:t>Sv/h</w:t>
      </w:r>
    </w:p>
    <w:p w14:paraId="51768B88" w14:textId="77777777" w:rsidR="00BB150F" w:rsidRPr="00700268" w:rsidRDefault="00BB150F" w:rsidP="00BB150F">
      <w:pPr>
        <w:numPr>
          <w:ilvl w:val="0"/>
          <w:numId w:val="54"/>
        </w:numPr>
        <w:jc w:val="both"/>
      </w:pPr>
      <w:r w:rsidRPr="00700268">
        <w:t xml:space="preserve">Mierzyć moc dawki przynajmniej w zakresie energetycznym fotonów od 30 keV </w:t>
      </w:r>
      <w:r w:rsidRPr="00700268">
        <w:br/>
        <w:t>do 7 MeV, względna odpowiedź w tym zakresie energetycznym do 25% (szczegółowe informacje dotyczące odpowiedzi detektora w zależności od energii promieniowania powinny być dostarczone)</w:t>
      </w:r>
    </w:p>
    <w:p w14:paraId="4BD3CF86" w14:textId="77777777" w:rsidR="00BB150F" w:rsidRPr="00700268" w:rsidRDefault="00BB150F" w:rsidP="00BB150F">
      <w:pPr>
        <w:numPr>
          <w:ilvl w:val="0"/>
          <w:numId w:val="54"/>
        </w:numPr>
        <w:jc w:val="both"/>
      </w:pPr>
      <w:r w:rsidRPr="00700268">
        <w:t xml:space="preserve">Wykrywać krótkie (~ns) impulsy promieniowania; częstotliwość impulsów między </w:t>
      </w:r>
      <w:r w:rsidRPr="00700268">
        <w:br/>
        <w:t>1 Hz a 100 Hz</w:t>
      </w:r>
    </w:p>
    <w:p w14:paraId="17CD2FD5" w14:textId="77777777" w:rsidR="00BB150F" w:rsidRPr="00700268" w:rsidRDefault="00BB150F" w:rsidP="00BB150F">
      <w:pPr>
        <w:ind w:firstLine="567"/>
        <w:jc w:val="both"/>
        <w:rPr>
          <w:u w:val="single"/>
        </w:rPr>
      </w:pPr>
    </w:p>
    <w:p w14:paraId="35B0C44A" w14:textId="77777777" w:rsidR="00BB150F" w:rsidRPr="00700268" w:rsidRDefault="00BB150F" w:rsidP="00BB150F">
      <w:pPr>
        <w:ind w:firstLine="567"/>
        <w:jc w:val="both"/>
        <w:rPr>
          <w:u w:val="single"/>
        </w:rPr>
      </w:pPr>
      <w:r w:rsidRPr="00700268">
        <w:rPr>
          <w:u w:val="single"/>
        </w:rPr>
        <w:t>Dodatkowo:</w:t>
      </w:r>
    </w:p>
    <w:p w14:paraId="5967106A"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 xml:space="preserve">Budowa stacji pomiarowej powinna umożliwiać przeprowadzenie przyszłego wzorcowania w Polsce </w:t>
      </w:r>
    </w:p>
    <w:p w14:paraId="61EDA1ED"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Wykonawca musi dostarczyć pełną dokumentację obejmującą specyfikacje techniczne, schematy/opisy połączeń, szczegółowe instrukcje obsługi, ustawień, funkcjonowania i bezpieczeństwa (zgodne z wymaganiami CE) w języku polskim lub angielskim oraz świadectwa wzorcowania przy dostawie przedmiotu zamówienia</w:t>
      </w:r>
    </w:p>
    <w:p w14:paraId="7469DEC1" w14:textId="77777777"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t xml:space="preserve">Wykonawca powinien przekazać wszelkie niezbędne informacje dotyczące sposobu montażu i instalacji stacji monitoringu promieniowania zespołowi NCPS SOLARIS oraz powinien zapewnić odpowiednią pomoc w razie wystąpienia problemów z instalacją – telefonicznie lub osobiście </w:t>
      </w:r>
    </w:p>
    <w:p w14:paraId="1C939444" w14:textId="6174CCB4" w:rsidR="00BB150F" w:rsidRPr="00700268" w:rsidRDefault="00BB150F" w:rsidP="00BB150F">
      <w:pPr>
        <w:pStyle w:val="western"/>
        <w:numPr>
          <w:ilvl w:val="0"/>
          <w:numId w:val="55"/>
        </w:numPr>
        <w:spacing w:before="0" w:beforeAutospacing="0" w:line="240" w:lineRule="auto"/>
        <w:jc w:val="both"/>
        <w:rPr>
          <w:color w:val="auto"/>
          <w:sz w:val="24"/>
          <w:szCs w:val="24"/>
        </w:rPr>
      </w:pPr>
      <w:r w:rsidRPr="00700268">
        <w:rPr>
          <w:color w:val="auto"/>
          <w:sz w:val="24"/>
          <w:szCs w:val="24"/>
        </w:rPr>
        <w:lastRenderedPageBreak/>
        <w:t>Wykonawca powinien zaoferować minimum 12 miesięczną gwarancję, zawierającą wszystkie naprawy niewynikające z błędów Zamawiającego (łącznie z wszystkimi zapasowymi częściami niezbędnymi do naprawy)</w:t>
      </w:r>
    </w:p>
    <w:p w14:paraId="64ABBBCF" w14:textId="7D1C674B" w:rsidR="00BB150F" w:rsidRPr="00D37BFE" w:rsidRDefault="00BB150F" w:rsidP="00BB150F">
      <w:pPr>
        <w:pStyle w:val="western"/>
        <w:numPr>
          <w:ilvl w:val="0"/>
          <w:numId w:val="55"/>
        </w:numPr>
        <w:spacing w:before="0" w:beforeAutospacing="0" w:line="240" w:lineRule="auto"/>
        <w:jc w:val="both"/>
        <w:rPr>
          <w:color w:val="auto"/>
          <w:sz w:val="24"/>
          <w:szCs w:val="24"/>
        </w:rPr>
      </w:pPr>
      <w:r w:rsidRPr="00C31884">
        <w:rPr>
          <w:color w:val="auto"/>
          <w:sz w:val="24"/>
          <w:szCs w:val="24"/>
        </w:rPr>
        <w:t xml:space="preserve">Jeśli wymagana jest instalacja </w:t>
      </w:r>
      <w:r w:rsidRPr="00D37BFE">
        <w:rPr>
          <w:color w:val="auto"/>
          <w:sz w:val="24"/>
          <w:szCs w:val="24"/>
        </w:rPr>
        <w:t xml:space="preserve">uziemiającą, wykonawca powinien dostarczyć informację na ten temat </w:t>
      </w:r>
      <w:r w:rsidR="00451653" w:rsidRPr="00D37BFE">
        <w:rPr>
          <w:color w:val="auto"/>
          <w:sz w:val="24"/>
          <w:szCs w:val="24"/>
        </w:rPr>
        <w:t>po otrzymaniu zamówienia Zamawiającego</w:t>
      </w:r>
      <w:r w:rsidR="00105DB8" w:rsidRPr="00D37BFE">
        <w:rPr>
          <w:color w:val="auto"/>
          <w:sz w:val="24"/>
          <w:szCs w:val="24"/>
        </w:rPr>
        <w:t>.</w:t>
      </w:r>
    </w:p>
    <w:p w14:paraId="2B50DC80" w14:textId="77777777" w:rsidR="00BB150F" w:rsidRPr="00700268" w:rsidRDefault="00BB150F" w:rsidP="00BB150F">
      <w:pPr>
        <w:jc w:val="both"/>
      </w:pPr>
    </w:p>
    <w:p w14:paraId="5827EE58" w14:textId="3DACCB30" w:rsidR="00BB150F" w:rsidRPr="00700268" w:rsidRDefault="00BB150F" w:rsidP="00BB150F">
      <w:pPr>
        <w:jc w:val="both"/>
      </w:pPr>
      <w:r w:rsidRPr="00700268">
        <w:t>Transport do SOLARIS powinien obywać się drogą lądową. Wszystkie części zamówienia powinny być w odpowiedni sposób zabezpieczone (wykonawca jest odpowiedzialny na wszelkie uszkodzenia powstałe w trakcie transportu</w:t>
      </w:r>
      <w:r w:rsidR="00E93E35">
        <w:t xml:space="preserve">, a </w:t>
      </w:r>
      <w:r w:rsidR="00B137E9">
        <w:t>chwilą wydania jest podpisanie przez Zamawiającego protokołu odbioru</w:t>
      </w:r>
      <w:r w:rsidRPr="00700268">
        <w:t xml:space="preserve">). </w:t>
      </w:r>
      <w:r w:rsidRPr="00700268">
        <w:rPr>
          <w:rStyle w:val="hps"/>
        </w:rPr>
        <w:t>W</w:t>
      </w:r>
      <w:r w:rsidRPr="00700268">
        <w:t xml:space="preserve"> </w:t>
      </w:r>
      <w:r w:rsidRPr="00700268">
        <w:rPr>
          <w:rStyle w:val="hps"/>
        </w:rPr>
        <w:t>ofercie</w:t>
      </w:r>
      <w:r w:rsidRPr="00700268">
        <w:t xml:space="preserve"> </w:t>
      </w:r>
      <w:r w:rsidRPr="00700268">
        <w:rPr>
          <w:rStyle w:val="hps"/>
        </w:rPr>
        <w:t>powinny być</w:t>
      </w:r>
      <w:r w:rsidRPr="00700268">
        <w:t xml:space="preserve"> zawarte </w:t>
      </w:r>
      <w:r w:rsidRPr="00700268">
        <w:rPr>
          <w:rStyle w:val="hps"/>
        </w:rPr>
        <w:t>wszystkie</w:t>
      </w:r>
      <w:r w:rsidRPr="00700268">
        <w:t xml:space="preserve"> </w:t>
      </w:r>
      <w:r w:rsidRPr="00700268">
        <w:rPr>
          <w:rStyle w:val="hps"/>
        </w:rPr>
        <w:t>koszty</w:t>
      </w:r>
      <w:r w:rsidRPr="00700268">
        <w:t xml:space="preserve"> </w:t>
      </w:r>
      <w:r w:rsidRPr="00700268">
        <w:rPr>
          <w:rStyle w:val="hps"/>
        </w:rPr>
        <w:t>pakowania,</w:t>
      </w:r>
      <w:r w:rsidRPr="00700268">
        <w:t xml:space="preserve"> </w:t>
      </w:r>
      <w:r w:rsidRPr="00700268">
        <w:rPr>
          <w:rStyle w:val="hps"/>
        </w:rPr>
        <w:t>transportu</w:t>
      </w:r>
      <w:r w:rsidRPr="00700268">
        <w:t xml:space="preserve">, ubezpieczenia i </w:t>
      </w:r>
      <w:r w:rsidRPr="00700268">
        <w:rPr>
          <w:rStyle w:val="hps"/>
        </w:rPr>
        <w:t>rozładunku</w:t>
      </w:r>
      <w:r w:rsidRPr="00700268">
        <w:t xml:space="preserve"> w synchrotronie </w:t>
      </w:r>
      <w:r w:rsidRPr="00700268">
        <w:rPr>
          <w:rStyle w:val="hps"/>
        </w:rPr>
        <w:t>Solaris.</w:t>
      </w:r>
    </w:p>
    <w:p w14:paraId="7AC5BADA" w14:textId="0F361973" w:rsidR="00F7086F" w:rsidRPr="00304877" w:rsidRDefault="00F7086F" w:rsidP="00BB150F">
      <w:pPr>
        <w:widowControl/>
        <w:suppressAutoHyphens w:val="0"/>
        <w:ind w:left="426"/>
        <w:jc w:val="both"/>
      </w:pPr>
    </w:p>
    <w:p w14:paraId="28D324E2" w14:textId="4CFCE0F4" w:rsidR="00451653" w:rsidRDefault="00451653" w:rsidP="00A30C79">
      <w:pPr>
        <w:pStyle w:val="Akapitzlist"/>
        <w:numPr>
          <w:ilvl w:val="0"/>
          <w:numId w:val="16"/>
        </w:numPr>
        <w:tabs>
          <w:tab w:val="num" w:pos="2937"/>
        </w:tabs>
        <w:jc w:val="both"/>
        <w:rPr>
          <w:rFonts w:ascii="Times New Roman" w:hAnsi="Times New Roman"/>
          <w:sz w:val="24"/>
          <w:szCs w:val="24"/>
        </w:rPr>
      </w:pPr>
      <w:r>
        <w:rPr>
          <w:rFonts w:ascii="Times New Roman" w:hAnsi="Times New Roman"/>
          <w:sz w:val="24"/>
          <w:szCs w:val="24"/>
          <w:lang w:val="pl-PL"/>
        </w:rPr>
        <w:t>Do oferty należy dołączyć kartę techni</w:t>
      </w:r>
      <w:r w:rsidR="00250E64">
        <w:rPr>
          <w:rFonts w:ascii="Times New Roman" w:hAnsi="Times New Roman"/>
          <w:sz w:val="24"/>
          <w:szCs w:val="24"/>
          <w:lang w:val="pl-PL"/>
        </w:rPr>
        <w:t>czną ofererowanych detektorów</w:t>
      </w:r>
      <w:r w:rsidR="0020393A">
        <w:rPr>
          <w:rFonts w:ascii="Times New Roman" w:hAnsi="Times New Roman"/>
          <w:sz w:val="24"/>
          <w:szCs w:val="24"/>
          <w:lang w:val="pl-PL"/>
        </w:rPr>
        <w:t xml:space="preserve"> w </w:t>
      </w:r>
      <w:r w:rsidR="00934637">
        <w:rPr>
          <w:rFonts w:ascii="Times New Roman" w:hAnsi="Times New Roman"/>
          <w:sz w:val="24"/>
          <w:szCs w:val="24"/>
          <w:lang w:val="pl-PL"/>
        </w:rPr>
        <w:t>języku</w:t>
      </w:r>
      <w:r w:rsidR="0020393A">
        <w:rPr>
          <w:rFonts w:ascii="Times New Roman" w:hAnsi="Times New Roman"/>
          <w:sz w:val="24"/>
          <w:szCs w:val="24"/>
          <w:lang w:val="pl-PL"/>
        </w:rPr>
        <w:t xml:space="preserve"> polskim bądź angielskim</w:t>
      </w:r>
      <w:r w:rsidR="00250E64">
        <w:rPr>
          <w:rFonts w:ascii="Times New Roman" w:hAnsi="Times New Roman"/>
          <w:sz w:val="24"/>
          <w:szCs w:val="24"/>
          <w:lang w:val="pl-PL"/>
        </w:rPr>
        <w:t xml:space="preserve">. </w:t>
      </w:r>
    </w:p>
    <w:p w14:paraId="527BF2D9" w14:textId="730BDABB" w:rsidR="00A30C79" w:rsidRPr="00A30C79" w:rsidRDefault="00A30C79" w:rsidP="00A30C79">
      <w:pPr>
        <w:pStyle w:val="Akapitzlist"/>
        <w:numPr>
          <w:ilvl w:val="0"/>
          <w:numId w:val="16"/>
        </w:numPr>
        <w:tabs>
          <w:tab w:val="num" w:pos="2937"/>
        </w:tabs>
        <w:jc w:val="both"/>
        <w:rPr>
          <w:rFonts w:ascii="Times New Roman" w:hAnsi="Times New Roman"/>
          <w:sz w:val="24"/>
          <w:szCs w:val="24"/>
        </w:rPr>
      </w:pPr>
      <w:r w:rsidRPr="00A30C79">
        <w:rPr>
          <w:rFonts w:ascii="Times New Roman" w:hAnsi="Times New Roman"/>
          <w:sz w:val="24"/>
          <w:szCs w:val="24"/>
        </w:rPr>
        <w:t>Oznaczenie przedmiotu zamówienia według kodu Wspólnego Słownika Zamówień CPV: 38341000-7 Aparatura do mierzenia promieniowania.</w:t>
      </w:r>
    </w:p>
    <w:p w14:paraId="5EC722E5" w14:textId="77777777" w:rsidR="00F7086F" w:rsidRPr="00304877" w:rsidRDefault="00F7086F" w:rsidP="00304877">
      <w:pPr>
        <w:widowControl/>
        <w:tabs>
          <w:tab w:val="num" w:pos="426"/>
        </w:tabs>
        <w:suppressAutoHyphens w:val="0"/>
        <w:ind w:left="426"/>
        <w:jc w:val="both"/>
      </w:pPr>
    </w:p>
    <w:p w14:paraId="2690CFA7" w14:textId="49A80637" w:rsidR="00F7086F" w:rsidRPr="00183593" w:rsidRDefault="00F7086F" w:rsidP="00183593">
      <w:pPr>
        <w:pStyle w:val="Akapitzlist"/>
        <w:numPr>
          <w:ilvl w:val="0"/>
          <w:numId w:val="1"/>
        </w:numPr>
        <w:jc w:val="both"/>
        <w:rPr>
          <w:rFonts w:ascii="Times New Roman" w:hAnsi="Times New Roman"/>
          <w:b/>
          <w:bCs/>
          <w:sz w:val="24"/>
          <w:szCs w:val="24"/>
        </w:rPr>
      </w:pPr>
      <w:r w:rsidRPr="00183593">
        <w:rPr>
          <w:rFonts w:ascii="Times New Roman" w:hAnsi="Times New Roman"/>
          <w:b/>
          <w:bCs/>
          <w:sz w:val="24"/>
          <w:szCs w:val="24"/>
        </w:rPr>
        <w:t>Termin wykonania zamówienia.</w:t>
      </w:r>
    </w:p>
    <w:p w14:paraId="1C7AF9BC" w14:textId="71808E39" w:rsidR="00F7086F" w:rsidRPr="00304877" w:rsidRDefault="00F7086F" w:rsidP="00304877">
      <w:pPr>
        <w:jc w:val="both"/>
        <w:rPr>
          <w:bCs/>
        </w:rPr>
      </w:pPr>
      <w:r w:rsidRPr="00304877">
        <w:rPr>
          <w:bCs/>
        </w:rPr>
        <w:t xml:space="preserve">Zamówienie musi zostać wykonane w terminie </w:t>
      </w:r>
      <w:r w:rsidR="00A53356">
        <w:rPr>
          <w:bCs/>
        </w:rPr>
        <w:t xml:space="preserve">do </w:t>
      </w:r>
      <w:r w:rsidR="009076BC">
        <w:rPr>
          <w:bCs/>
        </w:rPr>
        <w:t>10</w:t>
      </w:r>
      <w:r w:rsidR="00A53356">
        <w:rPr>
          <w:bCs/>
        </w:rPr>
        <w:t xml:space="preserve"> grudnia 2019 r.</w:t>
      </w:r>
      <w:r w:rsidR="00C0038F">
        <w:rPr>
          <w:bCs/>
        </w:rPr>
        <w:t xml:space="preserve"> </w:t>
      </w:r>
      <w:r w:rsidRPr="00304877">
        <w:rPr>
          <w:bCs/>
        </w:rPr>
        <w:t xml:space="preserve">przy czym Zamawiający dopuszcza możliwość wcześniejszej realizacji. </w:t>
      </w:r>
    </w:p>
    <w:p w14:paraId="696D5AFD" w14:textId="77777777" w:rsidR="00F7086F" w:rsidRPr="00304877" w:rsidRDefault="00F7086F" w:rsidP="00304877">
      <w:pPr>
        <w:widowControl/>
        <w:suppressAutoHyphens w:val="0"/>
        <w:ind w:left="426"/>
        <w:jc w:val="both"/>
        <w:rPr>
          <w:b/>
          <w:bCs/>
        </w:rPr>
      </w:pPr>
    </w:p>
    <w:p w14:paraId="7BA9E81D" w14:textId="6DD6EDCA" w:rsidR="005B02DA" w:rsidRPr="00304877" w:rsidRDefault="491846FB" w:rsidP="00183593">
      <w:pPr>
        <w:widowControl/>
        <w:numPr>
          <w:ilvl w:val="0"/>
          <w:numId w:val="1"/>
        </w:numPr>
        <w:suppressAutoHyphens w:val="0"/>
        <w:ind w:left="426" w:hanging="426"/>
        <w:jc w:val="both"/>
        <w:rPr>
          <w:b/>
          <w:bCs/>
        </w:rPr>
      </w:pPr>
      <w:r w:rsidRPr="00304877">
        <w:rPr>
          <w:b/>
          <w:bCs/>
        </w:rPr>
        <w:t>Informacja o sposobie porozumiewania się Zamawiającego z Wykonawcami oraz przekazywania oświadczeń i dokumentów, a także wskazanie osób uprawnionych do porozumiewania się z Wykonawcami.</w:t>
      </w:r>
    </w:p>
    <w:p w14:paraId="712654BD" w14:textId="77777777" w:rsidR="005B02DA" w:rsidRPr="00304877" w:rsidRDefault="491846FB" w:rsidP="00183593">
      <w:pPr>
        <w:widowControl/>
        <w:numPr>
          <w:ilvl w:val="1"/>
          <w:numId w:val="1"/>
        </w:numPr>
        <w:suppressAutoHyphens w:val="0"/>
        <w:ind w:left="720"/>
        <w:jc w:val="both"/>
      </w:pPr>
      <w:r w:rsidRPr="00304877">
        <w:t>Dopuszcza się możliwość porozumiewania się w formie pisemnej lub drogą elektroniczną.</w:t>
      </w:r>
    </w:p>
    <w:p w14:paraId="6991C865" w14:textId="62FF4B93" w:rsidR="005B02DA" w:rsidRPr="00304877" w:rsidRDefault="491846FB" w:rsidP="00183593">
      <w:pPr>
        <w:widowControl/>
        <w:numPr>
          <w:ilvl w:val="1"/>
          <w:numId w:val="1"/>
        </w:numPr>
        <w:suppressAutoHyphens w:val="0"/>
        <w:ind w:left="720"/>
        <w:jc w:val="both"/>
      </w:pPr>
      <w:r w:rsidRPr="00304877">
        <w:t xml:space="preserve">Zaleca się porozumiewanie drogą elektroniczną na adres poczty email: </w:t>
      </w:r>
      <w:hyperlink r:id="rId18" w:history="1">
        <w:r w:rsidR="00720AF4" w:rsidRPr="00816408">
          <w:rPr>
            <w:rStyle w:val="Hipercze"/>
          </w:rPr>
          <w:t>jerzy.wordliczek@uj.edu.pl</w:t>
        </w:r>
      </w:hyperlink>
      <w:r w:rsidR="00720AF4">
        <w:t xml:space="preserve"> </w:t>
      </w:r>
    </w:p>
    <w:p w14:paraId="62584802" w14:textId="77777777" w:rsidR="005B02DA" w:rsidRPr="00304877" w:rsidRDefault="491846FB" w:rsidP="00183593">
      <w:pPr>
        <w:widowControl/>
        <w:numPr>
          <w:ilvl w:val="1"/>
          <w:numId w:val="1"/>
        </w:numPr>
        <w:suppressAutoHyphens w:val="0"/>
        <w:ind w:left="720"/>
        <w:jc w:val="both"/>
      </w:pPr>
      <w:r w:rsidRPr="00304877">
        <w:t>Jeżeli Zamawiający lub Wykonawca przekazują jakiekolwiek dokumenty lub informacje drogą elektroniczną, każda ze stron na żądanie drugiej niezwłocznie potwierdza fakt ich otrzymania.</w:t>
      </w:r>
    </w:p>
    <w:p w14:paraId="05DD58F3" w14:textId="77777777" w:rsidR="005B02DA" w:rsidRPr="00304877" w:rsidRDefault="491846FB" w:rsidP="00183593">
      <w:pPr>
        <w:widowControl/>
        <w:numPr>
          <w:ilvl w:val="1"/>
          <w:numId w:val="1"/>
        </w:numPr>
        <w:suppressAutoHyphens w:val="0"/>
        <w:ind w:left="720"/>
        <w:jc w:val="both"/>
      </w:pPr>
      <w:r w:rsidRPr="00304877">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933E564" w14:textId="67BCC583" w:rsidR="005B02DA" w:rsidRPr="00304877" w:rsidRDefault="491846FB" w:rsidP="00183593">
      <w:pPr>
        <w:widowControl/>
        <w:numPr>
          <w:ilvl w:val="1"/>
          <w:numId w:val="1"/>
        </w:numPr>
        <w:suppressAutoHyphens w:val="0"/>
        <w:ind w:left="720"/>
        <w:jc w:val="both"/>
      </w:pPr>
      <w:r w:rsidRPr="00304877">
        <w:t>Do porozumiewania się z Wykonawcami upoważniony jest</w:t>
      </w:r>
      <w:r w:rsidR="00F7086F" w:rsidRPr="00304877">
        <w:t xml:space="preserve"> </w:t>
      </w:r>
      <w:r w:rsidR="005B02DA" w:rsidRPr="00304877">
        <w:t xml:space="preserve">w zakresie formalnym i merytorycznym – </w:t>
      </w:r>
      <w:r w:rsidR="00E46337">
        <w:t>Jerzy Wordliczek</w:t>
      </w:r>
      <w:r w:rsidR="00163F40" w:rsidRPr="00304877">
        <w:t xml:space="preserve">, </w:t>
      </w:r>
      <w:r w:rsidRPr="00304877">
        <w:rPr>
          <w:lang w:val="pt-BR"/>
        </w:rPr>
        <w:t xml:space="preserve">e-mail: </w:t>
      </w:r>
      <w:hyperlink r:id="rId19" w:history="1">
        <w:r w:rsidR="00720AF4" w:rsidRPr="00816408">
          <w:rPr>
            <w:rStyle w:val="Hipercze"/>
          </w:rPr>
          <w:t>jerzy.wordliczek@uj.edu.pl</w:t>
        </w:r>
      </w:hyperlink>
      <w:r w:rsidR="00163F40" w:rsidRPr="00304877">
        <w:t xml:space="preserve"> </w:t>
      </w:r>
    </w:p>
    <w:p w14:paraId="622C3610" w14:textId="77777777" w:rsidR="00F7086F" w:rsidRPr="00304877" w:rsidRDefault="00F7086F" w:rsidP="00304877">
      <w:pPr>
        <w:widowControl/>
        <w:suppressAutoHyphens w:val="0"/>
        <w:ind w:left="720"/>
        <w:jc w:val="both"/>
      </w:pPr>
    </w:p>
    <w:p w14:paraId="40C4618F" w14:textId="77777777" w:rsidR="005B02DA" w:rsidRPr="00304877" w:rsidRDefault="491846FB" w:rsidP="00183593">
      <w:pPr>
        <w:widowControl/>
        <w:numPr>
          <w:ilvl w:val="0"/>
          <w:numId w:val="1"/>
        </w:numPr>
        <w:suppressAutoHyphens w:val="0"/>
        <w:ind w:left="426" w:hanging="426"/>
        <w:jc w:val="both"/>
        <w:rPr>
          <w:b/>
          <w:bCs/>
        </w:rPr>
      </w:pPr>
      <w:r w:rsidRPr="00304877">
        <w:rPr>
          <w:b/>
          <w:bCs/>
        </w:rPr>
        <w:t>Opis sposobu przygotowywania ofert.</w:t>
      </w:r>
    </w:p>
    <w:p w14:paraId="56CF5D53" w14:textId="77777777" w:rsidR="00F7086F" w:rsidRPr="00304877" w:rsidRDefault="00F7086F" w:rsidP="00304877">
      <w:pPr>
        <w:widowControl/>
        <w:numPr>
          <w:ilvl w:val="0"/>
          <w:numId w:val="2"/>
        </w:numPr>
        <w:tabs>
          <w:tab w:val="clear" w:pos="720"/>
          <w:tab w:val="num" w:pos="426"/>
        </w:tabs>
        <w:suppressAutoHyphens w:val="0"/>
        <w:ind w:left="426" w:hanging="426"/>
        <w:jc w:val="both"/>
      </w:pPr>
      <w:r w:rsidRPr="00304877">
        <w:t>Wykonawca winien złożyć ofertę obejmującą całość przedmiotu zamówienia oraz skalkulować cenę dla całości przedmiotu zamówienia.</w:t>
      </w:r>
    </w:p>
    <w:p w14:paraId="6C3C1FCD" w14:textId="6B17592B" w:rsidR="00F7086F" w:rsidRPr="00304877" w:rsidRDefault="00F7086F" w:rsidP="00D37BFE">
      <w:pPr>
        <w:widowControl/>
        <w:numPr>
          <w:ilvl w:val="0"/>
          <w:numId w:val="2"/>
        </w:numPr>
        <w:tabs>
          <w:tab w:val="clear" w:pos="720"/>
          <w:tab w:val="num" w:pos="426"/>
        </w:tabs>
        <w:suppressAutoHyphens w:val="0"/>
        <w:ind w:left="426" w:hanging="426"/>
        <w:jc w:val="both"/>
      </w:pPr>
      <w:r w:rsidRPr="00304877">
        <w:t xml:space="preserve">Oferta wraz ze stanowiącymi jej integralną częścią załącznikami powinna być sporządzona przez wykonawcę według treści postanowień niniejszej </w:t>
      </w:r>
      <w:r w:rsidR="00726F65">
        <w:t>Zaproszenia</w:t>
      </w:r>
      <w:r w:rsidR="00D37BFE">
        <w:t xml:space="preserve"> </w:t>
      </w:r>
      <w:r w:rsidRPr="00304877">
        <w:t xml:space="preserve">tj. według treści formularza oferty i jego załączników zamieszczonych w niniejszej </w:t>
      </w:r>
      <w:r w:rsidR="00D37BFE">
        <w:t>Zaproszenia</w:t>
      </w:r>
      <w:r w:rsidRPr="00304877">
        <w:t>.</w:t>
      </w:r>
    </w:p>
    <w:p w14:paraId="599CF5D4" w14:textId="67A33EBA" w:rsidR="00F7086F" w:rsidRPr="00304877" w:rsidRDefault="00A04158" w:rsidP="00304877">
      <w:pPr>
        <w:widowControl/>
        <w:numPr>
          <w:ilvl w:val="0"/>
          <w:numId w:val="2"/>
        </w:numPr>
        <w:tabs>
          <w:tab w:val="clear" w:pos="720"/>
          <w:tab w:val="num" w:pos="426"/>
        </w:tabs>
        <w:suppressAutoHyphens w:val="0"/>
        <w:ind w:left="426" w:hanging="426"/>
        <w:jc w:val="both"/>
      </w:pPr>
      <w:r w:rsidRPr="00304877">
        <w:lastRenderedPageBreak/>
        <w:t>Oferta musi być podpisana i napisana w języku polskim lub angielskim i złożona powinna być w formie pisemnej lub w postaci elektronicznej za pomocą poczty elektronicznej na adres wskazany w Zaproszeniu</w:t>
      </w:r>
      <w:r w:rsidR="00F7086F" w:rsidRPr="00304877">
        <w:t>.</w:t>
      </w:r>
    </w:p>
    <w:p w14:paraId="758FB7AE" w14:textId="77777777" w:rsidR="00F7086F" w:rsidRPr="00304877" w:rsidRDefault="00F7086F" w:rsidP="00304877">
      <w:pPr>
        <w:widowControl/>
        <w:numPr>
          <w:ilvl w:val="0"/>
          <w:numId w:val="2"/>
        </w:numPr>
        <w:tabs>
          <w:tab w:val="clear" w:pos="720"/>
          <w:tab w:val="num" w:pos="426"/>
        </w:tabs>
        <w:suppressAutoHyphens w:val="0"/>
        <w:ind w:left="426" w:hanging="426"/>
        <w:jc w:val="both"/>
      </w:pPr>
      <w:r w:rsidRPr="00304877">
        <w:t xml:space="preserve">Zaleca się aby wszystkie strony oferty wraz z załącznikami były podpisane przez osobę (osoby) uprawnione do składania oświadczeń woli w imieniu wykonawcy, przy czym przynajmniej na formularzu oferty i jego załącznikach (oświadczeniach) oraz kopiach dokumentów poświadczanych za zgodność z oryginałem podpis (podpisy) winny być opatrzone pieczęcią firmową i imienną wykonawcy. </w:t>
      </w:r>
    </w:p>
    <w:p w14:paraId="337A480E" w14:textId="77777777" w:rsidR="00F7086F" w:rsidRPr="00304877" w:rsidRDefault="00F7086F" w:rsidP="00304877">
      <w:pPr>
        <w:widowControl/>
        <w:numPr>
          <w:ilvl w:val="0"/>
          <w:numId w:val="2"/>
        </w:numPr>
        <w:tabs>
          <w:tab w:val="clear" w:pos="720"/>
          <w:tab w:val="num" w:pos="426"/>
        </w:tabs>
        <w:suppressAutoHyphens w:val="0"/>
        <w:ind w:left="426" w:hanging="426"/>
        <w:jc w:val="both"/>
      </w:pPr>
      <w:r w:rsidRPr="00304877">
        <w:t>Wszelkie poprawki lub zmiany w tekście oferty muszą być podpisane przez osobę (osoby) podpisującą ofertę i opatrzone datami ich dokonania.</w:t>
      </w:r>
    </w:p>
    <w:p w14:paraId="7EF54F66" w14:textId="77777777" w:rsidR="00A04158" w:rsidRPr="00304877" w:rsidRDefault="491846FB" w:rsidP="00304877">
      <w:pPr>
        <w:widowControl/>
        <w:numPr>
          <w:ilvl w:val="0"/>
          <w:numId w:val="2"/>
        </w:numPr>
        <w:tabs>
          <w:tab w:val="clear" w:pos="720"/>
          <w:tab w:val="num" w:pos="426"/>
        </w:tabs>
        <w:suppressAutoHyphens w:val="0"/>
        <w:ind w:left="426" w:hanging="426"/>
        <w:jc w:val="both"/>
      </w:pPr>
      <w:r w:rsidRPr="00304877">
        <w:t>Wykonawca zobowiązany jest przedłożyć do oferty pełnomocnictwo w przypadku podpisania jej przez pełnomocnika.</w:t>
      </w:r>
    </w:p>
    <w:p w14:paraId="47349BC9" w14:textId="5A8A6FDE" w:rsidR="00A04158" w:rsidRPr="00304877" w:rsidRDefault="00726F65" w:rsidP="00304877">
      <w:pPr>
        <w:widowControl/>
        <w:numPr>
          <w:ilvl w:val="0"/>
          <w:numId w:val="2"/>
        </w:numPr>
        <w:tabs>
          <w:tab w:val="clear" w:pos="720"/>
          <w:tab w:val="num" w:pos="426"/>
        </w:tabs>
        <w:suppressAutoHyphens w:val="0"/>
        <w:ind w:left="426" w:hanging="426"/>
        <w:jc w:val="both"/>
      </w:pPr>
      <w:r>
        <w:t>Wykonawca</w:t>
      </w:r>
      <w:r w:rsidR="491846FB" w:rsidRPr="00304877">
        <w:t xml:space="preserve"> może zastrzec najpóźniej do dnia </w:t>
      </w:r>
      <w:r w:rsidR="00242478">
        <w:t>otrzymania zamówienia</w:t>
      </w:r>
      <w:r w:rsidR="491846FB" w:rsidRPr="00304877">
        <w:t>, iż informacje związane z tym zamówieniem stanowiące tajemnicę przedsiębiorstwa w rozumieniu art. 11 ust. 4 ustawy z dnia 16 kwietnia 1993 r. o zwalczaniu nieuczciwej konkurencji (t. j. Dz. U. 2003 Nr 153 poz. 1503 z późń. zm.) nie mogą być udostępnione.</w:t>
      </w:r>
    </w:p>
    <w:p w14:paraId="1FFD19A4" w14:textId="77777777" w:rsidR="005B02DA" w:rsidRPr="00304877" w:rsidRDefault="491846FB" w:rsidP="00304877">
      <w:pPr>
        <w:widowControl/>
        <w:numPr>
          <w:ilvl w:val="0"/>
          <w:numId w:val="2"/>
        </w:numPr>
        <w:tabs>
          <w:tab w:val="clear" w:pos="720"/>
          <w:tab w:val="num" w:pos="426"/>
        </w:tabs>
        <w:suppressAutoHyphens w:val="0"/>
        <w:ind w:left="426" w:hanging="426"/>
        <w:jc w:val="both"/>
      </w:pPr>
      <w:r w:rsidRPr="00304877">
        <w:t>Wszelkie koszty związane z przygotowaniem i złożeniem oferty ponosi Wykonawca.</w:t>
      </w:r>
    </w:p>
    <w:p w14:paraId="2DB67067" w14:textId="5FCD1332" w:rsidR="005B02DA" w:rsidRPr="00304877" w:rsidRDefault="491846FB" w:rsidP="00304877">
      <w:pPr>
        <w:widowControl/>
        <w:numPr>
          <w:ilvl w:val="0"/>
          <w:numId w:val="2"/>
        </w:numPr>
        <w:tabs>
          <w:tab w:val="clear" w:pos="720"/>
          <w:tab w:val="num" w:pos="426"/>
        </w:tabs>
        <w:suppressAutoHyphens w:val="0"/>
        <w:ind w:left="426" w:hanging="426"/>
        <w:jc w:val="both"/>
      </w:pPr>
      <w:r w:rsidRPr="00304877">
        <w:t xml:space="preserve">Składając ofertę Wykonawca oświadcza, iż wykona przedmiot zamówienia zgodnie z wszystkimi wymaganiami Zamawiającego opisanymi w niniejszym </w:t>
      </w:r>
      <w:r w:rsidR="00163F40" w:rsidRPr="00304877">
        <w:t>Z</w:t>
      </w:r>
      <w:r w:rsidRPr="00304877">
        <w:t>aproszeniu wraz z załącznikami.</w:t>
      </w:r>
    </w:p>
    <w:p w14:paraId="5966406D" w14:textId="77777777" w:rsidR="00A04158" w:rsidRPr="00304877" w:rsidRDefault="00A04158" w:rsidP="00304877">
      <w:pPr>
        <w:widowControl/>
        <w:suppressAutoHyphens w:val="0"/>
        <w:ind w:left="426"/>
        <w:jc w:val="both"/>
      </w:pPr>
    </w:p>
    <w:p w14:paraId="04F36A5D" w14:textId="77777777" w:rsidR="005B02DA" w:rsidRPr="00304877" w:rsidRDefault="491846FB" w:rsidP="00183593">
      <w:pPr>
        <w:widowControl/>
        <w:numPr>
          <w:ilvl w:val="0"/>
          <w:numId w:val="1"/>
        </w:numPr>
        <w:suppressAutoHyphens w:val="0"/>
        <w:ind w:left="426" w:hanging="426"/>
        <w:jc w:val="both"/>
        <w:rPr>
          <w:b/>
          <w:bCs/>
        </w:rPr>
      </w:pPr>
      <w:r w:rsidRPr="00304877">
        <w:rPr>
          <w:b/>
          <w:bCs/>
        </w:rPr>
        <w:t>Miejsce oraz sposób, jak i termin składania i otwarcia ofert.</w:t>
      </w:r>
    </w:p>
    <w:p w14:paraId="11957ACD" w14:textId="21E8E558" w:rsidR="00A04158"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 xml:space="preserve">Oferty należy składać w Dziale Zamówień Publicznych Uniwersytetu Jagiellońskiego, przy ul. Straszewskiego 25/2, 31-113 Kraków, </w:t>
      </w:r>
      <w:r w:rsidRPr="00304877">
        <w:rPr>
          <w:rFonts w:ascii="Times New Roman" w:hAnsi="Times New Roman"/>
          <w:b/>
          <w:bCs/>
          <w:u w:val="single"/>
        </w:rPr>
        <w:t xml:space="preserve">w terminie do </w:t>
      </w:r>
      <w:r w:rsidR="00220B59">
        <w:rPr>
          <w:rFonts w:ascii="Times New Roman" w:hAnsi="Times New Roman"/>
          <w:b/>
          <w:bCs/>
          <w:u w:val="single"/>
          <w:lang w:val="pl-PL"/>
        </w:rPr>
        <w:t>2</w:t>
      </w:r>
      <w:r w:rsidR="0020393A">
        <w:rPr>
          <w:rFonts w:ascii="Times New Roman" w:hAnsi="Times New Roman"/>
          <w:b/>
          <w:bCs/>
          <w:u w:val="single"/>
          <w:lang w:val="pl-PL"/>
        </w:rPr>
        <w:t>5</w:t>
      </w:r>
      <w:r w:rsidR="00220B59" w:rsidRPr="00304877">
        <w:rPr>
          <w:rFonts w:ascii="Times New Roman" w:hAnsi="Times New Roman"/>
          <w:b/>
          <w:bCs/>
          <w:u w:val="single"/>
          <w:lang w:val="pl-PL"/>
        </w:rPr>
        <w:t xml:space="preserve"> </w:t>
      </w:r>
      <w:r w:rsidR="00183593">
        <w:rPr>
          <w:rFonts w:ascii="Times New Roman" w:hAnsi="Times New Roman"/>
          <w:b/>
          <w:bCs/>
          <w:u w:val="single"/>
          <w:lang w:val="pl-PL"/>
        </w:rPr>
        <w:t>października</w:t>
      </w:r>
      <w:r w:rsidRPr="00304877">
        <w:rPr>
          <w:rFonts w:ascii="Times New Roman" w:hAnsi="Times New Roman"/>
          <w:b/>
          <w:bCs/>
          <w:u w:val="single"/>
          <w:lang w:val="pl-PL"/>
        </w:rPr>
        <w:t xml:space="preserve"> </w:t>
      </w:r>
      <w:r w:rsidR="00B832F1" w:rsidRPr="00304877">
        <w:rPr>
          <w:rFonts w:ascii="Times New Roman" w:hAnsi="Times New Roman"/>
          <w:b/>
          <w:bCs/>
          <w:u w:val="single"/>
          <w:lang w:val="pl-PL"/>
        </w:rPr>
        <w:t>2019</w:t>
      </w:r>
      <w:r w:rsidRPr="00304877">
        <w:rPr>
          <w:rFonts w:ascii="Times New Roman" w:hAnsi="Times New Roman"/>
          <w:b/>
          <w:bCs/>
          <w:u w:val="single"/>
          <w:lang w:val="pl-PL"/>
        </w:rPr>
        <w:t xml:space="preserve"> r. </w:t>
      </w:r>
      <w:r w:rsidRPr="00304877">
        <w:rPr>
          <w:rFonts w:ascii="Times New Roman" w:hAnsi="Times New Roman"/>
          <w:b/>
          <w:bCs/>
          <w:u w:val="single"/>
        </w:rPr>
        <w:t>do godziny 1</w:t>
      </w:r>
      <w:r w:rsidR="005C5975">
        <w:rPr>
          <w:rFonts w:ascii="Times New Roman" w:hAnsi="Times New Roman"/>
          <w:b/>
          <w:bCs/>
          <w:u w:val="single"/>
          <w:lang w:val="pl-PL"/>
        </w:rPr>
        <w:t>5</w:t>
      </w:r>
      <w:r w:rsidRPr="00304877">
        <w:rPr>
          <w:rFonts w:ascii="Times New Roman" w:hAnsi="Times New Roman"/>
          <w:b/>
          <w:bCs/>
          <w:u w:val="single"/>
        </w:rPr>
        <w:t xml:space="preserve">:00 </w:t>
      </w:r>
      <w:r w:rsidRPr="00304877">
        <w:rPr>
          <w:rFonts w:ascii="Times New Roman" w:hAnsi="Times New Roman"/>
        </w:rPr>
        <w:t xml:space="preserve">w formie pisemnej lub w postaci elektronicznej za pomocą poczty elektronicznej na adres </w:t>
      </w:r>
      <w:hyperlink r:id="rId20">
        <w:r w:rsidRPr="00304877">
          <w:rPr>
            <w:rStyle w:val="Hipercze"/>
            <w:rFonts w:ascii="Times New Roman" w:hAnsi="Times New Roman"/>
            <w:color w:val="auto"/>
          </w:rPr>
          <w:t>bzp@uj.edu.pl</w:t>
        </w:r>
      </w:hyperlink>
      <w:r w:rsidRPr="00304877">
        <w:rPr>
          <w:rFonts w:ascii="Times New Roman" w:hAnsi="Times New Roman"/>
        </w:rPr>
        <w:t xml:space="preserve"> z oznaczeniem pozwalającym na identyfikację Wykonawcy oraz wskazaniem przedmiotu i numeru postępowania poprzez oznaczenie </w:t>
      </w:r>
      <w:r w:rsidRPr="00304877">
        <w:rPr>
          <w:rFonts w:ascii="Times New Roman" w:hAnsi="Times New Roman"/>
          <w:b/>
          <w:bCs/>
          <w:i/>
          <w:iCs/>
        </w:rPr>
        <w:t>„</w:t>
      </w:r>
      <w:r w:rsidRPr="00EB2E15">
        <w:rPr>
          <w:rFonts w:ascii="Times New Roman" w:hAnsi="Times New Roman"/>
          <w:b/>
          <w:bCs/>
          <w:i/>
          <w:iCs/>
        </w:rPr>
        <w:t xml:space="preserve">Oferta </w:t>
      </w:r>
      <w:r w:rsidR="00A04158" w:rsidRPr="00EB2E15">
        <w:rPr>
          <w:rFonts w:ascii="Times New Roman" w:hAnsi="Times New Roman"/>
          <w:b/>
          <w:bCs/>
          <w:i/>
          <w:iCs/>
        </w:rPr>
        <w:t xml:space="preserve">w zakresie dostawy </w:t>
      </w:r>
      <w:r w:rsidR="00EB2E15" w:rsidRPr="00EB2E15">
        <w:rPr>
          <w:rFonts w:ascii="Times New Roman" w:hAnsi="Times New Roman"/>
          <w:b/>
          <w:i/>
        </w:rPr>
        <w:t>trzech stacji pomiarowych promieniowania jonizującego gamma dla potrzeb Narodowego Centrum Promieniowania Synchrotronowego Solaris dla linii badawczych</w:t>
      </w:r>
      <w:r w:rsidRPr="00EB2E15">
        <w:rPr>
          <w:rFonts w:ascii="Times New Roman" w:hAnsi="Times New Roman"/>
          <w:b/>
          <w:bCs/>
          <w:i/>
          <w:iCs/>
        </w:rPr>
        <w:t>, nr sprawy</w:t>
      </w:r>
      <w:r w:rsidR="00720AF4" w:rsidRPr="00720AF4">
        <w:rPr>
          <w:rFonts w:ascii="Times New Roman" w:hAnsi="Times New Roman"/>
          <w:b/>
          <w:i/>
        </w:rPr>
        <w:t xml:space="preserve"> 80.272.378.2019</w:t>
      </w:r>
      <w:r w:rsidR="00C0038F">
        <w:rPr>
          <w:rFonts w:ascii="Times New Roman" w:hAnsi="Times New Roman"/>
          <w:b/>
          <w:i/>
          <w:lang w:val="pl-PL"/>
        </w:rPr>
        <w:t>”</w:t>
      </w:r>
    </w:p>
    <w:p w14:paraId="0F973EAC" w14:textId="5B02268C"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 xml:space="preserve">Ogłoszenie informacji o złożonych ofertach i zaoferowanych cenach oraz innych istotnych elementach złożonych ofert jest jawne i nastąpi w dniu </w:t>
      </w:r>
      <w:r w:rsidR="0020393A">
        <w:rPr>
          <w:rFonts w:ascii="Times New Roman" w:hAnsi="Times New Roman"/>
          <w:b/>
          <w:bCs/>
          <w:u w:val="single"/>
          <w:lang w:val="pl-PL"/>
        </w:rPr>
        <w:t>25</w:t>
      </w:r>
      <w:r w:rsidR="00220B59" w:rsidRPr="00304877">
        <w:rPr>
          <w:rFonts w:ascii="Times New Roman" w:hAnsi="Times New Roman"/>
          <w:b/>
          <w:bCs/>
          <w:u w:val="single"/>
          <w:lang w:val="pl-PL"/>
        </w:rPr>
        <w:t xml:space="preserve"> </w:t>
      </w:r>
      <w:r w:rsidR="00EB2E15">
        <w:rPr>
          <w:rFonts w:ascii="Times New Roman" w:hAnsi="Times New Roman"/>
          <w:b/>
          <w:bCs/>
          <w:u w:val="single"/>
          <w:lang w:val="pl-PL"/>
        </w:rPr>
        <w:t>października</w:t>
      </w:r>
      <w:r w:rsidR="00A04158" w:rsidRPr="00304877">
        <w:rPr>
          <w:rFonts w:ascii="Times New Roman" w:hAnsi="Times New Roman"/>
          <w:b/>
          <w:bCs/>
          <w:u w:val="single"/>
          <w:lang w:val="pl-PL"/>
        </w:rPr>
        <w:t xml:space="preserve"> 2019 r.</w:t>
      </w:r>
      <w:r w:rsidR="008C7E06" w:rsidRPr="00304877">
        <w:rPr>
          <w:rFonts w:ascii="Times New Roman" w:hAnsi="Times New Roman"/>
          <w:u w:val="single"/>
        </w:rPr>
        <w:br/>
      </w:r>
      <w:r w:rsidR="00C0038F">
        <w:rPr>
          <w:rFonts w:ascii="Times New Roman" w:hAnsi="Times New Roman"/>
        </w:rPr>
        <w:t>o godzinie 15</w:t>
      </w:r>
      <w:r w:rsidRPr="00304877">
        <w:rPr>
          <w:rFonts w:ascii="Times New Roman" w:hAnsi="Times New Roman"/>
        </w:rPr>
        <w:t>:05 w Dziale Zamówień Publicznych UJ, przy ul. Straszewskiego 25/2, 31-113 Kraków.</w:t>
      </w:r>
    </w:p>
    <w:p w14:paraId="5153B157" w14:textId="77777777" w:rsidR="005B02DA" w:rsidRPr="00304877" w:rsidRDefault="491846FB" w:rsidP="00183593">
      <w:pPr>
        <w:widowControl/>
        <w:numPr>
          <w:ilvl w:val="0"/>
          <w:numId w:val="1"/>
        </w:numPr>
        <w:suppressAutoHyphens w:val="0"/>
        <w:ind w:left="426" w:hanging="426"/>
        <w:jc w:val="both"/>
        <w:rPr>
          <w:b/>
          <w:bCs/>
        </w:rPr>
      </w:pPr>
      <w:r w:rsidRPr="00304877">
        <w:rPr>
          <w:b/>
          <w:bCs/>
        </w:rPr>
        <w:t>Opis sposobu obliczenia ceny.</w:t>
      </w:r>
    </w:p>
    <w:p w14:paraId="1933C553" w14:textId="77777777" w:rsidR="00A04158" w:rsidRPr="00304877" w:rsidRDefault="00A04158" w:rsidP="00183593">
      <w:pPr>
        <w:widowControl/>
        <w:numPr>
          <w:ilvl w:val="1"/>
          <w:numId w:val="1"/>
        </w:numPr>
        <w:suppressAutoHyphens w:val="0"/>
        <w:ind w:left="426" w:hanging="426"/>
        <w:jc w:val="both"/>
      </w:pPr>
      <w:r w:rsidRPr="00304877">
        <w:t>Cenę ryczałtową oferty należy podać w złotych polskich (PLN) lub EUR. Wskazana cena powinna uwzględniać wszelkie koszty niezbędne do wykonania przedmiotu zamówienia, w szczególności koszty testów, opakowania, transportu, oraz ubezpieczenia w trakcie transportu. Warunki dostawy: DAP Kraków (Incoterms 2010).</w:t>
      </w:r>
    </w:p>
    <w:p w14:paraId="076F57A6" w14:textId="77777777" w:rsidR="005B02DA" w:rsidRPr="00304877" w:rsidRDefault="491846FB" w:rsidP="00183593">
      <w:pPr>
        <w:widowControl/>
        <w:numPr>
          <w:ilvl w:val="1"/>
          <w:numId w:val="1"/>
        </w:numPr>
        <w:suppressAutoHyphens w:val="0"/>
        <w:ind w:left="426" w:hanging="426"/>
        <w:jc w:val="both"/>
      </w:pPr>
      <w:r w:rsidRPr="00304877">
        <w:t xml:space="preserve">W przypadku, gdy siedziba Wykonawcy znajduje się poza terenem Polski, dla potrzeb ewaluacji i porównania ofert, Wykonawca doliczy do przedstawionej ceny podatek VAT oraz możliwe cła ( w uzasadnionych przypadkach). </w:t>
      </w:r>
    </w:p>
    <w:p w14:paraId="3D444603" w14:textId="77777777" w:rsidR="005B02DA" w:rsidRPr="00304877" w:rsidRDefault="491846FB" w:rsidP="00183593">
      <w:pPr>
        <w:widowControl/>
        <w:numPr>
          <w:ilvl w:val="1"/>
          <w:numId w:val="1"/>
        </w:numPr>
        <w:suppressAutoHyphens w:val="0"/>
        <w:ind w:left="426" w:hanging="426"/>
        <w:jc w:val="both"/>
      </w:pPr>
      <w:r w:rsidRPr="00304877">
        <w:t>Nie przewiduje się waloryzacji ceny za zakres podstawowy przedmiotu umowy, przy czym wyliczona cena będzie ceną ryczałtową za podstawowy zakres przedmiotu zamówienia.</w:t>
      </w:r>
    </w:p>
    <w:p w14:paraId="302A2416" w14:textId="1562F561" w:rsidR="005B02DA" w:rsidRPr="00304877" w:rsidRDefault="491846FB" w:rsidP="00183593">
      <w:pPr>
        <w:widowControl/>
        <w:numPr>
          <w:ilvl w:val="1"/>
          <w:numId w:val="1"/>
        </w:numPr>
        <w:suppressAutoHyphens w:val="0"/>
        <w:ind w:left="426" w:hanging="426"/>
        <w:jc w:val="both"/>
      </w:pPr>
      <w:r w:rsidRPr="00304877">
        <w:t>Nie przewiduje się żadnych przedpłat ani zaliczek na poczet realizacji przedmiotu zamówienia, a płatność nastąpi zgodnie z postanowieniami Umowy.</w:t>
      </w:r>
    </w:p>
    <w:p w14:paraId="106C3C72" w14:textId="77777777" w:rsidR="00A04158" w:rsidRPr="00304877" w:rsidRDefault="00A04158" w:rsidP="00304877">
      <w:pPr>
        <w:widowControl/>
        <w:suppressAutoHyphens w:val="0"/>
        <w:ind w:left="426"/>
        <w:jc w:val="both"/>
      </w:pPr>
    </w:p>
    <w:p w14:paraId="064A7FD3" w14:textId="77777777" w:rsidR="005B02DA" w:rsidRPr="00304877" w:rsidRDefault="491846FB" w:rsidP="00183593">
      <w:pPr>
        <w:widowControl/>
        <w:numPr>
          <w:ilvl w:val="0"/>
          <w:numId w:val="1"/>
        </w:numPr>
        <w:suppressAutoHyphens w:val="0"/>
        <w:ind w:left="426" w:hanging="426"/>
        <w:jc w:val="both"/>
        <w:rPr>
          <w:b/>
          <w:bCs/>
        </w:rPr>
      </w:pPr>
      <w:r w:rsidRPr="00304877">
        <w:rPr>
          <w:b/>
          <w:bCs/>
        </w:rPr>
        <w:t>Opis czynności i kryteriów, którymi Zamawiający będzie się kierował przy wyborze najkorzystniejszej oferty.</w:t>
      </w:r>
    </w:p>
    <w:p w14:paraId="5AEDCE70" w14:textId="3ABF6F08" w:rsidR="005B02DA" w:rsidRPr="00304877" w:rsidRDefault="491846FB" w:rsidP="00183593">
      <w:pPr>
        <w:widowControl/>
        <w:numPr>
          <w:ilvl w:val="1"/>
          <w:numId w:val="1"/>
        </w:numPr>
        <w:suppressAutoHyphens w:val="0"/>
        <w:ind w:left="426" w:hanging="426"/>
        <w:jc w:val="both"/>
      </w:pPr>
      <w:r w:rsidRPr="00304877">
        <w:lastRenderedPageBreak/>
        <w:t xml:space="preserve">Zamawiający wybiera najkorzystniejszą ofertę, spośród ważnych ofert złożonych </w:t>
      </w:r>
      <w:r w:rsidR="00F27076" w:rsidRPr="00304877">
        <w:br/>
      </w:r>
      <w:r w:rsidRPr="00304877">
        <w:t xml:space="preserve">w postępowaniu, biorąc przy ocenie i porównaniu złożonych ofert pod uwagę </w:t>
      </w:r>
      <w:r w:rsidR="00F27076" w:rsidRPr="00304877">
        <w:br/>
      </w:r>
      <w:r w:rsidRPr="00304877">
        <w:t xml:space="preserve">w szczególności cenę przedmiotu zamówienia, okres  gwarancji, </w:t>
      </w:r>
      <w:r w:rsidR="00104727">
        <w:t>termin realizacji zamówienia</w:t>
      </w:r>
      <w:r w:rsidR="00163F40" w:rsidRPr="00304877">
        <w:t xml:space="preserve"> </w:t>
      </w:r>
      <w:r w:rsidRPr="00304877">
        <w:t>oraz ewentualne dodatkowe cechy oferowanego warunki.</w:t>
      </w:r>
    </w:p>
    <w:p w14:paraId="613D4E30" w14:textId="6F388633" w:rsidR="005B02DA" w:rsidRPr="00304877" w:rsidRDefault="491846FB" w:rsidP="00183593">
      <w:pPr>
        <w:widowControl/>
        <w:numPr>
          <w:ilvl w:val="1"/>
          <w:numId w:val="1"/>
        </w:numPr>
        <w:suppressAutoHyphens w:val="0"/>
        <w:ind w:left="426" w:hanging="426"/>
        <w:jc w:val="both"/>
      </w:pPr>
      <w:r w:rsidRPr="00304877">
        <w:t xml:space="preserve">W toku badania i oceny ofert Zamawiający może żądać od Wykonawców wyjaśnień dotyczących treści złożonych ofert, jak również negocjować treść i ceny ofert </w:t>
      </w:r>
      <w:r w:rsidR="00F27076" w:rsidRPr="00304877">
        <w:br/>
      </w:r>
      <w:r w:rsidRPr="00304877">
        <w:t>z zachowaniem zasad przejrzystości oraz uczciwego traktowania Wykonawców.</w:t>
      </w:r>
    </w:p>
    <w:p w14:paraId="4E6EBF48" w14:textId="77777777"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27D752C" w14:textId="77777777"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65979896" w14:textId="77777777"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odrzuci ofertę złożoną przez:</w:t>
      </w:r>
    </w:p>
    <w:p w14:paraId="2647EED6" w14:textId="1F97AA6D" w:rsidR="005B02DA" w:rsidRPr="00304877" w:rsidRDefault="491846FB"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będącego osobą fizyczną, którego prawomocnie skazano za przestępstwo:</w:t>
      </w:r>
    </w:p>
    <w:p w14:paraId="2F2EEEE6" w14:textId="64D837E9" w:rsidR="00F27076"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280096E2" w14:textId="6E2E58D5" w:rsidR="00F27076"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 xml:space="preserve">o charakterze terrorystycznym, o którym mowa w art. 115 § 20 ustawy z dnia </w:t>
      </w:r>
      <w:r w:rsidR="00F27076" w:rsidRPr="00304877">
        <w:rPr>
          <w:rFonts w:ascii="Times New Roman" w:hAnsi="Times New Roman"/>
        </w:rPr>
        <w:br/>
      </w:r>
      <w:r w:rsidRPr="00304877">
        <w:rPr>
          <w:rFonts w:ascii="Times New Roman" w:hAnsi="Times New Roman"/>
        </w:rPr>
        <w:t>6 czerwca 1997 r. - Kodeks karny,</w:t>
      </w:r>
    </w:p>
    <w:p w14:paraId="312DAEDF" w14:textId="032545BF" w:rsidR="00F27076"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skarbowe,</w:t>
      </w:r>
    </w:p>
    <w:p w14:paraId="16496E38" w14:textId="47F16849" w:rsidR="005B02DA"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66C236AD" w14:textId="133A9654"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00F27076" w:rsidRPr="00304877">
        <w:rPr>
          <w:rFonts w:ascii="Times New Roman" w:hAnsi="Times New Roman"/>
        </w:rPr>
        <w:br/>
      </w:r>
      <w:r w:rsidRPr="00304877">
        <w:rPr>
          <w:rFonts w:ascii="Times New Roman" w:hAnsi="Times New Roman"/>
        </w:rPr>
        <w:t>- lit. a - d;</w:t>
      </w:r>
    </w:p>
    <w:p w14:paraId="69C774A0" w14:textId="49A5D03C"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1476D2A" w14:textId="79325EB7"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2E415BAF" w14:textId="1C689947"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051A988" w14:textId="73CD09F0"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lastRenderedPageBreak/>
        <w:t>wykonawcę, wobec którego orzeczono tytułem środka zapobiegawczego zakaz ubiegania się o zamówienia publiczne;</w:t>
      </w:r>
    </w:p>
    <w:p w14:paraId="5AE92DB8" w14:textId="1C033187"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66D5FF35" w14:textId="418FCCE7"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E330FE" w14:textId="44B490FC"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70B0F074" w14:textId="5E2AEFEF"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00F27076" w:rsidRPr="00304877">
        <w:rPr>
          <w:rFonts w:ascii="Times New Roman" w:hAnsi="Times New Roman"/>
        </w:rPr>
        <w:br/>
      </w:r>
      <w:r w:rsidRPr="00304877">
        <w:rPr>
          <w:rFonts w:ascii="Times New Roman" w:hAnsi="Times New Roman"/>
        </w:rPr>
        <w:t>w sprawie spłaty tych należności.</w:t>
      </w:r>
    </w:p>
    <w:p w14:paraId="0F0B3E12" w14:textId="77777777" w:rsidR="005B02DA" w:rsidRPr="00304877" w:rsidRDefault="005B02DA"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EDF4CD1" w14:textId="6B16E0E2" w:rsidR="005B02DA" w:rsidRPr="00304877" w:rsidRDefault="005B02DA"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zawiadamia równocześnie wszystkich Wykonawców, którzy złożyli oferty, o rozstrzygnięciu postępowania, podając uzasadnienie faktyczne.</w:t>
      </w:r>
    </w:p>
    <w:p w14:paraId="67BE1B89" w14:textId="77777777" w:rsidR="00A04158" w:rsidRPr="00304877" w:rsidRDefault="00A04158" w:rsidP="00304877">
      <w:pPr>
        <w:pStyle w:val="Nagwek"/>
        <w:spacing w:line="240" w:lineRule="auto"/>
        <w:ind w:left="426"/>
        <w:jc w:val="both"/>
        <w:rPr>
          <w:rFonts w:ascii="Times New Roman" w:hAnsi="Times New Roman"/>
        </w:rPr>
      </w:pPr>
    </w:p>
    <w:p w14:paraId="7A220858" w14:textId="53D6C45C" w:rsidR="005B02DA" w:rsidRPr="00304877" w:rsidRDefault="005B02DA" w:rsidP="00183593">
      <w:pPr>
        <w:widowControl/>
        <w:numPr>
          <w:ilvl w:val="0"/>
          <w:numId w:val="1"/>
        </w:numPr>
        <w:suppressAutoHyphens w:val="0"/>
        <w:ind w:left="426" w:hanging="426"/>
        <w:jc w:val="both"/>
        <w:rPr>
          <w:b/>
          <w:bCs/>
        </w:rPr>
      </w:pPr>
      <w:r w:rsidRPr="00304877">
        <w:rPr>
          <w:b/>
          <w:bCs/>
        </w:rPr>
        <w:t>Informację o formalnościach, jakie powinny zostać dop</w:t>
      </w:r>
      <w:r w:rsidR="00104727">
        <w:rPr>
          <w:b/>
          <w:bCs/>
        </w:rPr>
        <w:t>ełnione po wyborze oferty</w:t>
      </w:r>
    </w:p>
    <w:p w14:paraId="7AB99B43" w14:textId="0C5B8103" w:rsidR="00A04158" w:rsidRPr="00304877" w:rsidRDefault="005B02DA" w:rsidP="00304877">
      <w:pPr>
        <w:widowControl/>
        <w:suppressAutoHyphens w:val="0"/>
        <w:jc w:val="both"/>
      </w:pPr>
      <w:r w:rsidRPr="00304877">
        <w:t xml:space="preserve">Zamawiający zamieszcza niezwłocznie na swojej stronie Biuletynu Informacji Publicznej informację o udzieleniu zamówienia, podając nazwę (firmę) albo imię </w:t>
      </w:r>
      <w:r w:rsidR="00F27076" w:rsidRPr="00304877">
        <w:br/>
      </w:r>
      <w:r w:rsidRPr="00304877">
        <w:t>i nazwisko podmiotu, z którym zawarł umowę o wykonanie zamówienia, albo informację o nieudzieleniu tego zamówienia.</w:t>
      </w:r>
    </w:p>
    <w:p w14:paraId="2D70FC99" w14:textId="77777777" w:rsidR="00E70363" w:rsidRPr="00304877" w:rsidRDefault="00E70363" w:rsidP="00304877">
      <w:pPr>
        <w:widowControl/>
        <w:suppressAutoHyphens w:val="0"/>
        <w:ind w:left="720"/>
        <w:jc w:val="both"/>
      </w:pPr>
    </w:p>
    <w:p w14:paraId="15FAF65F" w14:textId="515702B0" w:rsidR="00A04158" w:rsidRDefault="00E8423A" w:rsidP="00183593">
      <w:pPr>
        <w:widowControl/>
        <w:numPr>
          <w:ilvl w:val="0"/>
          <w:numId w:val="1"/>
        </w:numPr>
        <w:suppressAutoHyphens w:val="0"/>
        <w:ind w:left="426" w:hanging="426"/>
        <w:jc w:val="both"/>
        <w:rPr>
          <w:b/>
          <w:bCs/>
        </w:rPr>
      </w:pPr>
      <w:r>
        <w:rPr>
          <w:b/>
          <w:bCs/>
        </w:rPr>
        <w:t>Warunki i wymagania umowne w zakresie dostawy przedmiotu zamówienia</w:t>
      </w:r>
    </w:p>
    <w:p w14:paraId="2A0063C3" w14:textId="7BE7DAE3" w:rsidR="00EB288B" w:rsidRPr="00EB288B" w:rsidRDefault="00EB288B" w:rsidP="00EB288B">
      <w:pPr>
        <w:pStyle w:val="Akapitzlist"/>
        <w:numPr>
          <w:ilvl w:val="1"/>
          <w:numId w:val="1"/>
        </w:numPr>
        <w:jc w:val="both"/>
        <w:rPr>
          <w:rFonts w:ascii="Times New Roman" w:hAnsi="Times New Roman"/>
          <w:b/>
          <w:bCs/>
          <w:sz w:val="24"/>
          <w:szCs w:val="24"/>
        </w:rPr>
      </w:pPr>
      <w:r w:rsidRPr="00EB288B">
        <w:rPr>
          <w:rFonts w:ascii="Times New Roman" w:hAnsi="Times New Roman"/>
          <w:b/>
          <w:bCs/>
          <w:sz w:val="24"/>
          <w:szCs w:val="24"/>
          <w:lang w:val="pl-PL"/>
        </w:rPr>
        <w:t>Zamawiający po ogłoszeniu wyników postępowania i na podstawie złożonej oferty dokona zamówienia trzech stacji promieniowania jonizującego gamma zgodnie z poniższymi warunkami:</w:t>
      </w:r>
    </w:p>
    <w:p w14:paraId="3AB0A3CE" w14:textId="77777777" w:rsidR="006D55B4" w:rsidRPr="00304877" w:rsidRDefault="006D55B4" w:rsidP="006D55B4">
      <w:pPr>
        <w:jc w:val="both"/>
        <w:rPr>
          <w:b/>
          <w:bCs/>
          <w:sz w:val="22"/>
          <w:szCs w:val="22"/>
        </w:rPr>
      </w:pPr>
      <w:r w:rsidRPr="00304877">
        <w:rPr>
          <w:b/>
          <w:bCs/>
          <w:sz w:val="22"/>
          <w:szCs w:val="22"/>
        </w:rPr>
        <w:t xml:space="preserve">TERMIN ORAZ WARUNKI WYKONANIA </w:t>
      </w:r>
      <w:r>
        <w:rPr>
          <w:b/>
          <w:bCs/>
          <w:sz w:val="22"/>
          <w:szCs w:val="22"/>
        </w:rPr>
        <w:t>ZAMÓWIENIA</w:t>
      </w:r>
    </w:p>
    <w:p w14:paraId="2588FA18" w14:textId="0CC94B37" w:rsidR="006D55B4" w:rsidRPr="00304877" w:rsidRDefault="006D55B4" w:rsidP="006D55B4">
      <w:pPr>
        <w:widowControl/>
        <w:suppressAutoHyphens w:val="0"/>
        <w:autoSpaceDE w:val="0"/>
        <w:jc w:val="both"/>
        <w:rPr>
          <w:sz w:val="22"/>
          <w:szCs w:val="22"/>
        </w:rPr>
      </w:pPr>
      <w:r w:rsidRPr="00304877">
        <w:rPr>
          <w:sz w:val="22"/>
          <w:szCs w:val="22"/>
        </w:rPr>
        <w:lastRenderedPageBreak/>
        <w:t>Wykonawca zobowiązany jest dos</w:t>
      </w:r>
      <w:r>
        <w:rPr>
          <w:sz w:val="22"/>
          <w:szCs w:val="22"/>
        </w:rPr>
        <w:t xml:space="preserve">tarczyć przedmiot zamówienia do </w:t>
      </w:r>
      <w:r w:rsidR="00C0038F">
        <w:rPr>
          <w:sz w:val="22"/>
          <w:szCs w:val="22"/>
        </w:rPr>
        <w:t>10</w:t>
      </w:r>
      <w:r>
        <w:rPr>
          <w:sz w:val="22"/>
          <w:szCs w:val="22"/>
        </w:rPr>
        <w:t xml:space="preserve"> grudnia 2019 r.</w:t>
      </w:r>
      <w:r w:rsidRPr="00304877">
        <w:rPr>
          <w:sz w:val="22"/>
          <w:szCs w:val="22"/>
        </w:rPr>
        <w:t xml:space="preserve"> </w:t>
      </w:r>
    </w:p>
    <w:p w14:paraId="12EF1F8C" w14:textId="77777777" w:rsidR="006D55B4" w:rsidRPr="00304877" w:rsidRDefault="006D55B4" w:rsidP="006D55B4">
      <w:pPr>
        <w:widowControl/>
        <w:suppressAutoHyphens w:val="0"/>
        <w:autoSpaceDE w:val="0"/>
        <w:jc w:val="both"/>
        <w:rPr>
          <w:sz w:val="22"/>
          <w:szCs w:val="22"/>
        </w:rPr>
      </w:pPr>
      <w:r>
        <w:rPr>
          <w:color w:val="000000"/>
          <w:sz w:val="22"/>
          <w:szCs w:val="22"/>
        </w:rPr>
        <w:t>Warunki dostawy: De</w:t>
      </w:r>
      <w:r w:rsidRPr="00304877">
        <w:rPr>
          <w:sz w:val="22"/>
          <w:szCs w:val="22"/>
        </w:rPr>
        <w:t>livered At Place</w:t>
      </w:r>
      <w:r w:rsidRPr="00304877">
        <w:rPr>
          <w:color w:val="000000"/>
          <w:sz w:val="22"/>
          <w:szCs w:val="22"/>
        </w:rPr>
        <w:t xml:space="preserve"> (DAP) Kraków zgodnie z regulacjami Incoterms 2010 na adres:</w:t>
      </w:r>
    </w:p>
    <w:p w14:paraId="7A99F381" w14:textId="77777777" w:rsidR="006D55B4" w:rsidRPr="00304877" w:rsidRDefault="006D55B4" w:rsidP="006D55B4">
      <w:pPr>
        <w:autoSpaceDE w:val="0"/>
        <w:ind w:left="426"/>
        <w:jc w:val="both"/>
        <w:rPr>
          <w:color w:val="000000"/>
          <w:sz w:val="22"/>
          <w:szCs w:val="22"/>
        </w:rPr>
      </w:pPr>
      <w:r w:rsidRPr="00304877">
        <w:rPr>
          <w:color w:val="000000"/>
          <w:sz w:val="22"/>
          <w:szCs w:val="22"/>
        </w:rPr>
        <w:t>Narodowe Centrum Promieniowania Synchrotronowego SOLARIS</w:t>
      </w:r>
    </w:p>
    <w:p w14:paraId="7F1F9E29" w14:textId="77777777" w:rsidR="006D55B4" w:rsidRPr="00304877" w:rsidRDefault="006D55B4" w:rsidP="006D55B4">
      <w:pPr>
        <w:autoSpaceDE w:val="0"/>
        <w:ind w:left="426"/>
        <w:jc w:val="both"/>
        <w:rPr>
          <w:color w:val="000000"/>
          <w:sz w:val="22"/>
          <w:szCs w:val="22"/>
        </w:rPr>
      </w:pPr>
      <w:r w:rsidRPr="00304877">
        <w:rPr>
          <w:color w:val="000000"/>
          <w:sz w:val="22"/>
          <w:szCs w:val="22"/>
        </w:rPr>
        <w:t>Ul. Czerwone Maki 98</w:t>
      </w:r>
    </w:p>
    <w:p w14:paraId="7B03864C" w14:textId="77777777" w:rsidR="006D55B4" w:rsidRPr="00304877" w:rsidRDefault="006D55B4" w:rsidP="006D55B4">
      <w:pPr>
        <w:autoSpaceDE w:val="0"/>
        <w:ind w:left="426"/>
        <w:jc w:val="both"/>
        <w:rPr>
          <w:sz w:val="22"/>
          <w:szCs w:val="22"/>
        </w:rPr>
      </w:pPr>
      <w:r w:rsidRPr="00304877">
        <w:rPr>
          <w:color w:val="000000"/>
          <w:sz w:val="22"/>
          <w:szCs w:val="22"/>
        </w:rPr>
        <w:t>30-392 Kraków, Poland.</w:t>
      </w:r>
    </w:p>
    <w:p w14:paraId="5144181B" w14:textId="77777777" w:rsidR="006D55B4" w:rsidRPr="00304877" w:rsidRDefault="006D55B4" w:rsidP="006D55B4">
      <w:pPr>
        <w:widowControl/>
        <w:suppressAutoHyphens w:val="0"/>
        <w:autoSpaceDE w:val="0"/>
        <w:jc w:val="both"/>
        <w:rPr>
          <w:sz w:val="22"/>
          <w:szCs w:val="22"/>
        </w:rPr>
      </w:pPr>
      <w:r w:rsidRPr="00304877">
        <w:rPr>
          <w:sz w:val="22"/>
          <w:szCs w:val="22"/>
        </w:rPr>
        <w:t>Przedmiot Umowy musi być dostarczony w odpowiednim opakowaniu, zabezpieczającym zawartość przed uszkodzeniem w trakcie transportu. Wewnątrz i na zewnątrz (w łatwo widocznym miejscu) opakowania powinny być umieszczone wskaźniki wstrząsu (ang. shock watch).</w:t>
      </w:r>
    </w:p>
    <w:p w14:paraId="3C5D9F72" w14:textId="39C1871B" w:rsidR="006D55B4" w:rsidRDefault="006D55B4" w:rsidP="006D55B4">
      <w:pPr>
        <w:widowControl/>
        <w:suppressAutoHyphens w:val="0"/>
        <w:autoSpaceDE w:val="0"/>
        <w:spacing w:line="276" w:lineRule="auto"/>
        <w:jc w:val="both"/>
        <w:rPr>
          <w:sz w:val="22"/>
          <w:szCs w:val="22"/>
        </w:rPr>
      </w:pPr>
      <w:r>
        <w:rPr>
          <w:sz w:val="22"/>
          <w:szCs w:val="22"/>
        </w:rPr>
        <w:t xml:space="preserve">- </w:t>
      </w:r>
      <w:r w:rsidRPr="00304877">
        <w:rPr>
          <w:sz w:val="22"/>
          <w:szCs w:val="22"/>
        </w:rPr>
        <w:t>Wykonawca najpóźniej w dniu wysyłki przedmiotu Umowy poinformuje Zamawiającego o jej nadaniu podając nazwę firmy kurierskiej/przewoźnika oraz numeru przesyłki (ang. tracking number).</w:t>
      </w:r>
    </w:p>
    <w:p w14:paraId="5068E868" w14:textId="4A163C91" w:rsidR="00C00021" w:rsidRPr="00304877" w:rsidRDefault="00C00021" w:rsidP="006D55B4">
      <w:pPr>
        <w:widowControl/>
        <w:suppressAutoHyphens w:val="0"/>
        <w:autoSpaceDE w:val="0"/>
        <w:spacing w:line="276" w:lineRule="auto"/>
        <w:jc w:val="both"/>
        <w:rPr>
          <w:sz w:val="22"/>
          <w:szCs w:val="22"/>
        </w:rPr>
      </w:pPr>
      <w:r>
        <w:t>Warunki płatności: 21 dni po dostawie</w:t>
      </w:r>
      <w:r w:rsidR="00042867">
        <w:t xml:space="preserve"> oraz dostarczeniu prawidłowo wstawionej faktury.</w:t>
      </w:r>
    </w:p>
    <w:p w14:paraId="6EBAB7DF" w14:textId="77777777" w:rsidR="006D55B4" w:rsidRPr="00304877" w:rsidRDefault="006D55B4" w:rsidP="006D55B4">
      <w:pPr>
        <w:jc w:val="both"/>
        <w:rPr>
          <w:b/>
          <w:sz w:val="22"/>
          <w:szCs w:val="22"/>
        </w:rPr>
      </w:pPr>
      <w:r w:rsidRPr="00304877">
        <w:rPr>
          <w:b/>
          <w:sz w:val="22"/>
          <w:szCs w:val="22"/>
        </w:rPr>
        <w:t>OSOBY KONTAKTOWE</w:t>
      </w:r>
    </w:p>
    <w:p w14:paraId="0C2CCF97" w14:textId="77777777" w:rsidR="006D55B4" w:rsidRPr="00304877" w:rsidRDefault="006D55B4" w:rsidP="006D55B4">
      <w:pPr>
        <w:widowControl/>
        <w:suppressAutoHyphens w:val="0"/>
        <w:jc w:val="both"/>
        <w:rPr>
          <w:sz w:val="22"/>
          <w:szCs w:val="22"/>
        </w:rPr>
      </w:pPr>
      <w:r w:rsidRPr="00304877">
        <w:rPr>
          <w:sz w:val="22"/>
          <w:szCs w:val="22"/>
        </w:rPr>
        <w:t>Osobą upoważnioną do kontaktów w sprawie realizacji Umowy ze strony Wykonawcy jest ………………………………………….</w:t>
      </w:r>
    </w:p>
    <w:p w14:paraId="2E2484C9" w14:textId="77777777" w:rsidR="006D55B4" w:rsidRPr="00304877" w:rsidRDefault="006D55B4" w:rsidP="006D55B4">
      <w:pPr>
        <w:widowControl/>
        <w:suppressAutoHyphens w:val="0"/>
        <w:jc w:val="both"/>
        <w:rPr>
          <w:sz w:val="22"/>
          <w:szCs w:val="22"/>
        </w:rPr>
      </w:pPr>
      <w:r w:rsidRPr="00304877">
        <w:rPr>
          <w:sz w:val="22"/>
          <w:szCs w:val="22"/>
        </w:rPr>
        <w:t xml:space="preserve">Osobą upoważnioną do kontaktów po stronie Zamawiającego będzie: …………………, </w:t>
      </w:r>
      <w:r w:rsidRPr="00304877">
        <w:rPr>
          <w:sz w:val="22"/>
          <w:szCs w:val="22"/>
        </w:rPr>
        <w:br/>
        <w:t>e-mail: ………………………..….., telefon komórkowy: ……………………………. .</w:t>
      </w:r>
    </w:p>
    <w:p w14:paraId="4A06DDF3" w14:textId="77777777" w:rsidR="006D55B4" w:rsidRPr="00304877" w:rsidRDefault="006D55B4" w:rsidP="006D55B4">
      <w:pPr>
        <w:jc w:val="both"/>
        <w:rPr>
          <w:b/>
          <w:sz w:val="22"/>
          <w:szCs w:val="22"/>
        </w:rPr>
      </w:pPr>
      <w:r w:rsidRPr="00304877">
        <w:rPr>
          <w:b/>
          <w:sz w:val="22"/>
          <w:szCs w:val="22"/>
        </w:rPr>
        <w:t>FAKTUROWANIE</w:t>
      </w:r>
    </w:p>
    <w:p w14:paraId="047D7F55" w14:textId="77777777" w:rsidR="006D55B4" w:rsidRPr="00304877" w:rsidRDefault="006D55B4" w:rsidP="006D55B4">
      <w:pPr>
        <w:widowControl/>
        <w:numPr>
          <w:ilvl w:val="0"/>
          <w:numId w:val="21"/>
        </w:numPr>
        <w:tabs>
          <w:tab w:val="clear" w:pos="360"/>
          <w:tab w:val="num" w:pos="426"/>
        </w:tabs>
        <w:suppressAutoHyphens w:val="0"/>
        <w:autoSpaceDE w:val="0"/>
        <w:spacing w:line="276" w:lineRule="auto"/>
        <w:ind w:left="426" w:hanging="284"/>
        <w:jc w:val="both"/>
        <w:rPr>
          <w:color w:val="000000"/>
          <w:sz w:val="22"/>
          <w:szCs w:val="22"/>
        </w:rPr>
      </w:pPr>
      <w:r w:rsidRPr="00304877">
        <w:rPr>
          <w:sz w:val="22"/>
          <w:szCs w:val="22"/>
        </w:rPr>
        <w:t xml:space="preserve">Zamawiający jest podatnikiem </w:t>
      </w:r>
      <w:r w:rsidRPr="00304877">
        <w:rPr>
          <w:color w:val="000000"/>
          <w:sz w:val="22"/>
          <w:szCs w:val="22"/>
        </w:rPr>
        <w:t xml:space="preserve">VAT i posiada NIP (Numer Identyfikacji Podatkowej): </w:t>
      </w:r>
    </w:p>
    <w:p w14:paraId="5D8AA15D" w14:textId="77777777" w:rsidR="006D55B4" w:rsidRPr="00304877" w:rsidRDefault="006D55B4" w:rsidP="006D55B4">
      <w:pPr>
        <w:tabs>
          <w:tab w:val="num" w:pos="426"/>
        </w:tabs>
        <w:autoSpaceDE w:val="0"/>
        <w:spacing w:line="276" w:lineRule="auto"/>
        <w:ind w:left="426" w:hanging="284"/>
        <w:jc w:val="both"/>
        <w:rPr>
          <w:color w:val="000000"/>
          <w:sz w:val="22"/>
          <w:szCs w:val="22"/>
        </w:rPr>
      </w:pPr>
      <w:r w:rsidRPr="00304877">
        <w:rPr>
          <w:color w:val="000000"/>
          <w:sz w:val="22"/>
          <w:szCs w:val="22"/>
        </w:rPr>
        <w:tab/>
        <w:t>PL 675-000-22-36.</w:t>
      </w:r>
    </w:p>
    <w:p w14:paraId="2A5D638C" w14:textId="77777777" w:rsidR="006D55B4" w:rsidRPr="00304877" w:rsidRDefault="006D55B4" w:rsidP="006D55B4">
      <w:pPr>
        <w:widowControl/>
        <w:numPr>
          <w:ilvl w:val="0"/>
          <w:numId w:val="21"/>
        </w:numPr>
        <w:tabs>
          <w:tab w:val="clear" w:pos="360"/>
          <w:tab w:val="num" w:pos="426"/>
        </w:tabs>
        <w:suppressAutoHyphens w:val="0"/>
        <w:autoSpaceDE w:val="0"/>
        <w:spacing w:line="276" w:lineRule="auto"/>
        <w:ind w:left="426" w:hanging="284"/>
        <w:jc w:val="both"/>
        <w:rPr>
          <w:sz w:val="22"/>
          <w:szCs w:val="22"/>
        </w:rPr>
      </w:pPr>
      <w:r w:rsidRPr="00304877">
        <w:rPr>
          <w:color w:val="000000"/>
          <w:sz w:val="22"/>
          <w:szCs w:val="22"/>
        </w:rPr>
        <w:t xml:space="preserve">Wykonawca </w:t>
      </w:r>
      <w:r w:rsidRPr="00304877">
        <w:rPr>
          <w:sz w:val="22"/>
          <w:szCs w:val="22"/>
        </w:rPr>
        <w:t xml:space="preserve">nie jest podatnikiem VAT na terytorium Rzeczpospolitej Polskiej </w:t>
      </w:r>
      <w:r w:rsidRPr="00304877">
        <w:rPr>
          <w:sz w:val="22"/>
          <w:szCs w:val="22"/>
        </w:rPr>
        <w:br/>
        <w:t>i posiada Numer rejestru VAT: ……………………...</w:t>
      </w:r>
    </w:p>
    <w:p w14:paraId="5BC0C7E0" w14:textId="77777777" w:rsidR="006D55B4" w:rsidRPr="00304877" w:rsidRDefault="006D55B4" w:rsidP="006D55B4">
      <w:pPr>
        <w:widowControl/>
        <w:numPr>
          <w:ilvl w:val="0"/>
          <w:numId w:val="21"/>
        </w:numPr>
        <w:tabs>
          <w:tab w:val="clear" w:pos="360"/>
          <w:tab w:val="num" w:pos="426"/>
        </w:tabs>
        <w:suppressAutoHyphens w:val="0"/>
        <w:autoSpaceDE w:val="0"/>
        <w:spacing w:line="276" w:lineRule="auto"/>
        <w:ind w:left="426" w:hanging="284"/>
        <w:jc w:val="both"/>
        <w:rPr>
          <w:sz w:val="22"/>
          <w:szCs w:val="22"/>
        </w:rPr>
      </w:pPr>
      <w:r w:rsidRPr="00304877">
        <w:rPr>
          <w:color w:val="000000"/>
          <w:sz w:val="22"/>
          <w:szCs w:val="22"/>
        </w:rPr>
        <w:t>Na fakturze jako kupującego należy wskazać:</w:t>
      </w:r>
    </w:p>
    <w:p w14:paraId="0DC0CA4C" w14:textId="77777777" w:rsidR="006D55B4" w:rsidRPr="00304877" w:rsidRDefault="006D55B4" w:rsidP="006D55B4">
      <w:pPr>
        <w:tabs>
          <w:tab w:val="num" w:pos="426"/>
        </w:tabs>
        <w:autoSpaceDE w:val="0"/>
        <w:spacing w:line="276" w:lineRule="auto"/>
        <w:ind w:left="426" w:hanging="284"/>
        <w:jc w:val="both"/>
        <w:rPr>
          <w:color w:val="000000"/>
          <w:sz w:val="22"/>
          <w:szCs w:val="22"/>
        </w:rPr>
      </w:pPr>
      <w:r w:rsidRPr="00304877">
        <w:rPr>
          <w:color w:val="000000"/>
          <w:sz w:val="22"/>
          <w:szCs w:val="22"/>
        </w:rPr>
        <w:tab/>
        <w:t>Uniwersytet Jagielloński</w:t>
      </w:r>
    </w:p>
    <w:p w14:paraId="381D8AFE" w14:textId="77777777" w:rsidR="006D55B4" w:rsidRPr="00304877" w:rsidRDefault="006D55B4" w:rsidP="006D55B4">
      <w:pPr>
        <w:tabs>
          <w:tab w:val="num" w:pos="426"/>
        </w:tabs>
        <w:autoSpaceDE w:val="0"/>
        <w:spacing w:line="276" w:lineRule="auto"/>
        <w:ind w:left="426" w:hanging="284"/>
        <w:jc w:val="both"/>
        <w:rPr>
          <w:color w:val="000000"/>
          <w:sz w:val="22"/>
          <w:szCs w:val="22"/>
        </w:rPr>
      </w:pPr>
      <w:r w:rsidRPr="00304877">
        <w:rPr>
          <w:color w:val="000000"/>
          <w:sz w:val="22"/>
          <w:szCs w:val="22"/>
        </w:rPr>
        <w:tab/>
        <w:t>ul. Gołębia 24, 31-007 Kraków</w:t>
      </w:r>
    </w:p>
    <w:p w14:paraId="606A13C1" w14:textId="77777777" w:rsidR="006D55B4" w:rsidRPr="00304877" w:rsidRDefault="006D55B4" w:rsidP="006D55B4">
      <w:pPr>
        <w:tabs>
          <w:tab w:val="num" w:pos="426"/>
        </w:tabs>
        <w:autoSpaceDE w:val="0"/>
        <w:spacing w:line="276" w:lineRule="auto"/>
        <w:ind w:left="426" w:hanging="284"/>
        <w:jc w:val="both"/>
        <w:rPr>
          <w:color w:val="000000"/>
          <w:sz w:val="22"/>
          <w:szCs w:val="22"/>
        </w:rPr>
      </w:pPr>
      <w:r w:rsidRPr="00304877">
        <w:rPr>
          <w:color w:val="000000"/>
          <w:sz w:val="22"/>
          <w:szCs w:val="22"/>
        </w:rPr>
        <w:tab/>
        <w:t>NIP: PL 675-000-22-36</w:t>
      </w:r>
    </w:p>
    <w:p w14:paraId="6084B904" w14:textId="77777777" w:rsidR="006D55B4" w:rsidRDefault="006D55B4" w:rsidP="006D55B4">
      <w:pPr>
        <w:widowControl/>
        <w:numPr>
          <w:ilvl w:val="0"/>
          <w:numId w:val="21"/>
        </w:numPr>
        <w:tabs>
          <w:tab w:val="clear" w:pos="360"/>
          <w:tab w:val="num" w:pos="426"/>
        </w:tabs>
        <w:suppressAutoHyphens w:val="0"/>
        <w:autoSpaceDE w:val="0"/>
        <w:spacing w:line="276" w:lineRule="auto"/>
        <w:ind w:left="426" w:hanging="284"/>
        <w:jc w:val="both"/>
        <w:rPr>
          <w:color w:val="000000"/>
          <w:sz w:val="22"/>
          <w:szCs w:val="22"/>
        </w:rPr>
      </w:pPr>
      <w:r w:rsidRPr="00304877">
        <w:rPr>
          <w:color w:val="000000"/>
          <w:sz w:val="22"/>
          <w:szCs w:val="22"/>
        </w:rPr>
        <w:t>Na fakturze należy wskazać formułę i miejscowość dostawy tj. DAP Kraków, termin płatności, wagę i kod taryfy celnej dostarczonych urządzeń.</w:t>
      </w:r>
    </w:p>
    <w:p w14:paraId="5EBAA97D" w14:textId="77777777" w:rsidR="006D55B4" w:rsidRPr="009E4476" w:rsidRDefault="006D55B4" w:rsidP="006D55B4">
      <w:pPr>
        <w:widowControl/>
        <w:numPr>
          <w:ilvl w:val="0"/>
          <w:numId w:val="21"/>
        </w:numPr>
        <w:tabs>
          <w:tab w:val="clear" w:pos="360"/>
          <w:tab w:val="num" w:pos="426"/>
        </w:tabs>
        <w:suppressAutoHyphens w:val="0"/>
        <w:autoSpaceDE w:val="0"/>
        <w:spacing w:line="276" w:lineRule="auto"/>
        <w:ind w:left="426" w:hanging="284"/>
        <w:jc w:val="both"/>
        <w:rPr>
          <w:b/>
          <w:color w:val="000000"/>
          <w:sz w:val="22"/>
          <w:szCs w:val="22"/>
          <w:u w:val="single"/>
        </w:rPr>
      </w:pPr>
      <w:r w:rsidRPr="009E4476">
        <w:rPr>
          <w:b/>
          <w:color w:val="000000"/>
          <w:sz w:val="22"/>
          <w:szCs w:val="22"/>
          <w:u w:val="single"/>
        </w:rPr>
        <w:t>Należy wystawić trzy faktury – odrębnie na każdą stację promieniowania jonizującego gamma z uwagi na ich przeznaczenie dla trzech odrębnych linii eksperymentalnych.</w:t>
      </w:r>
    </w:p>
    <w:p w14:paraId="3A0514D9" w14:textId="77777777" w:rsidR="006D55B4" w:rsidRPr="00304877" w:rsidRDefault="006D55B4" w:rsidP="006D55B4">
      <w:pPr>
        <w:widowControl/>
        <w:numPr>
          <w:ilvl w:val="0"/>
          <w:numId w:val="21"/>
        </w:numPr>
        <w:tabs>
          <w:tab w:val="clear" w:pos="360"/>
          <w:tab w:val="num" w:pos="426"/>
        </w:tabs>
        <w:suppressAutoHyphens w:val="0"/>
        <w:autoSpaceDE w:val="0"/>
        <w:spacing w:line="276" w:lineRule="auto"/>
        <w:ind w:left="426" w:hanging="284"/>
        <w:jc w:val="both"/>
        <w:rPr>
          <w:color w:val="000000"/>
          <w:sz w:val="22"/>
          <w:szCs w:val="22"/>
        </w:rPr>
      </w:pPr>
      <w:r w:rsidRPr="00304877">
        <w:rPr>
          <w:color w:val="000000"/>
          <w:sz w:val="22"/>
          <w:szCs w:val="22"/>
        </w:rPr>
        <w:t xml:space="preserve">Faktury należy wystawić w formie pisemnej oraz przesłać na adres wskazany w </w:t>
      </w:r>
      <w:r>
        <w:rPr>
          <w:sz w:val="22"/>
          <w:szCs w:val="22"/>
        </w:rPr>
        <w:t>pkt 1 powyżej</w:t>
      </w:r>
      <w:r>
        <w:rPr>
          <w:rStyle w:val="Odwoanieprzypisudolnego"/>
          <w:sz w:val="22"/>
          <w:szCs w:val="22"/>
        </w:rPr>
        <w:footnoteReference w:id="2"/>
      </w:r>
      <w:r>
        <w:rPr>
          <w:sz w:val="22"/>
          <w:szCs w:val="22"/>
        </w:rPr>
        <w:t>.</w:t>
      </w:r>
    </w:p>
    <w:p w14:paraId="6FFDAD02" w14:textId="77777777" w:rsidR="006D55B4" w:rsidRPr="00304877" w:rsidRDefault="006D55B4" w:rsidP="006D55B4">
      <w:pPr>
        <w:jc w:val="both"/>
        <w:rPr>
          <w:b/>
          <w:color w:val="000000"/>
          <w:sz w:val="22"/>
          <w:szCs w:val="22"/>
        </w:rPr>
      </w:pPr>
      <w:r w:rsidRPr="00304877">
        <w:rPr>
          <w:b/>
          <w:bCs/>
          <w:sz w:val="22"/>
          <w:szCs w:val="22"/>
        </w:rPr>
        <w:t>GWAR</w:t>
      </w:r>
      <w:r>
        <w:rPr>
          <w:b/>
          <w:bCs/>
          <w:sz w:val="22"/>
          <w:szCs w:val="22"/>
        </w:rPr>
        <w:t xml:space="preserve">ANCJA </w:t>
      </w:r>
    </w:p>
    <w:p w14:paraId="71E3204E" w14:textId="61391C65" w:rsidR="006D55B4" w:rsidRPr="00880F19" w:rsidRDefault="006D55B4" w:rsidP="00880F19">
      <w:pPr>
        <w:pStyle w:val="Akapitzlist"/>
        <w:numPr>
          <w:ilvl w:val="0"/>
          <w:numId w:val="60"/>
        </w:numPr>
        <w:autoSpaceDE w:val="0"/>
        <w:spacing w:after="0" w:line="240" w:lineRule="auto"/>
        <w:ind w:left="641" w:hanging="357"/>
        <w:jc w:val="both"/>
        <w:rPr>
          <w:rFonts w:ascii="Times New Roman" w:hAnsi="Times New Roman"/>
          <w:sz w:val="24"/>
          <w:szCs w:val="24"/>
        </w:rPr>
      </w:pPr>
      <w:r w:rsidRPr="00880F19">
        <w:rPr>
          <w:rFonts w:ascii="Times New Roman" w:hAnsi="Times New Roman"/>
          <w:sz w:val="24"/>
          <w:szCs w:val="24"/>
        </w:rPr>
        <w:t>Wykonawca zobowiązuje się dostarczyć przedmiot Umowy bez wad i usterek.</w:t>
      </w:r>
    </w:p>
    <w:p w14:paraId="315B56D5" w14:textId="77777777" w:rsidR="006D55B4" w:rsidRPr="006D55B4" w:rsidRDefault="006D55B4" w:rsidP="00880F19">
      <w:pPr>
        <w:pStyle w:val="Akapitzlist"/>
        <w:numPr>
          <w:ilvl w:val="0"/>
          <w:numId w:val="60"/>
        </w:numPr>
        <w:autoSpaceDE w:val="0"/>
        <w:spacing w:after="0" w:line="240" w:lineRule="auto"/>
        <w:ind w:left="641" w:hanging="357"/>
        <w:jc w:val="both"/>
        <w:rPr>
          <w:rFonts w:ascii="Times New Roman" w:hAnsi="Times New Roman"/>
          <w:sz w:val="24"/>
          <w:szCs w:val="24"/>
        </w:rPr>
      </w:pPr>
      <w:r w:rsidRPr="00880F19">
        <w:rPr>
          <w:rFonts w:ascii="Times New Roman" w:hAnsi="Times New Roman"/>
          <w:sz w:val="24"/>
          <w:szCs w:val="24"/>
        </w:rPr>
        <w:t>Wykonawca zapewnia parametry i jakość wskazaną w specyfikacji technicznej lub w potwierdzeniu zamówienia</w:t>
      </w:r>
      <w:r w:rsidRPr="006D55B4">
        <w:rPr>
          <w:rFonts w:ascii="Times New Roman" w:hAnsi="Times New Roman"/>
          <w:sz w:val="24"/>
          <w:szCs w:val="24"/>
        </w:rPr>
        <w:t xml:space="preserve">. </w:t>
      </w:r>
    </w:p>
    <w:p w14:paraId="181F0505" w14:textId="77777777" w:rsidR="006D55B4" w:rsidRPr="006D55B4" w:rsidRDefault="006D55B4" w:rsidP="00EB288B">
      <w:pPr>
        <w:pStyle w:val="Akapitzlist"/>
        <w:numPr>
          <w:ilvl w:val="0"/>
          <w:numId w:val="60"/>
        </w:numPr>
        <w:autoSpaceDE w:val="0"/>
        <w:spacing w:after="0" w:line="240" w:lineRule="auto"/>
        <w:jc w:val="both"/>
        <w:rPr>
          <w:rFonts w:ascii="Times New Roman" w:hAnsi="Times New Roman"/>
          <w:sz w:val="24"/>
          <w:szCs w:val="24"/>
        </w:rPr>
      </w:pPr>
      <w:r w:rsidRPr="006D55B4">
        <w:rPr>
          <w:rFonts w:ascii="Times New Roman" w:hAnsi="Times New Roman"/>
          <w:sz w:val="24"/>
          <w:szCs w:val="24"/>
        </w:rPr>
        <w:t>Wykonawca zapewnia dostarczenie przedmiotu Umowy objętego gwarancją jakości przez okres od dnia wydania przedmiotu Umowy Zamawiającemu do upływu ………………. miesięcy (minimum 12).</w:t>
      </w:r>
    </w:p>
    <w:p w14:paraId="791049E9" w14:textId="77777777" w:rsidR="006D55B4" w:rsidRPr="006D55B4" w:rsidRDefault="006D55B4" w:rsidP="00EB288B">
      <w:pPr>
        <w:pStyle w:val="Akapitzlist"/>
        <w:numPr>
          <w:ilvl w:val="0"/>
          <w:numId w:val="60"/>
        </w:numPr>
        <w:autoSpaceDE w:val="0"/>
        <w:spacing w:after="0" w:line="240" w:lineRule="auto"/>
        <w:jc w:val="both"/>
        <w:rPr>
          <w:rFonts w:ascii="Times New Roman" w:hAnsi="Times New Roman"/>
          <w:sz w:val="24"/>
          <w:szCs w:val="24"/>
        </w:rPr>
      </w:pPr>
      <w:r w:rsidRPr="006D55B4">
        <w:rPr>
          <w:rFonts w:ascii="Times New Roman" w:hAnsi="Times New Roman"/>
          <w:sz w:val="24"/>
          <w:szCs w:val="24"/>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p>
    <w:p w14:paraId="00F05939" w14:textId="77777777" w:rsidR="006D55B4" w:rsidRPr="006D55B4" w:rsidRDefault="006D55B4" w:rsidP="00EB288B">
      <w:pPr>
        <w:pStyle w:val="Akapitzlist"/>
        <w:numPr>
          <w:ilvl w:val="0"/>
          <w:numId w:val="60"/>
        </w:numPr>
        <w:autoSpaceDE w:val="0"/>
        <w:spacing w:after="0" w:line="240" w:lineRule="auto"/>
        <w:jc w:val="both"/>
        <w:rPr>
          <w:rFonts w:ascii="Times New Roman" w:hAnsi="Times New Roman"/>
          <w:sz w:val="24"/>
          <w:szCs w:val="24"/>
        </w:rPr>
      </w:pPr>
      <w:r w:rsidRPr="006D55B4">
        <w:rPr>
          <w:rFonts w:ascii="Times New Roman" w:hAnsi="Times New Roman"/>
          <w:sz w:val="24"/>
          <w:szCs w:val="24"/>
        </w:rPr>
        <w:t xml:space="preserve">Zamawiający powiadomi Wykonawcę bez zbędnej zwłoki w jednej lub kilku </w:t>
      </w:r>
      <w:r w:rsidRPr="006D55B4">
        <w:rPr>
          <w:rFonts w:ascii="Times New Roman" w:hAnsi="Times New Roman"/>
          <w:sz w:val="24"/>
          <w:szCs w:val="24"/>
        </w:rPr>
        <w:br/>
        <w:t>z następujących form: na piśmie, poprzez e-mail, telefonicznie lub faxem o wszelkich usterkach lub wadach powstałych w przedmiocie Umowy.</w:t>
      </w:r>
      <w:r w:rsidRPr="006D55B4">
        <w:rPr>
          <w:rFonts w:ascii="Times New Roman" w:hAnsi="Times New Roman"/>
          <w:sz w:val="24"/>
          <w:szCs w:val="24"/>
          <w:lang w:val="pl-PL"/>
        </w:rPr>
        <w:t xml:space="preserve"> </w:t>
      </w:r>
      <w:r w:rsidRPr="006D55B4">
        <w:rPr>
          <w:rFonts w:ascii="Times New Roman" w:hAnsi="Times New Roman"/>
          <w:sz w:val="24"/>
          <w:szCs w:val="24"/>
        </w:rPr>
        <w:t xml:space="preserve">W przypadku stwierdzenia </w:t>
      </w:r>
      <w:r w:rsidRPr="006D55B4">
        <w:rPr>
          <w:rFonts w:ascii="Times New Roman" w:hAnsi="Times New Roman"/>
          <w:sz w:val="24"/>
          <w:szCs w:val="24"/>
        </w:rPr>
        <w:lastRenderedPageBreak/>
        <w:t>wad w dostarczonym przedmiocie Umowy, Wykonawca jest zobowiązany do niezwłocznej, bezpłatnej naprawy lub bezpłatnej wymiany wadliwego elementu bez żadnego ryzyka i kosztów dla Zamawiającego. Wszelkie naprawy powinny być dokonane najszybciej jak tylko możliwe, jednak nie później niż w ciągu 30 dni roboczych, licząc od dnia wysłania zgłoszenia przez Zamawiającego do Wykonawcy, chyba że Strony uzgodnią inny termin.</w:t>
      </w:r>
    </w:p>
    <w:p w14:paraId="1F9B90A3" w14:textId="77777777" w:rsidR="006D55B4" w:rsidRPr="006D55B4" w:rsidRDefault="006D55B4" w:rsidP="00EB288B">
      <w:pPr>
        <w:pStyle w:val="Akapitzlist"/>
        <w:numPr>
          <w:ilvl w:val="0"/>
          <w:numId w:val="60"/>
        </w:numPr>
        <w:autoSpaceDE w:val="0"/>
        <w:spacing w:after="0" w:line="240" w:lineRule="auto"/>
        <w:jc w:val="both"/>
        <w:rPr>
          <w:rFonts w:ascii="Times New Roman" w:hAnsi="Times New Roman"/>
          <w:sz w:val="24"/>
          <w:szCs w:val="24"/>
        </w:rPr>
      </w:pPr>
      <w:r w:rsidRPr="006D55B4">
        <w:rPr>
          <w:rFonts w:ascii="Times New Roman" w:hAnsi="Times New Roman"/>
          <w:sz w:val="24"/>
          <w:szCs w:val="24"/>
        </w:rPr>
        <w:t>Zamawiający preferuje, aby wszelkie naprawy wynikające z gwarancji były wykonywane w miejscu instalacji przedmiotu Umowy w NCPS SOLARIS. Po otrzymaniu zgłoszenia Wykonawca zdecyduje, biorąc pod uwagę rodzaj i zakres zgłoszonej wady/usterki czy naprawa może być dokonana w siedzibie NCPS SOLARIS. W przypadku naprawy przedmiotu Umowy poza miejscem instalacji, Wykonawca zobowiązany jest również pokryć wszystkie koszty z tym związane, w szczególności koszty demontażu, transportu do miejsca naprawy i z powrotem, a także koszty ponownego montażu wadliwego elementu. W przypadku, gdy jakikolwiek element był już naprawiany, Zamawiający zastrzega sobie prawo żądania od Wykonawcy jego nieodpłatnej wymiany na wolny od wad, jeżeli ulegnie on ponownej (drugiej) usterce.</w:t>
      </w:r>
    </w:p>
    <w:p w14:paraId="2E088825" w14:textId="36A09276" w:rsidR="006D55B4" w:rsidRPr="006D55B4" w:rsidRDefault="006D55B4" w:rsidP="00EB288B">
      <w:pPr>
        <w:pStyle w:val="Akapitzlist"/>
        <w:numPr>
          <w:ilvl w:val="0"/>
          <w:numId w:val="60"/>
        </w:numPr>
        <w:autoSpaceDE w:val="0"/>
        <w:spacing w:after="0" w:line="240" w:lineRule="auto"/>
        <w:jc w:val="both"/>
        <w:rPr>
          <w:rFonts w:ascii="Times New Roman" w:hAnsi="Times New Roman"/>
          <w:sz w:val="24"/>
          <w:szCs w:val="24"/>
        </w:rPr>
      </w:pPr>
      <w:r w:rsidRPr="006D55B4">
        <w:rPr>
          <w:rFonts w:ascii="Times New Roman" w:hAnsi="Times New Roman"/>
          <w:sz w:val="24"/>
          <w:szCs w:val="24"/>
        </w:rPr>
        <w:t>Jeśli Wykonawca nie wypełni swoich zobowiązań w terminie określonym w </w:t>
      </w:r>
      <w:r w:rsidRPr="006D55B4">
        <w:rPr>
          <w:rFonts w:ascii="Times New Roman" w:hAnsi="Times New Roman"/>
          <w:sz w:val="24"/>
          <w:szCs w:val="24"/>
          <w:lang w:val="pl-PL"/>
        </w:rPr>
        <w:t xml:space="preserve">pkt 5 powyżej </w:t>
      </w:r>
      <w:r w:rsidRPr="006D55B4">
        <w:rPr>
          <w:rFonts w:ascii="Times New Roman" w:hAnsi="Times New Roman"/>
          <w:sz w:val="24"/>
          <w:szCs w:val="24"/>
        </w:rPr>
        <w:t>Zamawiający</w:t>
      </w:r>
      <w:r w:rsidRPr="006D55B4">
        <w:rPr>
          <w:rFonts w:ascii="Times New Roman" w:hAnsi="Times New Roman"/>
          <w:sz w:val="24"/>
          <w:szCs w:val="24"/>
          <w:lang w:val="pl-PL"/>
        </w:rPr>
        <w:t xml:space="preserve"> </w:t>
      </w:r>
      <w:r w:rsidRPr="006D55B4">
        <w:rPr>
          <w:rFonts w:ascii="Times New Roman" w:hAnsi="Times New Roman"/>
          <w:sz w:val="24"/>
          <w:szCs w:val="24"/>
        </w:rPr>
        <w:t xml:space="preserve">może wskazać </w:t>
      </w:r>
      <w:r w:rsidRPr="006D55B4">
        <w:rPr>
          <w:rFonts w:ascii="Times New Roman" w:hAnsi="Times New Roman"/>
          <w:sz w:val="24"/>
          <w:szCs w:val="24"/>
          <w:lang w:val="pl-PL"/>
        </w:rPr>
        <w:t>drogą mailową</w:t>
      </w:r>
      <w:r w:rsidRPr="006D55B4">
        <w:rPr>
          <w:rFonts w:ascii="Times New Roman" w:hAnsi="Times New Roman"/>
          <w:sz w:val="24"/>
          <w:szCs w:val="24"/>
        </w:rPr>
        <w:t xml:space="preserve"> odpowiedni według siebie dodatkowy termin do wykonania zobowiązania przez Wykonawcę, nie krótszy niż 10 dni roboczych. Jeśli Wykonawca nie wypełni swoich zobowiązań we wskazanym, dodatkowym terminie, Zamawiający będzie uprawniony według własnego wyboru do dokonania naprawy na koszt i ryzyko Wykonawcy, zachowując przy tym inne uprawnienia przysługujące mu na podstawie Umowy. </w:t>
      </w:r>
      <w:r w:rsidRPr="006D55B4">
        <w:rPr>
          <w:rFonts w:ascii="Times New Roman" w:hAnsi="Times New Roman"/>
          <w:sz w:val="24"/>
          <w:szCs w:val="24"/>
          <w:lang w:eastAsia="x-none"/>
        </w:rPr>
        <w:t>W takich przypadkach</w:t>
      </w:r>
      <w:r w:rsidRPr="006D55B4">
        <w:rPr>
          <w:rFonts w:ascii="Times New Roman" w:hAnsi="Times New Roman"/>
          <w:spacing w:val="-3"/>
          <w:sz w:val="24"/>
          <w:szCs w:val="24"/>
          <w:lang w:eastAsia="x-none"/>
        </w:rPr>
        <w:t xml:space="preserve"> Zamawiający ma prawo zaangażować inny podmiot </w:t>
      </w:r>
      <w:r w:rsidRPr="006D55B4">
        <w:rPr>
          <w:rFonts w:ascii="Times New Roman" w:hAnsi="Times New Roman"/>
          <w:spacing w:val="-4"/>
          <w:sz w:val="24"/>
          <w:szCs w:val="24"/>
          <w:lang w:eastAsia="x-none"/>
        </w:rPr>
        <w:t xml:space="preserve">do usunięcia wad (usterek), a Wykonawca zobowiązany jest pokryć związane z tym </w:t>
      </w:r>
      <w:r w:rsidRPr="006D55B4">
        <w:rPr>
          <w:rFonts w:ascii="Times New Roman" w:hAnsi="Times New Roman"/>
          <w:spacing w:val="-5"/>
          <w:sz w:val="24"/>
          <w:szCs w:val="24"/>
          <w:lang w:eastAsia="x-none"/>
        </w:rPr>
        <w:t>koszty w ciągu 30 dni od daty otrzymania wezwania wraz z dowodem zapłaty.</w:t>
      </w:r>
      <w:r w:rsidR="00B940F0">
        <w:rPr>
          <w:rFonts w:ascii="Times New Roman" w:hAnsi="Times New Roman"/>
          <w:spacing w:val="-5"/>
          <w:sz w:val="24"/>
          <w:szCs w:val="24"/>
          <w:lang w:val="pl-PL" w:eastAsia="x-none"/>
        </w:rPr>
        <w:t xml:space="preserve"> W takim wypadku udzielona gwarancja nie ulega utracie i trwa nadal do zakończenia terminu wskazanego w pkt.3.</w:t>
      </w:r>
    </w:p>
    <w:p w14:paraId="185BCAFF" w14:textId="73628A26" w:rsidR="006D55B4" w:rsidRPr="006D55B4" w:rsidRDefault="00620D12" w:rsidP="00EB288B">
      <w:pPr>
        <w:pStyle w:val="Akapitzlist"/>
        <w:numPr>
          <w:ilvl w:val="0"/>
          <w:numId w:val="60"/>
        </w:numPr>
        <w:autoSpaceDE w:val="0"/>
        <w:spacing w:after="0" w:line="240" w:lineRule="auto"/>
        <w:jc w:val="both"/>
        <w:rPr>
          <w:rFonts w:ascii="Times New Roman" w:hAnsi="Times New Roman"/>
          <w:sz w:val="24"/>
          <w:szCs w:val="24"/>
        </w:rPr>
      </w:pPr>
      <w:r>
        <w:rPr>
          <w:rFonts w:ascii="Times New Roman" w:hAnsi="Times New Roman"/>
          <w:sz w:val="24"/>
          <w:szCs w:val="24"/>
          <w:lang w:val="pl-PL"/>
        </w:rPr>
        <w:t xml:space="preserve">Okres gwarancji ulega przedłużeniu o czas, w którym Zamawiający nie mógł korzystać ze stacji pomiarowej wskutek jej wady (usterki). </w:t>
      </w:r>
      <w:r w:rsidR="006D55B4" w:rsidRPr="006D55B4">
        <w:rPr>
          <w:rFonts w:ascii="Times New Roman" w:hAnsi="Times New Roman"/>
          <w:sz w:val="24"/>
          <w:szCs w:val="24"/>
        </w:rPr>
        <w:t>W przypadku wady lub usterki niepowodującej braku możliwości korzystania z przedmiotu Umowy i prowadzenia na nim badań, okres gwarancji, o której mowa w ust. 2 powyżej, zostanie automatycznie przedłużony tylko na tę część przedmiotu Umowy, która była naprawiana, o okres naprawy tj. okres pomiędzy powiadomieniem o wadzie/usterce oraz usunięciem tej wady/usterki (poprzez naprawę lub wymianę elementu).</w:t>
      </w:r>
    </w:p>
    <w:p w14:paraId="148768C7" w14:textId="2838B6AD" w:rsidR="006D55B4" w:rsidRDefault="006D55B4" w:rsidP="00EB288B">
      <w:pPr>
        <w:pStyle w:val="Akapitzlist"/>
        <w:numPr>
          <w:ilvl w:val="0"/>
          <w:numId w:val="60"/>
        </w:numPr>
        <w:autoSpaceDE w:val="0"/>
        <w:spacing w:after="0" w:line="240" w:lineRule="auto"/>
        <w:jc w:val="both"/>
        <w:rPr>
          <w:rFonts w:ascii="Times New Roman" w:hAnsi="Times New Roman"/>
          <w:sz w:val="24"/>
          <w:szCs w:val="24"/>
        </w:rPr>
      </w:pPr>
      <w:r w:rsidRPr="006D55B4">
        <w:rPr>
          <w:rFonts w:ascii="Times New Roman" w:hAnsi="Times New Roman"/>
          <w:sz w:val="24"/>
          <w:szCs w:val="24"/>
        </w:rPr>
        <w:t>Wykonawca oświadcza i potwierdza, że rozumie, iż Zamawiający nie jest ekspertem 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264B8A6E" w14:textId="6E46F1C4" w:rsidR="00F119F7" w:rsidRPr="00220B59" w:rsidRDefault="00F119F7" w:rsidP="00754AC0">
      <w:pPr>
        <w:pStyle w:val="Akapitzlist"/>
        <w:numPr>
          <w:ilvl w:val="1"/>
          <w:numId w:val="1"/>
        </w:numPr>
        <w:spacing w:after="0" w:line="240" w:lineRule="auto"/>
        <w:ind w:left="641" w:hanging="357"/>
        <w:jc w:val="both"/>
        <w:rPr>
          <w:rFonts w:ascii="Times New Roman" w:hAnsi="Times New Roman"/>
          <w:b/>
          <w:bCs/>
          <w:sz w:val="24"/>
          <w:szCs w:val="24"/>
        </w:rPr>
      </w:pPr>
      <w:r w:rsidRPr="00220B59">
        <w:rPr>
          <w:rFonts w:ascii="Times New Roman" w:hAnsi="Times New Roman"/>
          <w:b/>
          <w:bCs/>
          <w:sz w:val="24"/>
          <w:szCs w:val="24"/>
          <w:lang w:val="pl-PL"/>
        </w:rPr>
        <w:t>Umowa zostanie zawarta poprzez złożenie przez Zamawiającego zamówienia na podstawie złożonej przez wykonawcę w postępowaniu oferty</w:t>
      </w:r>
      <w:r w:rsidR="00A466DC">
        <w:rPr>
          <w:rFonts w:ascii="Times New Roman" w:hAnsi="Times New Roman"/>
          <w:b/>
          <w:bCs/>
          <w:sz w:val="24"/>
          <w:szCs w:val="24"/>
          <w:lang w:val="pl-PL"/>
        </w:rPr>
        <w:t>.</w:t>
      </w:r>
      <w:r w:rsidR="007B7B0B">
        <w:rPr>
          <w:rFonts w:ascii="Times New Roman" w:hAnsi="Times New Roman"/>
          <w:b/>
          <w:bCs/>
          <w:sz w:val="24"/>
          <w:szCs w:val="24"/>
          <w:lang w:val="pl-PL"/>
        </w:rPr>
        <w:t xml:space="preserve"> Oferta oraz niniejsze zaproszenie stanowią integralną część zamówienia.</w:t>
      </w:r>
      <w:r w:rsidR="00FD6E01">
        <w:rPr>
          <w:rFonts w:ascii="Times New Roman" w:hAnsi="Times New Roman"/>
          <w:b/>
          <w:bCs/>
          <w:sz w:val="24"/>
          <w:szCs w:val="24"/>
          <w:lang w:val="pl-PL"/>
        </w:rPr>
        <w:t xml:space="preserve"> Zamawiający zastrzega również inny sposób zawarcia umowy.</w:t>
      </w:r>
    </w:p>
    <w:p w14:paraId="2239F3F0" w14:textId="0CB0EA9A" w:rsidR="009637B1" w:rsidRPr="00220B59" w:rsidRDefault="009637B1" w:rsidP="00754AC0">
      <w:pPr>
        <w:pStyle w:val="Akapitzlist"/>
        <w:numPr>
          <w:ilvl w:val="1"/>
          <w:numId w:val="1"/>
        </w:numPr>
        <w:autoSpaceDE w:val="0"/>
        <w:spacing w:after="0" w:line="240" w:lineRule="auto"/>
        <w:ind w:left="641" w:hanging="357"/>
        <w:jc w:val="both"/>
        <w:rPr>
          <w:rFonts w:ascii="Times New Roman" w:hAnsi="Times New Roman"/>
          <w:b/>
          <w:sz w:val="24"/>
          <w:szCs w:val="24"/>
        </w:rPr>
      </w:pPr>
      <w:r w:rsidRPr="00220B59">
        <w:rPr>
          <w:rFonts w:ascii="Times New Roman" w:hAnsi="Times New Roman"/>
          <w:b/>
          <w:sz w:val="24"/>
          <w:szCs w:val="24"/>
          <w:lang w:val="pl-PL"/>
        </w:rPr>
        <w:t>Zamówienie Zamawiającego zostanie przesłane do Wykonawcy drogą poczty elektronicznej.</w:t>
      </w:r>
    </w:p>
    <w:p w14:paraId="3314B1D5" w14:textId="77777777" w:rsidR="00E8423A" w:rsidRPr="00304877" w:rsidRDefault="00E8423A" w:rsidP="00304877">
      <w:pPr>
        <w:widowControl/>
        <w:suppressAutoHyphens w:val="0"/>
        <w:ind w:left="426"/>
        <w:jc w:val="both"/>
        <w:rPr>
          <w:b/>
          <w:bCs/>
        </w:rPr>
      </w:pPr>
    </w:p>
    <w:p w14:paraId="2089F10C" w14:textId="77777777" w:rsidR="00E70363" w:rsidRPr="00304877" w:rsidRDefault="00E70363" w:rsidP="00183593">
      <w:pPr>
        <w:widowControl/>
        <w:numPr>
          <w:ilvl w:val="0"/>
          <w:numId w:val="1"/>
        </w:numPr>
        <w:suppressAutoHyphens w:val="0"/>
        <w:ind w:left="426" w:hanging="426"/>
        <w:jc w:val="both"/>
        <w:rPr>
          <w:b/>
          <w:bCs/>
        </w:rPr>
      </w:pPr>
      <w:r w:rsidRPr="00304877">
        <w:rPr>
          <w:b/>
          <w:bCs/>
        </w:rPr>
        <w:t>Informacja o przetwarzaniu danych osobowych - dotyczy wykonawcy będącego osobą fizyczną.</w:t>
      </w:r>
    </w:p>
    <w:p w14:paraId="66F11154" w14:textId="77777777" w:rsidR="00E70363" w:rsidRPr="00304877" w:rsidRDefault="00E70363" w:rsidP="00304877">
      <w:pPr>
        <w:widowControl/>
        <w:suppressAutoHyphens w:val="0"/>
        <w:ind w:left="180"/>
        <w:jc w:val="both"/>
      </w:pPr>
      <w:r w:rsidRPr="00304877">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932B7A7" w14:textId="77777777" w:rsidR="00E70363" w:rsidRPr="00304877" w:rsidRDefault="00E70363" w:rsidP="00304877">
      <w:pPr>
        <w:widowControl/>
        <w:numPr>
          <w:ilvl w:val="0"/>
          <w:numId w:val="32"/>
        </w:numPr>
        <w:suppressAutoHyphens w:val="0"/>
        <w:jc w:val="both"/>
      </w:pPr>
      <w:r w:rsidRPr="00304877">
        <w:rPr>
          <w:b/>
        </w:rPr>
        <w:t>Administratorem</w:t>
      </w:r>
      <w:r w:rsidRPr="00304877">
        <w:t xml:space="preserve"> Pani/Pana danych osobowych jest Uniwersytet Jagielloński, </w:t>
      </w:r>
      <w:r w:rsidRPr="00304877">
        <w:br/>
        <w:t>ul. Gołębia 24, 31-007 Kraków, reprezentowany przez Rektora UJ.</w:t>
      </w:r>
    </w:p>
    <w:p w14:paraId="4DD10EBD" w14:textId="67766EF5" w:rsidR="00E70363" w:rsidRPr="00304877" w:rsidRDefault="00E70363" w:rsidP="00304877">
      <w:pPr>
        <w:widowControl/>
        <w:numPr>
          <w:ilvl w:val="0"/>
          <w:numId w:val="32"/>
        </w:numPr>
        <w:suppressAutoHyphens w:val="0"/>
        <w:jc w:val="both"/>
        <w:rPr>
          <w:b/>
          <w:bCs/>
        </w:rPr>
      </w:pPr>
      <w:r w:rsidRPr="00304877">
        <w:rPr>
          <w:b/>
        </w:rPr>
        <w:t>Uniwersytet Jagielloński wyznaczył Inspektora Ochrony Danych</w:t>
      </w:r>
      <w:r w:rsidRPr="00304877">
        <w:t xml:space="preserve">, ul. Gołębia 24, 31-007 Kraków, pokój nr 31. Kontakt z Inspektorem możliwy jest przez </w:t>
      </w:r>
      <w:hyperlink r:id="rId21" w:history="1">
        <w:r w:rsidRPr="00304877">
          <w:rPr>
            <w:rStyle w:val="Hipercze"/>
            <w:lang w:val="x-none"/>
          </w:rPr>
          <w:t>e-mail</w:t>
        </w:r>
      </w:hyperlink>
      <w:r w:rsidRPr="00304877">
        <w:t xml:space="preserve">: </w:t>
      </w:r>
      <w:hyperlink r:id="rId22" w:history="1">
        <w:r w:rsidRPr="00304877">
          <w:rPr>
            <w:rStyle w:val="Hipercze"/>
            <w:lang w:val="x-none"/>
          </w:rPr>
          <w:t>iod@uj.edu.pl</w:t>
        </w:r>
      </w:hyperlink>
      <w:r w:rsidRPr="00304877">
        <w:t xml:space="preserve"> lub pod nr. telefonu 12 663 12 25.</w:t>
      </w:r>
    </w:p>
    <w:p w14:paraId="13829E08" w14:textId="2A6F3FC3" w:rsidR="00E70363" w:rsidRPr="00304877" w:rsidRDefault="00E70363" w:rsidP="00304877">
      <w:pPr>
        <w:widowControl/>
        <w:numPr>
          <w:ilvl w:val="0"/>
          <w:numId w:val="32"/>
        </w:numPr>
        <w:suppressAutoHyphens w:val="0"/>
        <w:jc w:val="both"/>
      </w:pPr>
      <w:r w:rsidRPr="00304877">
        <w:t xml:space="preserve">Pani/Pana dane osobowe przetwarzane będą </w:t>
      </w:r>
      <w:r w:rsidRPr="00304877">
        <w:rPr>
          <w:b/>
        </w:rPr>
        <w:t>na podstawie art. 6 ust. 1 lit. c Rozporządzenia Ogólnego w celu</w:t>
      </w:r>
      <w:r w:rsidRPr="00304877">
        <w:t xml:space="preserve"> </w:t>
      </w:r>
      <w:r w:rsidRPr="00304877">
        <w:rPr>
          <w:b/>
        </w:rPr>
        <w:t xml:space="preserve">związanym z postępowaniem o udzielenie zamówienia publicznego w dziedzinie nauki oznaczonego nr sprawy </w:t>
      </w:r>
      <w:r w:rsidRPr="00304877">
        <w:rPr>
          <w:b/>
          <w:shd w:val="clear" w:color="auto" w:fill="FFFFFF"/>
        </w:rPr>
        <w:t>80.272.</w:t>
      </w:r>
      <w:r w:rsidR="00720AF4">
        <w:rPr>
          <w:b/>
          <w:shd w:val="clear" w:color="auto" w:fill="FFFFFF"/>
        </w:rPr>
        <w:t>378</w:t>
      </w:r>
      <w:r w:rsidRPr="00304877">
        <w:rPr>
          <w:b/>
          <w:shd w:val="clear" w:color="auto" w:fill="FFFFFF"/>
        </w:rPr>
        <w:t>.2019</w:t>
      </w:r>
    </w:p>
    <w:p w14:paraId="5FB49A2F" w14:textId="1C08D141" w:rsidR="00E70363" w:rsidRPr="00304877" w:rsidRDefault="00E70363" w:rsidP="00304877">
      <w:pPr>
        <w:widowControl/>
        <w:numPr>
          <w:ilvl w:val="0"/>
          <w:numId w:val="32"/>
        </w:numPr>
        <w:suppressAutoHyphens w:val="0"/>
        <w:jc w:val="both"/>
      </w:pPr>
      <w:r w:rsidRPr="00304877">
        <w:t xml:space="preserve">Podanie przez Panią/Pana danych osobowych jest wymogiem ustawowym określonym w przepisach ustawy z dnia 29 stycznia 2004 r. Prawo zamówień publicznych (tj. Dz. U. 2018 r. poz. 1986 z późn. zm., dalej jako „pzp”) związanym z udziałem w postępowaniu o udzielenie zamówienia publicznego. </w:t>
      </w:r>
    </w:p>
    <w:p w14:paraId="4ABC5D8C" w14:textId="5B77011F" w:rsidR="00E70363" w:rsidRPr="00304877" w:rsidRDefault="00E70363" w:rsidP="00304877">
      <w:pPr>
        <w:widowControl/>
        <w:numPr>
          <w:ilvl w:val="0"/>
          <w:numId w:val="32"/>
        </w:numPr>
        <w:suppressAutoHyphens w:val="0"/>
        <w:jc w:val="both"/>
        <w:rPr>
          <w:b/>
          <w:bCs/>
        </w:rPr>
      </w:pPr>
      <w:r w:rsidRPr="00304877">
        <w:t>Konsekwencje niepodania danych osobowych wynikają z ustawy PZP.</w:t>
      </w:r>
    </w:p>
    <w:p w14:paraId="375DAD82" w14:textId="77777777" w:rsidR="00E70363" w:rsidRPr="00304877" w:rsidRDefault="00E70363" w:rsidP="00304877">
      <w:pPr>
        <w:numPr>
          <w:ilvl w:val="0"/>
          <w:numId w:val="32"/>
        </w:numPr>
        <w:jc w:val="both"/>
        <w:rPr>
          <w:i/>
          <w:u w:val="single"/>
        </w:rPr>
      </w:pPr>
      <w:r w:rsidRPr="00304877">
        <w:t>Odbiorcami Pani/Pana danych osobowych będą osoby lub podmioty, którym udostępniona zostanie dokumentacja postępowania w oparciu o art. 8 oraz art. 96 ust. 3 PZP.</w:t>
      </w:r>
    </w:p>
    <w:p w14:paraId="1FD6326A" w14:textId="77777777" w:rsidR="00E70363" w:rsidRPr="00304877" w:rsidRDefault="00E70363" w:rsidP="00304877">
      <w:pPr>
        <w:numPr>
          <w:ilvl w:val="0"/>
          <w:numId w:val="32"/>
        </w:numPr>
        <w:jc w:val="both"/>
        <w:rPr>
          <w:i/>
          <w:u w:val="single"/>
        </w:rPr>
      </w:pPr>
      <w:r w:rsidRPr="00304877">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58CC58" w14:textId="77777777" w:rsidR="00E70363" w:rsidRPr="00304877" w:rsidRDefault="00E70363" w:rsidP="00304877">
      <w:pPr>
        <w:numPr>
          <w:ilvl w:val="0"/>
          <w:numId w:val="32"/>
        </w:numPr>
        <w:jc w:val="both"/>
        <w:rPr>
          <w:i/>
          <w:u w:val="single"/>
        </w:rPr>
      </w:pPr>
      <w:r w:rsidRPr="00304877">
        <w:rPr>
          <w:b/>
        </w:rPr>
        <w:t>Posiada Pani/Pan</w:t>
      </w:r>
      <w:r w:rsidRPr="00304877">
        <w:t xml:space="preserve"> </w:t>
      </w:r>
      <w:r w:rsidRPr="00304877">
        <w:rPr>
          <w:b/>
        </w:rPr>
        <w:t>prawo do</w:t>
      </w:r>
      <w:r w:rsidRPr="00304877">
        <w:t>: dostępu do treści swoich danych, ich sprostowania, ograniczenia przetwarzania – w przypadkach i na warunkach określonych w Rozporządzeniu Ogólnym.</w:t>
      </w:r>
    </w:p>
    <w:p w14:paraId="24A442E2" w14:textId="77777777" w:rsidR="00E70363" w:rsidRPr="00304877" w:rsidRDefault="00E70363" w:rsidP="00304877">
      <w:pPr>
        <w:numPr>
          <w:ilvl w:val="0"/>
          <w:numId w:val="32"/>
        </w:numPr>
        <w:jc w:val="both"/>
        <w:rPr>
          <w:i/>
          <w:u w:val="single"/>
        </w:rPr>
      </w:pPr>
      <w:r w:rsidRPr="00304877">
        <w:rPr>
          <w:b/>
        </w:rPr>
        <w:t>Nie przysługuje Pani/Panu prawo do:</w:t>
      </w:r>
      <w:r w:rsidRPr="00304877">
        <w:t xml:space="preserve"> usunięcia danych osobowych, prawo do przenoszenia danych osobowych oraz prawo sprzeciwu wobec przetwarzania danych osobowych, gdyż podstawa prawną przetwarzania Pani/Pana danych osobowych jest art. 6 ust. 1 lit. c Rozporządzenia Ogólnego.</w:t>
      </w:r>
    </w:p>
    <w:p w14:paraId="4CA695C4" w14:textId="77777777" w:rsidR="00E70363" w:rsidRPr="00304877" w:rsidRDefault="00E70363" w:rsidP="00304877">
      <w:pPr>
        <w:numPr>
          <w:ilvl w:val="0"/>
          <w:numId w:val="32"/>
        </w:numPr>
        <w:jc w:val="both"/>
        <w:rPr>
          <w:i/>
          <w:u w:val="single"/>
        </w:rPr>
      </w:pPr>
      <w:r w:rsidRPr="00304877">
        <w:t xml:space="preserve">Ma Pani/Pan prawo wniesienia </w:t>
      </w:r>
      <w:r w:rsidRPr="00304877">
        <w:rPr>
          <w:b/>
        </w:rPr>
        <w:t>skargi do Prezesa Urzędu Ochrony Danych Osobowych</w:t>
      </w:r>
      <w:r w:rsidRPr="00304877">
        <w:t xml:space="preserve"> w razie uznania, że przetwarzanie Pani/Pana danych osobowych narusza przepisy Rozporządzenia Ogólnego.</w:t>
      </w:r>
    </w:p>
    <w:p w14:paraId="2DCC6CDA" w14:textId="77777777" w:rsidR="00E70363" w:rsidRPr="00304877" w:rsidRDefault="00E70363" w:rsidP="00304877">
      <w:pPr>
        <w:numPr>
          <w:ilvl w:val="0"/>
          <w:numId w:val="32"/>
        </w:numPr>
        <w:jc w:val="both"/>
        <w:rPr>
          <w:i/>
          <w:u w:val="single"/>
        </w:rPr>
      </w:pPr>
      <w:r w:rsidRPr="00304877">
        <w:rPr>
          <w:b/>
        </w:rPr>
        <w:t>Skorzystanie przez Panią/Pana</w:t>
      </w:r>
      <w:r w:rsidRPr="00304877">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678A936" w14:textId="77777777" w:rsidR="00E70363" w:rsidRPr="00304877" w:rsidRDefault="00E70363" w:rsidP="00304877">
      <w:pPr>
        <w:numPr>
          <w:ilvl w:val="0"/>
          <w:numId w:val="32"/>
        </w:numPr>
        <w:jc w:val="both"/>
        <w:rPr>
          <w:i/>
          <w:u w:val="single"/>
        </w:rPr>
      </w:pPr>
      <w:r w:rsidRPr="00304877">
        <w:t xml:space="preserve">W przypadku gdy wykonanie obowiązków, o których mowa w art. 15 ust. 1-3 Rozporządzenia Ogólnego, celem realizacji Pani/Pana uprawnień wskazanych pkt 6 i 8 powyżej </w:t>
      </w:r>
      <w:r w:rsidRPr="00304877">
        <w:rPr>
          <w:rFonts w:eastAsia="Arial"/>
          <w:color w:val="000000"/>
        </w:rPr>
        <w:t>oraz do uzyskania kopii danych podlegających przetwarzaniu</w:t>
      </w:r>
      <w:r w:rsidRPr="00304877">
        <w:t xml:space="preserve">, wymagałoby niewspółmiernie dużego wysiłku, </w:t>
      </w:r>
      <w:r w:rsidRPr="00304877">
        <w:rPr>
          <w:b/>
        </w:rPr>
        <w:t>Zamawiający może żądać od Pana/Pani</w:t>
      </w:r>
      <w:r w:rsidRPr="00304877">
        <w:t>, wskazania dodatkowych informacji mających na celu sprecyzowanie żądania, w szczególności podania nazwy lub daty wszczętego albo zakończonego postępowania o udzielenie zamówienia publicznego.</w:t>
      </w:r>
    </w:p>
    <w:p w14:paraId="2E003112" w14:textId="77777777" w:rsidR="00E70363" w:rsidRPr="00304877" w:rsidRDefault="00E70363" w:rsidP="00304877">
      <w:pPr>
        <w:numPr>
          <w:ilvl w:val="0"/>
          <w:numId w:val="32"/>
        </w:numPr>
        <w:jc w:val="both"/>
      </w:pPr>
      <w:r w:rsidRPr="00304877">
        <w:rPr>
          <w:b/>
        </w:rPr>
        <w:lastRenderedPageBreak/>
        <w:t>Wystąpienie</w:t>
      </w:r>
      <w:r w:rsidRPr="00304877">
        <w:t xml:space="preserve"> </w:t>
      </w:r>
      <w:r w:rsidRPr="00304877">
        <w:rPr>
          <w:b/>
        </w:rPr>
        <w:t>przez Panią/Pana</w:t>
      </w:r>
      <w:r w:rsidRPr="00304877">
        <w:t xml:space="preserve"> z żądaniem ograniczenia przetwarzania danych, o którym mowa w art. 18 ust. 1 Rozporządzenia Ogólnego, nie ogranicza przetwarzania danych osobowych do czasu zakończenia postępowania o udzielenie zamówienia publicznego.</w:t>
      </w:r>
    </w:p>
    <w:p w14:paraId="0E76DAB2" w14:textId="77777777" w:rsidR="00754AC0" w:rsidRDefault="00754AC0" w:rsidP="00304877">
      <w:pPr>
        <w:tabs>
          <w:tab w:val="left" w:pos="720"/>
        </w:tabs>
        <w:ind w:left="720" w:hanging="720"/>
        <w:jc w:val="both"/>
        <w:rPr>
          <w:b/>
        </w:rPr>
      </w:pPr>
    </w:p>
    <w:p w14:paraId="29E64B1D" w14:textId="13110198" w:rsidR="00A04158" w:rsidRPr="00304877" w:rsidRDefault="00A04158" w:rsidP="00304877">
      <w:pPr>
        <w:tabs>
          <w:tab w:val="left" w:pos="720"/>
        </w:tabs>
        <w:ind w:left="720" w:hanging="720"/>
        <w:jc w:val="both"/>
        <w:rPr>
          <w:b/>
        </w:rPr>
      </w:pPr>
      <w:r w:rsidRPr="00304877">
        <w:rPr>
          <w:b/>
        </w:rPr>
        <w:t>Załączniki do Specyfikacji:</w:t>
      </w:r>
    </w:p>
    <w:p w14:paraId="45CE749D" w14:textId="08D0A5A0" w:rsidR="00A04158" w:rsidRPr="00304877" w:rsidRDefault="00A04158" w:rsidP="00754AC0">
      <w:pPr>
        <w:tabs>
          <w:tab w:val="left" w:pos="720"/>
        </w:tabs>
        <w:ind w:left="720" w:hanging="720"/>
        <w:jc w:val="both"/>
        <w:rPr>
          <w:b/>
          <w:bCs/>
          <w:u w:val="single"/>
        </w:rPr>
      </w:pPr>
      <w:r w:rsidRPr="00304877">
        <w:t>Załącznik nr 1 – wzór formularza oferty</w:t>
      </w:r>
      <w:r w:rsidRPr="00304877">
        <w:rPr>
          <w:b/>
          <w:bCs/>
          <w:u w:val="single"/>
        </w:rPr>
        <w:br w:type="page"/>
      </w:r>
    </w:p>
    <w:p w14:paraId="3FF16962" w14:textId="3152853E" w:rsidR="005B02DA" w:rsidRPr="00304877" w:rsidRDefault="005B02DA" w:rsidP="00304877">
      <w:pPr>
        <w:widowControl/>
        <w:tabs>
          <w:tab w:val="left" w:pos="0"/>
        </w:tabs>
        <w:suppressAutoHyphens w:val="0"/>
        <w:spacing w:line="276" w:lineRule="auto"/>
        <w:rPr>
          <w:b/>
          <w:bCs/>
        </w:rPr>
      </w:pPr>
      <w:r w:rsidRPr="00304877">
        <w:rPr>
          <w:b/>
          <w:bCs/>
          <w:u w:val="single"/>
        </w:rPr>
        <w:lastRenderedPageBreak/>
        <w:t>FORMULARZ OFERTY</w:t>
      </w:r>
    </w:p>
    <w:p w14:paraId="5A03F8FB" w14:textId="77777777" w:rsidR="005B02DA" w:rsidRPr="00304877" w:rsidRDefault="005B02DA" w:rsidP="00304877">
      <w:pPr>
        <w:widowControl/>
        <w:tabs>
          <w:tab w:val="left" w:pos="284"/>
        </w:tabs>
        <w:suppressAutoHyphens w:val="0"/>
        <w:spacing w:line="276" w:lineRule="auto"/>
        <w:ind w:left="540"/>
        <w:jc w:val="both"/>
        <w:rPr>
          <w:b/>
          <w:bCs/>
        </w:rPr>
      </w:pPr>
      <w:r w:rsidRPr="00304877">
        <w:rPr>
          <w:b/>
          <w:bCs/>
        </w:rPr>
        <w:t>_______________________________________________________________</w:t>
      </w:r>
    </w:p>
    <w:p w14:paraId="5DE1B626" w14:textId="77777777" w:rsidR="005B02DA" w:rsidRPr="00304877" w:rsidRDefault="005B02DA" w:rsidP="00304877">
      <w:pPr>
        <w:widowControl/>
        <w:tabs>
          <w:tab w:val="left" w:pos="0"/>
        </w:tabs>
        <w:suppressAutoHyphens w:val="0"/>
        <w:spacing w:line="276" w:lineRule="auto"/>
        <w:ind w:left="1080" w:hanging="1080"/>
        <w:jc w:val="both"/>
        <w:outlineLvl w:val="0"/>
        <w:rPr>
          <w:b/>
          <w:bCs/>
        </w:rPr>
      </w:pPr>
      <w:r w:rsidRPr="00304877">
        <w:rPr>
          <w:i/>
          <w:iCs/>
          <w:u w:val="single"/>
        </w:rPr>
        <w:t xml:space="preserve">ZAMAWIAJĄCY </w:t>
      </w:r>
      <w:r w:rsidRPr="00304877">
        <w:rPr>
          <w:i/>
          <w:iCs/>
        </w:rPr>
        <w:t xml:space="preserve">– </w:t>
      </w:r>
      <w:r w:rsidRPr="00304877">
        <w:rPr>
          <w:b/>
          <w:bCs/>
        </w:rPr>
        <w:t xml:space="preserve">Uniwersytet Jagielloński </w:t>
      </w:r>
    </w:p>
    <w:p w14:paraId="44B7A604" w14:textId="77777777" w:rsidR="005B02DA" w:rsidRPr="00304877" w:rsidRDefault="005B02DA" w:rsidP="00304877">
      <w:pPr>
        <w:widowControl/>
        <w:tabs>
          <w:tab w:val="left" w:pos="0"/>
        </w:tabs>
        <w:suppressAutoHyphens w:val="0"/>
        <w:spacing w:line="276" w:lineRule="auto"/>
        <w:ind w:left="2496" w:hanging="1080"/>
        <w:jc w:val="both"/>
        <w:rPr>
          <w:i/>
          <w:iCs/>
          <w:u w:val="single"/>
        </w:rPr>
      </w:pPr>
      <w:r w:rsidRPr="00304877">
        <w:rPr>
          <w:b/>
          <w:bCs/>
        </w:rPr>
        <w:t>ul.</w:t>
      </w:r>
      <w:r w:rsidR="006A2BE1" w:rsidRPr="00304877">
        <w:rPr>
          <w:b/>
          <w:bCs/>
        </w:rPr>
        <w:t xml:space="preserve"> </w:t>
      </w:r>
      <w:r w:rsidRPr="00304877">
        <w:rPr>
          <w:b/>
          <w:bCs/>
        </w:rPr>
        <w:t>Gołębia 24, 31 – 007 Kraków;</w:t>
      </w:r>
    </w:p>
    <w:p w14:paraId="2B0E5EB8" w14:textId="77777777" w:rsidR="005B02DA" w:rsidRPr="00304877" w:rsidRDefault="005B02DA" w:rsidP="00304877">
      <w:pPr>
        <w:widowControl/>
        <w:tabs>
          <w:tab w:val="left" w:pos="0"/>
        </w:tabs>
        <w:suppressAutoHyphens w:val="0"/>
        <w:spacing w:line="276" w:lineRule="auto"/>
        <w:ind w:left="1080" w:hanging="1080"/>
        <w:jc w:val="both"/>
        <w:rPr>
          <w:b/>
          <w:bCs/>
        </w:rPr>
      </w:pPr>
      <w:r w:rsidRPr="00304877">
        <w:rPr>
          <w:i/>
          <w:iCs/>
          <w:u w:val="single"/>
        </w:rPr>
        <w:t xml:space="preserve">Jednostka prowadząca sprawę </w:t>
      </w:r>
      <w:r w:rsidRPr="00304877">
        <w:rPr>
          <w:i/>
          <w:iCs/>
        </w:rPr>
        <w:t xml:space="preserve">– </w:t>
      </w:r>
      <w:r w:rsidRPr="00304877">
        <w:rPr>
          <w:b/>
          <w:bCs/>
        </w:rPr>
        <w:t>Dział Zamówień Publicznych UJ</w:t>
      </w:r>
    </w:p>
    <w:p w14:paraId="08653599" w14:textId="77777777" w:rsidR="005B02DA" w:rsidRPr="00304877" w:rsidRDefault="005B02DA" w:rsidP="00304877">
      <w:pPr>
        <w:widowControl/>
        <w:tabs>
          <w:tab w:val="left" w:pos="0"/>
        </w:tabs>
        <w:suppressAutoHyphens w:val="0"/>
        <w:spacing w:line="276" w:lineRule="auto"/>
        <w:ind w:left="3780" w:hanging="1080"/>
        <w:jc w:val="both"/>
        <w:outlineLvl w:val="0"/>
        <w:rPr>
          <w:b/>
          <w:bCs/>
        </w:rPr>
      </w:pPr>
      <w:r w:rsidRPr="00304877">
        <w:t>ul. Straszewskiego 25/2, 31-113 Kraków</w:t>
      </w:r>
    </w:p>
    <w:p w14:paraId="2AE47944" w14:textId="77777777" w:rsidR="005B02DA" w:rsidRPr="00304877" w:rsidRDefault="005B02DA" w:rsidP="00304877">
      <w:pPr>
        <w:widowControl/>
        <w:tabs>
          <w:tab w:val="left" w:pos="0"/>
          <w:tab w:val="left" w:pos="540"/>
        </w:tabs>
        <w:suppressAutoHyphens w:val="0"/>
        <w:spacing w:line="276" w:lineRule="auto"/>
        <w:ind w:left="540" w:hanging="540"/>
        <w:jc w:val="both"/>
        <w:rPr>
          <w:b/>
          <w:bCs/>
        </w:rPr>
      </w:pPr>
      <w:r w:rsidRPr="00304877">
        <w:rPr>
          <w:b/>
          <w:bCs/>
        </w:rPr>
        <w:t>______________________________________________________________________</w:t>
      </w:r>
    </w:p>
    <w:p w14:paraId="00EBC499" w14:textId="77777777" w:rsidR="005B02DA" w:rsidRPr="00304877" w:rsidRDefault="005B02DA" w:rsidP="00304877">
      <w:pPr>
        <w:widowControl/>
        <w:tabs>
          <w:tab w:val="left" w:pos="0"/>
        </w:tabs>
        <w:suppressAutoHyphens w:val="0"/>
        <w:spacing w:line="276" w:lineRule="auto"/>
        <w:ind w:left="540" w:hanging="540"/>
        <w:jc w:val="both"/>
      </w:pPr>
      <w:r w:rsidRPr="00304877">
        <w:t xml:space="preserve">Nazwa (Firma) Wykonawcy – </w:t>
      </w:r>
    </w:p>
    <w:p w14:paraId="4E1BE550" w14:textId="77777777" w:rsidR="005B02DA" w:rsidRPr="00304877" w:rsidRDefault="005B02DA" w:rsidP="00304877">
      <w:pPr>
        <w:widowControl/>
        <w:tabs>
          <w:tab w:val="left" w:pos="0"/>
        </w:tabs>
        <w:suppressAutoHyphens w:val="0"/>
        <w:spacing w:line="276" w:lineRule="auto"/>
        <w:ind w:left="540" w:hanging="540"/>
        <w:jc w:val="both"/>
      </w:pPr>
      <w:r w:rsidRPr="00304877">
        <w:t>………………………………………………………………………………….,</w:t>
      </w:r>
    </w:p>
    <w:p w14:paraId="4D10AC3D" w14:textId="77777777" w:rsidR="005B02DA" w:rsidRPr="00304877" w:rsidRDefault="005B02DA" w:rsidP="00304877">
      <w:pPr>
        <w:widowControl/>
        <w:tabs>
          <w:tab w:val="left" w:pos="0"/>
        </w:tabs>
        <w:suppressAutoHyphens w:val="0"/>
        <w:spacing w:line="276" w:lineRule="auto"/>
        <w:ind w:left="540" w:hanging="540"/>
        <w:jc w:val="both"/>
      </w:pPr>
      <w:r w:rsidRPr="00304877">
        <w:t>Adres siedziby – …………………………………………………,</w:t>
      </w:r>
    </w:p>
    <w:p w14:paraId="7E838E04" w14:textId="77777777" w:rsidR="005B02DA" w:rsidRPr="00304877" w:rsidRDefault="005B02DA" w:rsidP="00304877">
      <w:pPr>
        <w:widowControl/>
        <w:tabs>
          <w:tab w:val="left" w:pos="0"/>
        </w:tabs>
        <w:suppressAutoHyphens w:val="0"/>
        <w:spacing w:line="276" w:lineRule="auto"/>
        <w:ind w:left="540" w:hanging="540"/>
        <w:jc w:val="both"/>
      </w:pPr>
      <w:r w:rsidRPr="00304877">
        <w:t xml:space="preserve">Adres do korespondencji – </w:t>
      </w:r>
    </w:p>
    <w:p w14:paraId="578A9C92" w14:textId="77777777" w:rsidR="005B02DA" w:rsidRPr="00304877" w:rsidRDefault="005B02DA" w:rsidP="00304877">
      <w:pPr>
        <w:widowControl/>
        <w:tabs>
          <w:tab w:val="left" w:pos="0"/>
        </w:tabs>
        <w:suppressAutoHyphens w:val="0"/>
        <w:spacing w:line="276" w:lineRule="auto"/>
        <w:ind w:left="540" w:hanging="540"/>
        <w:jc w:val="both"/>
        <w:rPr>
          <w:lang w:val="pt-BR"/>
        </w:rPr>
      </w:pPr>
      <w:r w:rsidRPr="00304877">
        <w:rPr>
          <w:lang w:val="pt-BR"/>
        </w:rPr>
        <w:t>……………………………………………………………………………………,</w:t>
      </w:r>
    </w:p>
    <w:p w14:paraId="5EEC1C29" w14:textId="77777777" w:rsidR="005B02DA" w:rsidRPr="00304877" w:rsidRDefault="005B02DA" w:rsidP="00304877">
      <w:pPr>
        <w:widowControl/>
        <w:tabs>
          <w:tab w:val="left" w:pos="0"/>
        </w:tabs>
        <w:suppressAutoHyphens w:val="0"/>
        <w:spacing w:line="276" w:lineRule="auto"/>
        <w:ind w:left="540" w:hanging="540"/>
        <w:jc w:val="both"/>
        <w:outlineLvl w:val="0"/>
        <w:rPr>
          <w:lang w:val="pt-BR"/>
        </w:rPr>
      </w:pPr>
      <w:r w:rsidRPr="00304877">
        <w:rPr>
          <w:lang w:val="pt-BR"/>
        </w:rPr>
        <w:t>Tel. - ......................................................; faks - ......................................................;</w:t>
      </w:r>
    </w:p>
    <w:p w14:paraId="3676A0A0" w14:textId="77777777" w:rsidR="005B02DA" w:rsidRPr="00304877" w:rsidRDefault="005B02DA" w:rsidP="00304877">
      <w:pPr>
        <w:widowControl/>
        <w:tabs>
          <w:tab w:val="left" w:pos="0"/>
        </w:tabs>
        <w:suppressAutoHyphens w:val="0"/>
        <w:spacing w:line="276" w:lineRule="auto"/>
        <w:ind w:left="540" w:hanging="540"/>
        <w:jc w:val="both"/>
        <w:outlineLvl w:val="0"/>
        <w:rPr>
          <w:lang w:val="pt-BR"/>
        </w:rPr>
      </w:pPr>
      <w:r w:rsidRPr="00304877">
        <w:rPr>
          <w:lang w:val="pt-BR"/>
        </w:rPr>
        <w:t>E-mail: ..............................................................;</w:t>
      </w:r>
    </w:p>
    <w:p w14:paraId="1FFAB146" w14:textId="77777777" w:rsidR="005B02DA" w:rsidRPr="00304877" w:rsidRDefault="005B02DA" w:rsidP="00304877">
      <w:pPr>
        <w:widowControl/>
        <w:tabs>
          <w:tab w:val="left" w:pos="0"/>
        </w:tabs>
        <w:suppressAutoHyphens w:val="0"/>
        <w:spacing w:line="276" w:lineRule="auto"/>
        <w:ind w:left="540" w:hanging="540"/>
        <w:jc w:val="both"/>
        <w:outlineLvl w:val="0"/>
        <w:rPr>
          <w:lang w:val="en-US"/>
        </w:rPr>
      </w:pPr>
      <w:r w:rsidRPr="00304877">
        <w:rPr>
          <w:lang w:val="en-US"/>
        </w:rPr>
        <w:t>NIP - .................................................; REGON - .................................................;</w:t>
      </w:r>
    </w:p>
    <w:p w14:paraId="680A4E5D" w14:textId="77777777" w:rsidR="005B02DA" w:rsidRPr="00304877" w:rsidRDefault="005B02DA" w:rsidP="00304877">
      <w:pPr>
        <w:widowControl/>
        <w:tabs>
          <w:tab w:val="left" w:pos="0"/>
        </w:tabs>
        <w:suppressAutoHyphens w:val="0"/>
        <w:spacing w:line="276" w:lineRule="auto"/>
        <w:ind w:left="540" w:hanging="540"/>
        <w:jc w:val="both"/>
        <w:rPr>
          <w:lang w:val="en-US"/>
        </w:rPr>
      </w:pPr>
    </w:p>
    <w:p w14:paraId="01E95A68" w14:textId="4E193379" w:rsidR="006F21F9" w:rsidRPr="00304877" w:rsidRDefault="006F21F9" w:rsidP="00304877">
      <w:pPr>
        <w:jc w:val="both"/>
        <w:rPr>
          <w:i/>
          <w:u w:val="single"/>
        </w:rPr>
      </w:pPr>
      <w:r w:rsidRPr="00304877">
        <w:rPr>
          <w:i/>
          <w:u w:val="single"/>
        </w:rPr>
        <w:t xml:space="preserve">Nawiązując do zaproszenia do złożenia oferty na wyłonienie Wykonawcy w zakresie dostawy </w:t>
      </w:r>
      <w:r w:rsidR="0065010D" w:rsidRPr="0065010D">
        <w:rPr>
          <w:i/>
          <w:u w:val="single"/>
        </w:rPr>
        <w:t>trzech stacji pomiarowych promieniowania jonizującego gamma dla potrzeb Narodowego Centrum Promieniowania Synchrotronowego Solaris dla linii badawczych</w:t>
      </w:r>
      <w:r w:rsidRPr="0065010D">
        <w:rPr>
          <w:i/>
          <w:u w:val="single"/>
        </w:rPr>
        <w:t>,</w:t>
      </w:r>
      <w:r w:rsidRPr="00304877">
        <w:rPr>
          <w:i/>
          <w:u w:val="single"/>
        </w:rPr>
        <w:t xml:space="preserve"> składamy poniższą ofertę:</w:t>
      </w:r>
    </w:p>
    <w:p w14:paraId="703E060B" w14:textId="77777777" w:rsidR="006F21F9" w:rsidRPr="00304877" w:rsidRDefault="006F21F9" w:rsidP="00304877">
      <w:pPr>
        <w:pStyle w:val="Tekstpodstawowy"/>
        <w:spacing w:line="240" w:lineRule="auto"/>
        <w:ind w:left="540"/>
        <w:jc w:val="right"/>
        <w:rPr>
          <w:rFonts w:ascii="Times New Roman" w:hAnsi="Times New Roman"/>
          <w:i/>
        </w:rPr>
      </w:pPr>
    </w:p>
    <w:p w14:paraId="167AD208" w14:textId="77777777" w:rsidR="006F21F9" w:rsidRPr="00304877" w:rsidRDefault="006F21F9" w:rsidP="00304877">
      <w:pPr>
        <w:widowControl/>
        <w:numPr>
          <w:ilvl w:val="0"/>
          <w:numId w:val="3"/>
        </w:numPr>
        <w:tabs>
          <w:tab w:val="clear" w:pos="555"/>
          <w:tab w:val="num" w:pos="426"/>
        </w:tabs>
        <w:suppressAutoHyphens w:val="0"/>
        <w:ind w:left="426" w:hanging="426"/>
        <w:jc w:val="both"/>
      </w:pPr>
      <w:r w:rsidRPr="00304877">
        <w:t>oferujemy wykonanie przedmiotu zamówienia za łączną kwotę netto ……......................</w:t>
      </w:r>
      <w:r w:rsidRPr="00304877">
        <w:rPr>
          <w:iCs/>
        </w:rPr>
        <w:t>EUR*/PLN*</w:t>
      </w:r>
      <w:r w:rsidRPr="00304877">
        <w:t xml:space="preserve">, (słownie: .................................................................. </w:t>
      </w:r>
      <w:r w:rsidRPr="00304877">
        <w:rPr>
          <w:iCs/>
        </w:rPr>
        <w:t>EUR*/PLN*</w:t>
      </w:r>
      <w:r w:rsidRPr="00304877">
        <w:t xml:space="preserve">) </w:t>
      </w:r>
    </w:p>
    <w:p w14:paraId="00D83508" w14:textId="6F17D30B" w:rsidR="006F21F9" w:rsidRPr="00304877" w:rsidRDefault="006F21F9" w:rsidP="00304877">
      <w:pPr>
        <w:widowControl/>
        <w:numPr>
          <w:ilvl w:val="0"/>
          <w:numId w:val="3"/>
        </w:numPr>
        <w:tabs>
          <w:tab w:val="clear" w:pos="555"/>
          <w:tab w:val="num" w:pos="426"/>
        </w:tabs>
        <w:suppressAutoHyphens w:val="0"/>
        <w:ind w:left="426" w:hanging="426"/>
        <w:jc w:val="both"/>
      </w:pPr>
      <w:r w:rsidRPr="00304877">
        <w:t xml:space="preserve">oferujemy termin realizacji zamówienia do </w:t>
      </w:r>
      <w:r w:rsidR="0065010D">
        <w:t>9 grudnia 2019 r.</w:t>
      </w:r>
    </w:p>
    <w:p w14:paraId="01772942" w14:textId="4EC9902F" w:rsidR="006F21F9" w:rsidRPr="00304877" w:rsidRDefault="006F21F9" w:rsidP="00304877">
      <w:pPr>
        <w:widowControl/>
        <w:numPr>
          <w:ilvl w:val="0"/>
          <w:numId w:val="3"/>
        </w:numPr>
        <w:tabs>
          <w:tab w:val="clear" w:pos="555"/>
          <w:tab w:val="num" w:pos="426"/>
        </w:tabs>
        <w:suppressAutoHyphens w:val="0"/>
        <w:ind w:left="426" w:hanging="426"/>
        <w:jc w:val="both"/>
      </w:pPr>
      <w:r w:rsidRPr="00304877">
        <w:t>oświadczamy, że oferujemy dostawę przedmiotu zamówienia objętego gwarancją przez okres: …….. (minimum 12 miesięcy) od terminu dostawy,</w:t>
      </w:r>
    </w:p>
    <w:p w14:paraId="5376890A" w14:textId="4876565B" w:rsidR="006F21F9" w:rsidRPr="0065010D" w:rsidRDefault="006F21F9" w:rsidP="00304877">
      <w:pPr>
        <w:widowControl/>
        <w:numPr>
          <w:ilvl w:val="0"/>
          <w:numId w:val="3"/>
        </w:numPr>
        <w:tabs>
          <w:tab w:val="clear" w:pos="555"/>
          <w:tab w:val="num" w:pos="426"/>
        </w:tabs>
        <w:suppressAutoHyphens w:val="0"/>
        <w:ind w:left="426" w:hanging="426"/>
        <w:jc w:val="both"/>
      </w:pPr>
      <w:r w:rsidRPr="00304877">
        <w:t>oświadczamy, że zapoznaliśmy się ze specyfikacją i uznajemy się za związanych określonymi w niej warunkami i zasadami postępowania</w:t>
      </w:r>
      <w:r w:rsidR="0065010D">
        <w:rPr>
          <w:lang w:val="pt-BR"/>
        </w:rPr>
        <w:t>,</w:t>
      </w:r>
    </w:p>
    <w:p w14:paraId="7EDBB19A" w14:textId="4D604922" w:rsidR="0065010D" w:rsidRPr="00C00021" w:rsidRDefault="0065010D" w:rsidP="00304877">
      <w:pPr>
        <w:widowControl/>
        <w:numPr>
          <w:ilvl w:val="0"/>
          <w:numId w:val="3"/>
        </w:numPr>
        <w:tabs>
          <w:tab w:val="clear" w:pos="555"/>
          <w:tab w:val="num" w:pos="426"/>
        </w:tabs>
        <w:suppressAutoHyphens w:val="0"/>
        <w:ind w:left="426" w:hanging="426"/>
        <w:jc w:val="both"/>
      </w:pPr>
      <w:r>
        <w:rPr>
          <w:lang w:val="pt-BR"/>
        </w:rPr>
        <w:t xml:space="preserve">oświadczamy, że zapoznaliśmy się z warunkami i wymaganiami umownymi </w:t>
      </w:r>
      <w:r w:rsidR="00835063">
        <w:rPr>
          <w:lang w:val="pt-BR"/>
        </w:rPr>
        <w:t xml:space="preserve">w zakresie dostawy przedmiotu zamówienia </w:t>
      </w:r>
      <w:r>
        <w:rPr>
          <w:lang w:val="pt-BR"/>
        </w:rPr>
        <w:t>oraz oświadczamy</w:t>
      </w:r>
      <w:r w:rsidR="00835063">
        <w:rPr>
          <w:lang w:val="pt-BR"/>
        </w:rPr>
        <w:t>, że jesteśmy związani tymi postanowieniami</w:t>
      </w:r>
      <w:r>
        <w:rPr>
          <w:lang w:val="pt-BR"/>
        </w:rPr>
        <w:t xml:space="preserve">. </w:t>
      </w:r>
    </w:p>
    <w:p w14:paraId="56388AC4" w14:textId="77777777" w:rsidR="006F21F9" w:rsidRPr="00304877" w:rsidRDefault="006F21F9" w:rsidP="00304877">
      <w:pPr>
        <w:widowControl/>
        <w:numPr>
          <w:ilvl w:val="0"/>
          <w:numId w:val="4"/>
        </w:numPr>
        <w:tabs>
          <w:tab w:val="clear" w:pos="555"/>
          <w:tab w:val="num" w:pos="426"/>
        </w:tabs>
        <w:suppressAutoHyphens w:val="0"/>
        <w:ind w:left="426" w:hanging="426"/>
        <w:jc w:val="both"/>
      </w:pPr>
      <w:r w:rsidRPr="00304877">
        <w:t>oferta liczy ........................ kolejno ponumerowanych kart,</w:t>
      </w:r>
    </w:p>
    <w:p w14:paraId="523061C9" w14:textId="53AC37D5" w:rsidR="006F21F9" w:rsidRPr="00304877" w:rsidRDefault="00835063" w:rsidP="00304877">
      <w:pPr>
        <w:widowControl/>
        <w:numPr>
          <w:ilvl w:val="0"/>
          <w:numId w:val="4"/>
        </w:numPr>
        <w:tabs>
          <w:tab w:val="clear" w:pos="555"/>
          <w:tab w:val="num" w:pos="426"/>
        </w:tabs>
        <w:suppressAutoHyphens w:val="0"/>
        <w:ind w:left="426" w:hanging="426"/>
        <w:jc w:val="both"/>
      </w:pPr>
      <w:r>
        <w:t>załączniki</w:t>
      </w:r>
      <w:r w:rsidR="006F21F9" w:rsidRPr="00304877">
        <w:t xml:space="preserve"> do </w:t>
      </w:r>
      <w:r>
        <w:t>niniejszego formularza oferty</w:t>
      </w:r>
      <w:r w:rsidR="006F21F9" w:rsidRPr="00304877">
        <w:t>:</w:t>
      </w:r>
    </w:p>
    <w:p w14:paraId="25243B08" w14:textId="2E12AA50" w:rsidR="006F21F9" w:rsidRPr="00304877" w:rsidRDefault="00835063" w:rsidP="00304877">
      <w:pPr>
        <w:tabs>
          <w:tab w:val="num" w:pos="426"/>
        </w:tabs>
        <w:ind w:left="426" w:hanging="426"/>
        <w:jc w:val="both"/>
      </w:pPr>
      <w:r>
        <w:t>O</w:t>
      </w:r>
      <w:r w:rsidR="006F21F9" w:rsidRPr="00304877">
        <w:t>świadczenie Wykonawcy,</w:t>
      </w:r>
    </w:p>
    <w:p w14:paraId="79F961AB" w14:textId="2AD09A9A" w:rsidR="006F21F9" w:rsidRPr="00304877" w:rsidRDefault="006F21F9" w:rsidP="00304877">
      <w:pPr>
        <w:tabs>
          <w:tab w:val="num" w:pos="426"/>
        </w:tabs>
        <w:ind w:left="426" w:hanging="426"/>
        <w:jc w:val="both"/>
      </w:pPr>
      <w:r w:rsidRPr="00304877">
        <w:t xml:space="preserve">inne ................................................................. . </w:t>
      </w:r>
    </w:p>
    <w:p w14:paraId="6F24CD10" w14:textId="77777777" w:rsidR="006F21F9" w:rsidRPr="00304877" w:rsidRDefault="006F21F9" w:rsidP="00304877">
      <w:pPr>
        <w:jc w:val="both"/>
      </w:pPr>
    </w:p>
    <w:p w14:paraId="71DBC709" w14:textId="124CAE7B" w:rsidR="006F21F9" w:rsidRPr="00304877" w:rsidRDefault="006F21F9" w:rsidP="00304877">
      <w:pPr>
        <w:ind w:left="540"/>
        <w:jc w:val="both"/>
        <w:outlineLvl w:val="0"/>
        <w:rPr>
          <w:i/>
        </w:rPr>
      </w:pPr>
      <w:r w:rsidRPr="00304877">
        <w:rPr>
          <w:i/>
        </w:rPr>
        <w:t>Miejscowość .................................................. dnia ........................................... 2019 roku.</w:t>
      </w:r>
    </w:p>
    <w:p w14:paraId="176F9796" w14:textId="77777777" w:rsidR="006F21F9" w:rsidRPr="00304877" w:rsidRDefault="006F21F9" w:rsidP="00304877">
      <w:pPr>
        <w:pStyle w:val="Tekstpodstawowy"/>
        <w:spacing w:line="240" w:lineRule="auto"/>
        <w:ind w:left="540"/>
        <w:jc w:val="right"/>
        <w:rPr>
          <w:rFonts w:ascii="Times New Roman" w:hAnsi="Times New Roman"/>
          <w:i/>
        </w:rPr>
      </w:pPr>
    </w:p>
    <w:p w14:paraId="2F171DF3" w14:textId="77777777" w:rsidR="006F21F9" w:rsidRPr="00304877" w:rsidRDefault="006F21F9" w:rsidP="00304877">
      <w:pPr>
        <w:pStyle w:val="Tekstpodstawowy"/>
        <w:spacing w:line="240" w:lineRule="auto"/>
        <w:ind w:left="540"/>
        <w:jc w:val="right"/>
        <w:rPr>
          <w:rFonts w:ascii="Times New Roman" w:hAnsi="Times New Roman"/>
          <w:i/>
        </w:rPr>
      </w:pPr>
      <w:r w:rsidRPr="00304877">
        <w:rPr>
          <w:rFonts w:ascii="Times New Roman" w:hAnsi="Times New Roman"/>
          <w:i/>
        </w:rPr>
        <w:t>........................................................................</w:t>
      </w:r>
    </w:p>
    <w:p w14:paraId="24E4BF8E" w14:textId="77777777" w:rsidR="006F21F9" w:rsidRPr="00304877" w:rsidRDefault="006F21F9" w:rsidP="00304877">
      <w:pPr>
        <w:pStyle w:val="Tekstpodstawowy"/>
        <w:spacing w:line="240" w:lineRule="auto"/>
        <w:ind w:left="540"/>
        <w:jc w:val="right"/>
        <w:rPr>
          <w:rFonts w:ascii="Times New Roman" w:hAnsi="Times New Roman"/>
          <w:i/>
        </w:rPr>
      </w:pPr>
      <w:r w:rsidRPr="00304877">
        <w:rPr>
          <w:rFonts w:ascii="Times New Roman" w:hAnsi="Times New Roman"/>
          <w:i/>
        </w:rPr>
        <w:t>(pieczęć i podpis osoby uprawnionej do</w:t>
      </w:r>
    </w:p>
    <w:p w14:paraId="769580FA" w14:textId="77777777" w:rsidR="006F21F9" w:rsidRPr="00304877" w:rsidRDefault="006F21F9" w:rsidP="00304877">
      <w:pPr>
        <w:pStyle w:val="Tekstpodstawowy"/>
        <w:spacing w:line="240" w:lineRule="auto"/>
        <w:ind w:left="540"/>
        <w:jc w:val="right"/>
        <w:rPr>
          <w:rFonts w:ascii="Times New Roman" w:hAnsi="Times New Roman"/>
          <w:i/>
        </w:rPr>
      </w:pPr>
      <w:r w:rsidRPr="00304877">
        <w:rPr>
          <w:rFonts w:ascii="Times New Roman" w:hAnsi="Times New Roman"/>
          <w:i/>
        </w:rPr>
        <w:t>składania oświadczeń woli w imieniu Wykonawcy)</w:t>
      </w:r>
    </w:p>
    <w:p w14:paraId="0AC8ACE7" w14:textId="1553EC80" w:rsidR="005B02DA" w:rsidRPr="00304877" w:rsidRDefault="006F21F9" w:rsidP="00304877">
      <w:pPr>
        <w:widowControl/>
        <w:suppressAutoHyphens w:val="0"/>
        <w:ind w:left="3969" w:firstLine="709"/>
        <w:jc w:val="right"/>
        <w:rPr>
          <w:i/>
          <w:iCs/>
        </w:rPr>
      </w:pPr>
      <w:r w:rsidRPr="00304877">
        <w:rPr>
          <w:i/>
        </w:rPr>
        <w:br w:type="page"/>
      </w:r>
      <w:r w:rsidR="00835063">
        <w:rPr>
          <w:b/>
          <w:bCs/>
        </w:rPr>
        <w:lastRenderedPageBreak/>
        <w:t xml:space="preserve">Załącznik </w:t>
      </w:r>
      <w:r w:rsidR="005B02DA" w:rsidRPr="00304877">
        <w:rPr>
          <w:b/>
          <w:bCs/>
        </w:rPr>
        <w:t>do formularza oferty</w:t>
      </w:r>
    </w:p>
    <w:p w14:paraId="54CD245A" w14:textId="77777777" w:rsidR="005B02DA" w:rsidRPr="00304877" w:rsidRDefault="005B02DA" w:rsidP="00304877">
      <w:pPr>
        <w:pStyle w:val="Tekstpodstawowy"/>
        <w:spacing w:line="240" w:lineRule="auto"/>
        <w:ind w:left="540"/>
        <w:rPr>
          <w:rFonts w:ascii="Times New Roman" w:hAnsi="Times New Roman" w:cs="Times New Roman"/>
          <w:i/>
          <w:iCs/>
        </w:rPr>
      </w:pPr>
    </w:p>
    <w:p w14:paraId="2FBE5AC9" w14:textId="77777777" w:rsidR="005B02DA" w:rsidRPr="00304877" w:rsidRDefault="005B02DA" w:rsidP="00304877">
      <w:pPr>
        <w:pStyle w:val="Tekstpodstawowy"/>
        <w:spacing w:line="240" w:lineRule="auto"/>
        <w:rPr>
          <w:rFonts w:ascii="Times New Roman" w:hAnsi="Times New Roman" w:cs="Times New Roman"/>
          <w:i/>
          <w:iCs/>
        </w:rPr>
      </w:pPr>
      <w:r w:rsidRPr="00304877">
        <w:rPr>
          <w:rFonts w:ascii="Times New Roman" w:hAnsi="Times New Roman" w:cs="Times New Roman"/>
          <w:i/>
          <w:iCs/>
        </w:rPr>
        <w:t>(Pieczęć firmowa Wykonawcy)</w:t>
      </w:r>
    </w:p>
    <w:p w14:paraId="1231BE67" w14:textId="77777777" w:rsidR="005B02DA" w:rsidRPr="00304877" w:rsidRDefault="005B02DA" w:rsidP="00304877">
      <w:pPr>
        <w:pStyle w:val="Tekstpodstawowy"/>
        <w:spacing w:line="240" w:lineRule="auto"/>
        <w:ind w:left="540"/>
        <w:jc w:val="center"/>
        <w:outlineLvl w:val="0"/>
        <w:rPr>
          <w:rFonts w:ascii="Times New Roman" w:hAnsi="Times New Roman" w:cs="Times New Roman"/>
          <w:b/>
          <w:bCs/>
        </w:rPr>
      </w:pPr>
    </w:p>
    <w:p w14:paraId="36FEB5B0" w14:textId="77777777" w:rsidR="005B02DA" w:rsidRPr="00304877" w:rsidRDefault="005B02DA" w:rsidP="00304877">
      <w:pPr>
        <w:pStyle w:val="Tekstpodstawowy"/>
        <w:spacing w:line="240" w:lineRule="auto"/>
        <w:ind w:left="540"/>
        <w:jc w:val="center"/>
        <w:outlineLvl w:val="0"/>
        <w:rPr>
          <w:rFonts w:ascii="Times New Roman" w:hAnsi="Times New Roman" w:cs="Times New Roman"/>
          <w:b/>
          <w:bCs/>
        </w:rPr>
      </w:pPr>
    </w:p>
    <w:p w14:paraId="1BAE8514" w14:textId="77777777" w:rsidR="005B02DA" w:rsidRPr="00304877" w:rsidRDefault="005B02DA" w:rsidP="00304877">
      <w:pPr>
        <w:pStyle w:val="Tekstpodstawowy"/>
        <w:spacing w:line="240" w:lineRule="auto"/>
        <w:ind w:left="540"/>
        <w:jc w:val="center"/>
        <w:outlineLvl w:val="0"/>
        <w:rPr>
          <w:rFonts w:ascii="Times New Roman" w:hAnsi="Times New Roman" w:cs="Times New Roman"/>
          <w:b/>
          <w:bCs/>
        </w:rPr>
      </w:pPr>
      <w:r w:rsidRPr="00304877">
        <w:rPr>
          <w:rFonts w:ascii="Times New Roman" w:hAnsi="Times New Roman" w:cs="Times New Roman"/>
          <w:b/>
          <w:bCs/>
        </w:rPr>
        <w:t>OŚWIADCZENIE</w:t>
      </w:r>
    </w:p>
    <w:p w14:paraId="30D7AA69" w14:textId="77777777" w:rsidR="005B02DA" w:rsidRPr="00304877" w:rsidRDefault="005B02DA" w:rsidP="00304877">
      <w:pPr>
        <w:pStyle w:val="Nagwek"/>
        <w:spacing w:line="240" w:lineRule="auto"/>
        <w:jc w:val="both"/>
        <w:rPr>
          <w:rFonts w:ascii="Times New Roman" w:hAnsi="Times New Roman"/>
        </w:rPr>
      </w:pPr>
    </w:p>
    <w:p w14:paraId="7196D064" w14:textId="77777777" w:rsidR="005B02DA" w:rsidRPr="00304877" w:rsidRDefault="005B02DA" w:rsidP="00304877">
      <w:pPr>
        <w:pStyle w:val="Nagwek"/>
        <w:spacing w:line="240" w:lineRule="auto"/>
        <w:jc w:val="both"/>
        <w:rPr>
          <w:rFonts w:ascii="Times New Roman" w:hAnsi="Times New Roman"/>
        </w:rPr>
      </w:pPr>
    </w:p>
    <w:p w14:paraId="31949BB9" w14:textId="34FA20B6" w:rsidR="005B02DA" w:rsidRPr="00304877" w:rsidRDefault="005B02DA" w:rsidP="00304877">
      <w:pPr>
        <w:widowControl/>
        <w:tabs>
          <w:tab w:val="num" w:pos="2937"/>
        </w:tabs>
        <w:suppressAutoHyphens w:val="0"/>
        <w:ind w:left="284"/>
        <w:jc w:val="both"/>
      </w:pPr>
      <w:r w:rsidRPr="00304877">
        <w:t xml:space="preserve">Składając ofertę </w:t>
      </w:r>
      <w:r w:rsidRPr="00304877">
        <w:rPr>
          <w:i/>
          <w:u w:val="single"/>
        </w:rPr>
        <w:t xml:space="preserve">na </w:t>
      </w:r>
      <w:r w:rsidRPr="00835063">
        <w:rPr>
          <w:i/>
          <w:u w:val="single"/>
        </w:rPr>
        <w:t>dostawę</w:t>
      </w:r>
      <w:r w:rsidR="00835063" w:rsidRPr="00835063">
        <w:rPr>
          <w:i/>
          <w:u w:val="single"/>
        </w:rPr>
        <w:t xml:space="preserve"> trzech stacji pomiarowych promieniowania jonizującego gamma dla potrzeb Narodowego Centrum Promieniowania Synchrotronowego Solaris dla linii badawczych</w:t>
      </w:r>
      <w:r w:rsidRPr="00304877">
        <w:t xml:space="preserve">, oświadczam, że nie zachodzą przesłanki opisane w punkcie </w:t>
      </w:r>
      <w:r w:rsidR="006F21F9" w:rsidRPr="00304877">
        <w:t>9</w:t>
      </w:r>
      <w:r w:rsidRPr="00304877">
        <w:t>)5. „Zaproszenia do składania ofert” skutkujące odrzuceniem oferty.</w:t>
      </w:r>
    </w:p>
    <w:p w14:paraId="34FF1C98" w14:textId="77777777" w:rsidR="005B02DA" w:rsidRPr="00304877" w:rsidRDefault="005B02DA" w:rsidP="00304877">
      <w:pPr>
        <w:pStyle w:val="Nagwek"/>
        <w:spacing w:line="240" w:lineRule="auto"/>
        <w:jc w:val="both"/>
        <w:rPr>
          <w:rFonts w:ascii="Times New Roman" w:hAnsi="Times New Roman"/>
        </w:rPr>
      </w:pPr>
    </w:p>
    <w:p w14:paraId="6D072C0D" w14:textId="77777777" w:rsidR="005B02DA" w:rsidRPr="00304877" w:rsidRDefault="005B02DA" w:rsidP="00304877">
      <w:pPr>
        <w:pStyle w:val="Nagwek"/>
        <w:spacing w:line="240" w:lineRule="auto"/>
        <w:jc w:val="both"/>
        <w:rPr>
          <w:rFonts w:ascii="Times New Roman" w:hAnsi="Times New Roman"/>
        </w:rPr>
      </w:pPr>
    </w:p>
    <w:p w14:paraId="48A21919" w14:textId="77777777" w:rsidR="005B02DA" w:rsidRPr="00304877" w:rsidRDefault="005B02DA" w:rsidP="00304877">
      <w:pPr>
        <w:pStyle w:val="Nagwek"/>
        <w:spacing w:line="240" w:lineRule="auto"/>
        <w:jc w:val="both"/>
        <w:rPr>
          <w:rFonts w:ascii="Times New Roman" w:hAnsi="Times New Roman"/>
        </w:rPr>
      </w:pPr>
    </w:p>
    <w:p w14:paraId="599B2E07" w14:textId="05990F2A" w:rsidR="005B02DA" w:rsidRPr="00304877" w:rsidRDefault="005B02DA" w:rsidP="00304877">
      <w:pPr>
        <w:widowControl/>
        <w:suppressAutoHyphens w:val="0"/>
        <w:ind w:left="540"/>
        <w:jc w:val="both"/>
        <w:outlineLvl w:val="0"/>
        <w:rPr>
          <w:i/>
          <w:iCs/>
        </w:rPr>
      </w:pPr>
      <w:r w:rsidRPr="00304877">
        <w:rPr>
          <w:i/>
          <w:iCs/>
        </w:rPr>
        <w:t xml:space="preserve">Miejscowość .................................................. dnia ........................................... </w:t>
      </w:r>
      <w:r w:rsidR="00B832F1" w:rsidRPr="00304877">
        <w:rPr>
          <w:i/>
          <w:iCs/>
        </w:rPr>
        <w:t>2019</w:t>
      </w:r>
      <w:r w:rsidR="0013421D" w:rsidRPr="00304877">
        <w:rPr>
          <w:i/>
          <w:iCs/>
        </w:rPr>
        <w:t xml:space="preserve"> roku</w:t>
      </w:r>
      <w:r w:rsidRPr="00304877">
        <w:rPr>
          <w:i/>
          <w:iCs/>
        </w:rPr>
        <w:t>.</w:t>
      </w:r>
    </w:p>
    <w:p w14:paraId="6BD18F9B" w14:textId="77777777" w:rsidR="005B02DA" w:rsidRPr="00304877" w:rsidRDefault="005B02DA" w:rsidP="00304877">
      <w:pPr>
        <w:widowControl/>
        <w:suppressAutoHyphens w:val="0"/>
        <w:jc w:val="right"/>
        <w:rPr>
          <w:i/>
          <w:iCs/>
        </w:rPr>
      </w:pPr>
    </w:p>
    <w:p w14:paraId="238601FE" w14:textId="77777777" w:rsidR="005B02DA" w:rsidRPr="00304877" w:rsidRDefault="005B02DA" w:rsidP="00304877">
      <w:pPr>
        <w:widowControl/>
        <w:suppressAutoHyphens w:val="0"/>
        <w:jc w:val="right"/>
        <w:rPr>
          <w:i/>
          <w:iCs/>
        </w:rPr>
      </w:pPr>
    </w:p>
    <w:p w14:paraId="0F3CABC7" w14:textId="77777777" w:rsidR="005B02DA" w:rsidRPr="00304877" w:rsidRDefault="005B02DA" w:rsidP="00304877">
      <w:pPr>
        <w:widowControl/>
        <w:suppressAutoHyphens w:val="0"/>
        <w:jc w:val="right"/>
        <w:rPr>
          <w:i/>
          <w:iCs/>
        </w:rPr>
      </w:pPr>
    </w:p>
    <w:p w14:paraId="47C9AF72" w14:textId="77777777" w:rsidR="005B02DA" w:rsidRPr="00304877" w:rsidRDefault="005B02DA" w:rsidP="00304877">
      <w:pPr>
        <w:widowControl/>
        <w:suppressAutoHyphens w:val="0"/>
        <w:jc w:val="right"/>
        <w:rPr>
          <w:i/>
          <w:iCs/>
        </w:rPr>
      </w:pPr>
      <w:r w:rsidRPr="00304877">
        <w:rPr>
          <w:i/>
          <w:iCs/>
        </w:rPr>
        <w:t>........................................................................</w:t>
      </w:r>
    </w:p>
    <w:p w14:paraId="37DF9D67" w14:textId="77777777" w:rsidR="005B02DA" w:rsidRPr="00304877" w:rsidRDefault="005B02DA" w:rsidP="00304877">
      <w:pPr>
        <w:widowControl/>
        <w:suppressAutoHyphens w:val="0"/>
        <w:ind w:left="4248" w:firstLine="708"/>
        <w:jc w:val="right"/>
        <w:rPr>
          <w:i/>
          <w:iCs/>
        </w:rPr>
      </w:pPr>
      <w:r w:rsidRPr="00304877">
        <w:rPr>
          <w:i/>
          <w:iCs/>
        </w:rPr>
        <w:t>(pieczęć i podpis osoby uprawnionej do</w:t>
      </w:r>
    </w:p>
    <w:p w14:paraId="7481E9BA" w14:textId="77777777" w:rsidR="005B02DA" w:rsidRPr="00304877" w:rsidRDefault="005B02DA" w:rsidP="00304877">
      <w:pPr>
        <w:widowControl/>
        <w:suppressAutoHyphens w:val="0"/>
        <w:ind w:left="3540"/>
        <w:jc w:val="right"/>
        <w:rPr>
          <w:i/>
          <w:iCs/>
        </w:rPr>
      </w:pPr>
      <w:r w:rsidRPr="00304877">
        <w:rPr>
          <w:i/>
          <w:iCs/>
        </w:rPr>
        <w:t>składania oświadczeń woli w imieniu Wykonawcy)</w:t>
      </w:r>
    </w:p>
    <w:p w14:paraId="16DEB4AB" w14:textId="0FB95C83" w:rsidR="005B02DA" w:rsidRPr="00304877" w:rsidRDefault="005B02DA" w:rsidP="00304877">
      <w:pPr>
        <w:pStyle w:val="Nagwek"/>
        <w:spacing w:line="240" w:lineRule="auto"/>
        <w:jc w:val="both"/>
        <w:rPr>
          <w:rFonts w:ascii="Times New Roman" w:hAnsi="Times New Roman"/>
        </w:rPr>
      </w:pPr>
    </w:p>
    <w:sectPr w:rsidR="005B02DA" w:rsidRPr="00304877"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2A6E" w14:textId="77777777" w:rsidR="00540BCA" w:rsidRPr="009C43FF" w:rsidRDefault="00540BCA"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7CD98D2" w14:textId="77777777" w:rsidR="00540BCA" w:rsidRPr="009C43FF" w:rsidRDefault="00540BCA"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D108748" w14:textId="77777777" w:rsidR="00540BCA" w:rsidRDefault="00540BC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5C4B" w14:textId="77777777" w:rsidR="00BB150F" w:rsidRPr="00FD5688" w:rsidRDefault="00BB150F"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56585AE3" w14:textId="77777777" w:rsidR="00BB150F" w:rsidRPr="00CD00D1" w:rsidRDefault="00BB150F" w:rsidP="00BA5C06">
    <w:pPr>
      <w:pStyle w:val="Stopka"/>
      <w:spacing w:line="240" w:lineRule="auto"/>
      <w:rPr>
        <w:rFonts w:ascii="Times New Roman" w:hAnsi="Times New Roman"/>
        <w:b/>
        <w:bCs/>
        <w:i/>
        <w:iCs/>
        <w:sz w:val="20"/>
        <w:szCs w:val="20"/>
      </w:rPr>
    </w:pPr>
    <w:r>
      <w:rPr>
        <w:rFonts w:ascii="Times New Roman" w:hAnsi="Times New Roman"/>
        <w:b/>
        <w:bCs/>
        <w:i/>
        <w:iCs/>
        <w:sz w:val="20"/>
        <w:szCs w:val="20"/>
      </w:rPr>
      <w:t>Dział</w:t>
    </w:r>
    <w:r w:rsidRPr="00CD00D1">
      <w:rPr>
        <w:rFonts w:ascii="Times New Roman" w:hAnsi="Times New Roman"/>
        <w:b/>
        <w:bCs/>
        <w:i/>
        <w:iCs/>
        <w:sz w:val="20"/>
        <w:szCs w:val="20"/>
      </w:rPr>
      <w:t xml:space="preserve"> Zamówień Publicznych Uniwersytetu Jagiellońskiego</w:t>
    </w:r>
  </w:p>
  <w:p w14:paraId="458BDED3" w14:textId="74B159E6" w:rsidR="00BB150F" w:rsidRPr="00CA48C7" w:rsidRDefault="00BB150F" w:rsidP="00BA5C06">
    <w:pPr>
      <w:pStyle w:val="Stopka"/>
      <w:spacing w:line="240" w:lineRule="auto"/>
      <w:rPr>
        <w:rFonts w:ascii="Times New Roman" w:hAnsi="Times New Roman"/>
        <w:b/>
        <w:bCs/>
        <w:i/>
        <w:iCs/>
        <w:sz w:val="20"/>
        <w:szCs w:val="20"/>
      </w:rPr>
    </w:pPr>
    <w:r w:rsidRPr="00CA48C7">
      <w:rPr>
        <w:rFonts w:ascii="Times New Roman" w:hAnsi="Times New Roman"/>
        <w:b/>
        <w:bCs/>
        <w:sz w:val="20"/>
        <w:szCs w:val="20"/>
      </w:rPr>
      <w:t>Ul.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sidR="00E46337">
      <w:rPr>
        <w:rFonts w:ascii="Garamond" w:hAnsi="Garamond" w:cs="Garamond"/>
        <w:b/>
        <w:bCs/>
        <w:sz w:val="20"/>
        <w:lang w:val="pt-BR"/>
      </w:rPr>
      <w:t>663</w:t>
    </w:r>
    <w:r w:rsidRPr="001C4C9C">
      <w:rPr>
        <w:rFonts w:ascii="Garamond" w:hAnsi="Garamond" w:cs="Garamond"/>
        <w:b/>
        <w:bCs/>
        <w:sz w:val="20"/>
        <w:lang w:val="pt-BR"/>
      </w:rPr>
      <w:t>-</w:t>
    </w:r>
    <w:r w:rsidR="00E46337">
      <w:rPr>
        <w:rFonts w:ascii="Garamond" w:hAnsi="Garamond" w:cs="Garamond"/>
        <w:b/>
        <w:bCs/>
        <w:sz w:val="20"/>
        <w:lang w:val="pt-BR"/>
      </w:rPr>
      <w:t>39</w:t>
    </w:r>
    <w:r w:rsidRPr="001C4C9C">
      <w:rPr>
        <w:rFonts w:ascii="Garamond" w:hAnsi="Garamond" w:cs="Garamond"/>
        <w:b/>
        <w:bCs/>
        <w:sz w:val="20"/>
        <w:lang w:val="pt-BR"/>
      </w:rPr>
      <w:t>-</w:t>
    </w:r>
    <w:r w:rsidR="00E46337">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4B4779E8" w14:textId="3227B79D" w:rsidR="00BB150F" w:rsidRPr="009C43FF" w:rsidRDefault="00BB150F" w:rsidP="00FD5688">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07382B">
      <w:rPr>
        <w:rFonts w:ascii="Times New Roman" w:hAnsi="Times New Roman"/>
        <w:i/>
        <w:iCs/>
        <w:noProof/>
        <w:sz w:val="20"/>
        <w:szCs w:val="20"/>
        <w:lang w:val="pt-BR"/>
      </w:rPr>
      <w:t>2</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07382B">
      <w:rPr>
        <w:rFonts w:ascii="Times New Roman" w:hAnsi="Times New Roman"/>
        <w:i/>
        <w:iCs/>
        <w:noProof/>
        <w:sz w:val="20"/>
        <w:szCs w:val="20"/>
        <w:lang w:val="pt-BR"/>
      </w:rPr>
      <w:t>13</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66F2" w14:textId="77777777" w:rsidR="00540BCA" w:rsidRPr="009C43FF" w:rsidRDefault="00540BCA"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AC91AA6" w14:textId="77777777" w:rsidR="00540BCA" w:rsidRPr="009C43FF" w:rsidRDefault="00540BCA"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2B78FF2" w14:textId="77777777" w:rsidR="00540BCA" w:rsidRDefault="00540BCA" w:rsidP="009C43FF"/>
  </w:footnote>
  <w:footnote w:id="2">
    <w:p w14:paraId="29CB44BE" w14:textId="77777777" w:rsidR="006D55B4" w:rsidRDefault="006D55B4" w:rsidP="006D55B4">
      <w:pPr>
        <w:pStyle w:val="Tekstprzypisudolnego"/>
        <w:jc w:val="both"/>
      </w:pPr>
      <w:r>
        <w:rPr>
          <w:rStyle w:val="Odwoanieprzypisudolnego"/>
        </w:rPr>
        <w:footnoteRef/>
      </w:r>
      <w:r>
        <w:t xml:space="preserve"> </w:t>
      </w:r>
      <w:r w:rsidRPr="00304877">
        <w:rPr>
          <w:color w:val="000000"/>
        </w:rPr>
        <w:t>Wykonawca zobowiązuje się, w przypadku wystawiania faktur elektronicznych (zgodnie z ustawą z dnia 9 listopada 2018 r. o </w:t>
      </w:r>
      <w:r w:rsidRPr="00304877">
        <w:rPr>
          <w:rStyle w:val="luchili"/>
          <w:color w:val="000000"/>
        </w:rPr>
        <w:t>elektronicznym</w:t>
      </w:r>
      <w:r w:rsidRPr="00304877">
        <w:rPr>
          <w:color w:val="000000"/>
        </w:rPr>
        <w:t> </w:t>
      </w:r>
      <w:r w:rsidRPr="00304877">
        <w:rPr>
          <w:rStyle w:val="luchili"/>
          <w:color w:val="000000"/>
        </w:rPr>
        <w:t>fakturowaniu</w:t>
      </w:r>
      <w:r w:rsidRPr="00304877">
        <w:rPr>
          <w:color w:val="000000"/>
        </w:rPr>
        <w:t> w zamówieniach publicznych, koncesjach na roboty budowlane lub usługi oraz partnerstwie publiczno-prywatnym</w:t>
      </w:r>
      <w:r w:rsidRPr="00304877">
        <w:rPr>
          <w:b/>
          <w:bCs/>
          <w:color w:val="000000"/>
          <w:vertAlign w:val="superscript"/>
        </w:rPr>
        <w:t xml:space="preserve"> </w:t>
      </w:r>
      <w:r w:rsidRPr="00304877">
        <w:rPr>
          <w:color w:val="000000"/>
        </w:rPr>
        <w:t xml:space="preserve">(Dz. U. z dnia 23 listopada 2018 r.) w wymaganym przez Platformę Elektronicznego Fakturowania w polu „referencja” wpisać </w:t>
      </w:r>
      <w:r w:rsidRPr="00304877">
        <w:rPr>
          <w:b/>
          <w:color w:val="000000"/>
        </w:rPr>
        <w:t>adres e-mail: k.tokarz@uj.edu.pl.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4FB9" w14:textId="707A5159" w:rsidR="00BB150F" w:rsidRPr="00183593" w:rsidRDefault="00BB150F" w:rsidP="00B832F1">
    <w:pPr>
      <w:jc w:val="both"/>
      <w:rPr>
        <w:i/>
        <w:sz w:val="20"/>
        <w:szCs w:val="20"/>
        <w:u w:val="single"/>
      </w:rPr>
    </w:pPr>
    <w:r w:rsidRPr="00183593">
      <w:rPr>
        <w:i/>
        <w:iCs/>
        <w:sz w:val="20"/>
        <w:szCs w:val="20"/>
        <w:u w:val="single"/>
      </w:rPr>
      <w:t xml:space="preserve">Zaproszenie do złożenia oferty </w:t>
    </w:r>
    <w:r w:rsidRPr="00183593">
      <w:rPr>
        <w:i/>
        <w:sz w:val="20"/>
        <w:szCs w:val="20"/>
        <w:u w:val="single"/>
      </w:rPr>
      <w:t xml:space="preserve">w zakresie dostawy  </w:t>
    </w:r>
    <w:r w:rsidR="00183593" w:rsidRPr="00183593">
      <w:rPr>
        <w:i/>
        <w:sz w:val="20"/>
        <w:szCs w:val="20"/>
        <w:u w:val="single"/>
      </w:rPr>
      <w:t>trzech stacji pomiarowych promieniowania jonizującego gamma dla potrzeb Narodowego Centrum Promieniowania Synchrotronowego Solaris dla linii badawczych.</w:t>
    </w:r>
  </w:p>
  <w:p w14:paraId="44C046B7" w14:textId="57678F25" w:rsidR="00BB150F" w:rsidRPr="005C03D3" w:rsidRDefault="00BB150F" w:rsidP="00B832F1">
    <w:pPr>
      <w:jc w:val="right"/>
      <w:rPr>
        <w:sz w:val="20"/>
        <w:szCs w:val="20"/>
      </w:rPr>
    </w:pPr>
    <w:r w:rsidRPr="491846FB">
      <w:rPr>
        <w:i/>
        <w:iCs/>
        <w:sz w:val="20"/>
        <w:szCs w:val="20"/>
      </w:rPr>
      <w:t xml:space="preserve">Nr sprawy: </w:t>
    </w:r>
    <w:r w:rsidR="00720AF4">
      <w:rPr>
        <w:i/>
        <w:iCs/>
        <w:sz w:val="20"/>
        <w:szCs w:val="20"/>
      </w:rPr>
      <w:t>80.272.378.2019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2F77C52"/>
    <w:multiLevelType w:val="multilevel"/>
    <w:tmpl w:val="13086A3C"/>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decimal"/>
      <w:lvlText w:val="%9."/>
      <w:lvlJc w:val="left"/>
      <w:pPr>
        <w:tabs>
          <w:tab w:val="num" w:pos="6480"/>
        </w:tabs>
        <w:ind w:left="6480" w:hanging="36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C036F5"/>
    <w:multiLevelType w:val="hybridMultilevel"/>
    <w:tmpl w:val="451EFE48"/>
    <w:lvl w:ilvl="0" w:tplc="04150003">
      <w:start w:val="1"/>
      <w:numFmt w:val="bullet"/>
      <w:lvlText w:val="o"/>
      <w:lvlJc w:val="left"/>
      <w:pPr>
        <w:ind w:left="1647" w:hanging="360"/>
      </w:pPr>
      <w:rPr>
        <w:rFonts w:ascii="Courier New" w:hAnsi="Courier New" w:cs="Courier New"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2" w15:restartNumberingAfterBreak="0">
    <w:nsid w:val="06C200EF"/>
    <w:multiLevelType w:val="hybridMultilevel"/>
    <w:tmpl w:val="E34C8B36"/>
    <w:lvl w:ilvl="0" w:tplc="05AE5584">
      <w:start w:val="1"/>
      <w:numFmt w:val="decimal"/>
      <w:lvlText w:val="%1."/>
      <w:lvlJc w:val="left"/>
      <w:pPr>
        <w:ind w:left="1080" w:hanging="360"/>
      </w:pPr>
      <w:rPr>
        <w:rFonts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6"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1"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F6A4D65"/>
    <w:multiLevelType w:val="hybridMultilevel"/>
    <w:tmpl w:val="7C72C348"/>
    <w:lvl w:ilvl="0" w:tplc="04150011">
      <w:start w:val="1"/>
      <w:numFmt w:val="decimal"/>
      <w:lvlText w:val="%1)"/>
      <w:lvlJc w:val="left"/>
      <w:pPr>
        <w:tabs>
          <w:tab w:val="num" w:pos="720"/>
        </w:tabs>
        <w:ind w:left="720" w:hanging="360"/>
      </w:pPr>
    </w:lvl>
    <w:lvl w:ilvl="1" w:tplc="2E9EF132">
      <w:start w:val="1"/>
      <w:numFmt w:val="decimal"/>
      <w:lvlText w:val="%2."/>
      <w:lvlJc w:val="left"/>
      <w:pPr>
        <w:tabs>
          <w:tab w:val="num" w:pos="644"/>
        </w:tabs>
        <w:ind w:left="644" w:hanging="360"/>
      </w:pPr>
      <w:rPr>
        <w:rFonts w:ascii="Times New Roman" w:hAnsi="Times New Roman" w:cs="Times New Roman" w:hint="default"/>
        <w:b/>
        <w:bCs w:val="0"/>
        <w:sz w:val="24"/>
        <w:szCs w:val="24"/>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1D81153"/>
    <w:multiLevelType w:val="hybridMultilevel"/>
    <w:tmpl w:val="B288A51A"/>
    <w:lvl w:ilvl="0" w:tplc="6986A242">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6" w15:restartNumberingAfterBreak="0">
    <w:nsid w:val="235A6E4C"/>
    <w:multiLevelType w:val="multilevel"/>
    <w:tmpl w:val="217AB73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9"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7E7E55"/>
    <w:multiLevelType w:val="hybridMultilevel"/>
    <w:tmpl w:val="CE0C2E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8692F44"/>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7B3279A"/>
    <w:multiLevelType w:val="hybridMultilevel"/>
    <w:tmpl w:val="55F895D8"/>
    <w:lvl w:ilvl="0" w:tplc="2A9C048E">
      <w:numFmt w:val="bullet"/>
      <w:lvlText w:val="-"/>
      <w:lvlJc w:val="left"/>
      <w:pPr>
        <w:ind w:left="927" w:hanging="360"/>
      </w:pPr>
      <w:rPr>
        <w:rFonts w:ascii="Times New Roman" w:eastAsia="Times New Roman"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7" w15:restartNumberingAfterBreak="0">
    <w:nsid w:val="58237D2B"/>
    <w:multiLevelType w:val="hybridMultilevel"/>
    <w:tmpl w:val="1B74B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1F0063F"/>
    <w:multiLevelType w:val="hybridMultilevel"/>
    <w:tmpl w:val="2AD463EC"/>
    <w:lvl w:ilvl="0" w:tplc="EDB8549C">
      <w:numFmt w:val="bullet"/>
      <w:lvlText w:val="-"/>
      <w:lvlJc w:val="left"/>
      <w:pPr>
        <w:ind w:left="927" w:hanging="360"/>
      </w:pPr>
      <w:rPr>
        <w:rFonts w:ascii="Times New Roman" w:eastAsia="Calibri"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4"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5"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F566C7"/>
    <w:multiLevelType w:val="multilevel"/>
    <w:tmpl w:val="73C014D2"/>
    <w:lvl w:ilvl="0">
      <w:start w:val="2"/>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3" w15:restartNumberingAfterBreak="0">
    <w:nsid w:val="72B136A9"/>
    <w:multiLevelType w:val="hybridMultilevel"/>
    <w:tmpl w:val="41E8C3E6"/>
    <w:lvl w:ilvl="0" w:tplc="5B22B9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6"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7A596FC1"/>
    <w:multiLevelType w:val="hybridMultilevel"/>
    <w:tmpl w:val="65087E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num>
  <w:num w:numId="2">
    <w:abstractNumId w:val="7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6"/>
  </w:num>
  <w:num w:numId="6">
    <w:abstractNumId w:val="56"/>
  </w:num>
  <w:num w:numId="7">
    <w:abstractNumId w:val="57"/>
  </w:num>
  <w:num w:numId="8">
    <w:abstractNumId w:val="58"/>
  </w:num>
  <w:num w:numId="9">
    <w:abstractNumId w:val="85"/>
  </w:num>
  <w:num w:numId="10">
    <w:abstractNumId w:val="71"/>
  </w:num>
  <w:num w:numId="11">
    <w:abstractNumId w:val="52"/>
  </w:num>
  <w:num w:numId="12">
    <w:abstractNumId w:val="70"/>
  </w:num>
  <w:num w:numId="13">
    <w:abstractNumId w:val="80"/>
  </w:num>
  <w:num w:numId="14">
    <w:abstractNumId w:val="26"/>
  </w:num>
  <w:num w:numId="15">
    <w:abstractNumId w:val="67"/>
  </w:num>
  <w:num w:numId="16">
    <w:abstractNumId w:val="35"/>
  </w:num>
  <w:num w:numId="17">
    <w:abstractNumId w:val="9"/>
  </w:num>
  <w:num w:numId="18">
    <w:abstractNumId w:val="74"/>
  </w:num>
  <w:num w:numId="19">
    <w:abstractNumId w:val="65"/>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41"/>
  </w:num>
  <w:num w:numId="25">
    <w:abstractNumId w:val="33"/>
  </w:num>
  <w:num w:numId="26">
    <w:abstractNumId w:val="47"/>
  </w:num>
  <w:num w:numId="27">
    <w:abstractNumId w:val="87"/>
  </w:num>
  <w:num w:numId="28">
    <w:abstractNumId w:val="59"/>
  </w:num>
  <w:num w:numId="29">
    <w:abstractNumId w:val="54"/>
  </w:num>
  <w:num w:numId="30">
    <w:abstractNumId w:val="34"/>
  </w:num>
  <w:num w:numId="31">
    <w:abstractNumId w:val="53"/>
  </w:num>
  <w:num w:numId="32">
    <w:abstractNumId w:val="36"/>
  </w:num>
  <w:num w:numId="3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81"/>
  </w:num>
  <w:num w:numId="36">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77"/>
  </w:num>
  <w:num w:numId="39">
    <w:abstractNumId w:val="83"/>
  </w:num>
  <w:num w:numId="40">
    <w:abstractNumId w:val="61"/>
  </w:num>
  <w:num w:numId="41">
    <w:abstractNumId w:val="62"/>
  </w:num>
  <w:num w:numId="42">
    <w:abstractNumId w:val="69"/>
  </w:num>
  <w:num w:numId="43">
    <w:abstractNumId w:val="42"/>
  </w:num>
  <w:num w:numId="44">
    <w:abstractNumId w:val="68"/>
  </w:num>
  <w:num w:numId="45">
    <w:abstractNumId w:val="78"/>
  </w:num>
  <w:num w:numId="46">
    <w:abstractNumId w:val="60"/>
  </w:num>
  <w:num w:numId="47">
    <w:abstractNumId w:val="75"/>
  </w:num>
  <w:num w:numId="48">
    <w:abstractNumId w:val="86"/>
  </w:num>
  <w:num w:numId="49">
    <w:abstractNumId w:val="28"/>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73"/>
  </w:num>
  <w:num w:numId="56">
    <w:abstractNumId w:val="31"/>
  </w:num>
  <w:num w:numId="57">
    <w:abstractNumId w:val="45"/>
  </w:num>
  <w:num w:numId="58">
    <w:abstractNumId w:val="51"/>
  </w:num>
  <w:num w:numId="59">
    <w:abstractNumId w:val="27"/>
  </w:num>
  <w:num w:numId="60">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DDA"/>
    <w:rsid w:val="000219BA"/>
    <w:rsid w:val="00021A7D"/>
    <w:rsid w:val="00023D41"/>
    <w:rsid w:val="00024864"/>
    <w:rsid w:val="00024B51"/>
    <w:rsid w:val="000256DB"/>
    <w:rsid w:val="00027673"/>
    <w:rsid w:val="00031681"/>
    <w:rsid w:val="00031E60"/>
    <w:rsid w:val="00033096"/>
    <w:rsid w:val="00033DD6"/>
    <w:rsid w:val="00034B67"/>
    <w:rsid w:val="000353A0"/>
    <w:rsid w:val="0003726B"/>
    <w:rsid w:val="0004186B"/>
    <w:rsid w:val="00042391"/>
    <w:rsid w:val="00042867"/>
    <w:rsid w:val="00043F26"/>
    <w:rsid w:val="00044F7E"/>
    <w:rsid w:val="00045547"/>
    <w:rsid w:val="00045BBD"/>
    <w:rsid w:val="00047A60"/>
    <w:rsid w:val="00047E22"/>
    <w:rsid w:val="00050B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382B"/>
    <w:rsid w:val="000749C6"/>
    <w:rsid w:val="000759A4"/>
    <w:rsid w:val="00075DA7"/>
    <w:rsid w:val="000768DA"/>
    <w:rsid w:val="00076B6A"/>
    <w:rsid w:val="00080533"/>
    <w:rsid w:val="000821BD"/>
    <w:rsid w:val="000829C9"/>
    <w:rsid w:val="00084D93"/>
    <w:rsid w:val="0008607C"/>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6CFE"/>
    <w:rsid w:val="000A7123"/>
    <w:rsid w:val="000A72B0"/>
    <w:rsid w:val="000A7DA2"/>
    <w:rsid w:val="000B0E1D"/>
    <w:rsid w:val="000B1341"/>
    <w:rsid w:val="000B155F"/>
    <w:rsid w:val="000B1B9C"/>
    <w:rsid w:val="000B21BD"/>
    <w:rsid w:val="000B2ED6"/>
    <w:rsid w:val="000B383B"/>
    <w:rsid w:val="000B45D3"/>
    <w:rsid w:val="000B6D55"/>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5DF0"/>
    <w:rsid w:val="000D6140"/>
    <w:rsid w:val="000D7DA2"/>
    <w:rsid w:val="000E08AB"/>
    <w:rsid w:val="000E0E59"/>
    <w:rsid w:val="000E1D3D"/>
    <w:rsid w:val="000E3D64"/>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27"/>
    <w:rsid w:val="00104774"/>
    <w:rsid w:val="001058B1"/>
    <w:rsid w:val="00105DB8"/>
    <w:rsid w:val="00105E8D"/>
    <w:rsid w:val="0010633A"/>
    <w:rsid w:val="00106FFA"/>
    <w:rsid w:val="00107A9E"/>
    <w:rsid w:val="00107B9A"/>
    <w:rsid w:val="001106A1"/>
    <w:rsid w:val="001110E4"/>
    <w:rsid w:val="001113E4"/>
    <w:rsid w:val="00111898"/>
    <w:rsid w:val="00112271"/>
    <w:rsid w:val="00112276"/>
    <w:rsid w:val="0011260B"/>
    <w:rsid w:val="00112A19"/>
    <w:rsid w:val="001130D3"/>
    <w:rsid w:val="0011607E"/>
    <w:rsid w:val="0011668A"/>
    <w:rsid w:val="001167E2"/>
    <w:rsid w:val="00116996"/>
    <w:rsid w:val="001176A7"/>
    <w:rsid w:val="0012265B"/>
    <w:rsid w:val="00124E62"/>
    <w:rsid w:val="00125447"/>
    <w:rsid w:val="00125C5C"/>
    <w:rsid w:val="00126202"/>
    <w:rsid w:val="001308D7"/>
    <w:rsid w:val="001315CA"/>
    <w:rsid w:val="00131842"/>
    <w:rsid w:val="001334AD"/>
    <w:rsid w:val="00133BF4"/>
    <w:rsid w:val="00133C96"/>
    <w:rsid w:val="00133C99"/>
    <w:rsid w:val="0013421D"/>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DD3"/>
    <w:rsid w:val="00174AFB"/>
    <w:rsid w:val="00175A75"/>
    <w:rsid w:val="00177246"/>
    <w:rsid w:val="00177C05"/>
    <w:rsid w:val="00180710"/>
    <w:rsid w:val="0018114B"/>
    <w:rsid w:val="00181692"/>
    <w:rsid w:val="0018351A"/>
    <w:rsid w:val="00183593"/>
    <w:rsid w:val="0018460C"/>
    <w:rsid w:val="001858B9"/>
    <w:rsid w:val="001901D7"/>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1B5D"/>
    <w:rsid w:val="00202596"/>
    <w:rsid w:val="00202A7A"/>
    <w:rsid w:val="00202B04"/>
    <w:rsid w:val="0020338D"/>
    <w:rsid w:val="0020393A"/>
    <w:rsid w:val="00203AE6"/>
    <w:rsid w:val="002071FA"/>
    <w:rsid w:val="0020726B"/>
    <w:rsid w:val="0020732D"/>
    <w:rsid w:val="00210331"/>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3244D"/>
    <w:rsid w:val="0023283A"/>
    <w:rsid w:val="00232C75"/>
    <w:rsid w:val="002360E8"/>
    <w:rsid w:val="0023635E"/>
    <w:rsid w:val="002403CE"/>
    <w:rsid w:val="0024199B"/>
    <w:rsid w:val="00241C34"/>
    <w:rsid w:val="0024204D"/>
    <w:rsid w:val="00242157"/>
    <w:rsid w:val="00242478"/>
    <w:rsid w:val="00243171"/>
    <w:rsid w:val="0024398B"/>
    <w:rsid w:val="00244D68"/>
    <w:rsid w:val="00245739"/>
    <w:rsid w:val="0024585D"/>
    <w:rsid w:val="00245BA2"/>
    <w:rsid w:val="00245EDB"/>
    <w:rsid w:val="00246514"/>
    <w:rsid w:val="002472A2"/>
    <w:rsid w:val="0025023E"/>
    <w:rsid w:val="0025037E"/>
    <w:rsid w:val="002506C2"/>
    <w:rsid w:val="00250AC1"/>
    <w:rsid w:val="00250E64"/>
    <w:rsid w:val="00250ED8"/>
    <w:rsid w:val="002535B9"/>
    <w:rsid w:val="002542E2"/>
    <w:rsid w:val="00256A57"/>
    <w:rsid w:val="0025772F"/>
    <w:rsid w:val="00257BB3"/>
    <w:rsid w:val="00261A90"/>
    <w:rsid w:val="0026223F"/>
    <w:rsid w:val="002629D3"/>
    <w:rsid w:val="00262F49"/>
    <w:rsid w:val="00263A32"/>
    <w:rsid w:val="002663BE"/>
    <w:rsid w:val="00266C80"/>
    <w:rsid w:val="00267FFC"/>
    <w:rsid w:val="00270281"/>
    <w:rsid w:val="002722D8"/>
    <w:rsid w:val="00272913"/>
    <w:rsid w:val="00273CE3"/>
    <w:rsid w:val="00274576"/>
    <w:rsid w:val="00275B6B"/>
    <w:rsid w:val="00276A17"/>
    <w:rsid w:val="00276AE4"/>
    <w:rsid w:val="0027745C"/>
    <w:rsid w:val="002774E5"/>
    <w:rsid w:val="00277B75"/>
    <w:rsid w:val="00280B43"/>
    <w:rsid w:val="002821CC"/>
    <w:rsid w:val="0028310F"/>
    <w:rsid w:val="0028326F"/>
    <w:rsid w:val="00283AD4"/>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6544"/>
    <w:rsid w:val="00297D9F"/>
    <w:rsid w:val="002A2C4A"/>
    <w:rsid w:val="002A4239"/>
    <w:rsid w:val="002A4B85"/>
    <w:rsid w:val="002A4FC0"/>
    <w:rsid w:val="002A528E"/>
    <w:rsid w:val="002A5306"/>
    <w:rsid w:val="002A6194"/>
    <w:rsid w:val="002A6514"/>
    <w:rsid w:val="002B2369"/>
    <w:rsid w:val="002B25C2"/>
    <w:rsid w:val="002B25C4"/>
    <w:rsid w:val="002B3EE7"/>
    <w:rsid w:val="002B4738"/>
    <w:rsid w:val="002B55E6"/>
    <w:rsid w:val="002B58FE"/>
    <w:rsid w:val="002B5ECD"/>
    <w:rsid w:val="002C0566"/>
    <w:rsid w:val="002C07A2"/>
    <w:rsid w:val="002C24A0"/>
    <w:rsid w:val="002C3762"/>
    <w:rsid w:val="002C3DE1"/>
    <w:rsid w:val="002C3F00"/>
    <w:rsid w:val="002C3FE0"/>
    <w:rsid w:val="002C44BD"/>
    <w:rsid w:val="002C66B6"/>
    <w:rsid w:val="002C7838"/>
    <w:rsid w:val="002C7969"/>
    <w:rsid w:val="002C7A85"/>
    <w:rsid w:val="002D13B5"/>
    <w:rsid w:val="002D1C23"/>
    <w:rsid w:val="002D1F40"/>
    <w:rsid w:val="002D1FA4"/>
    <w:rsid w:val="002D295C"/>
    <w:rsid w:val="002D2E2F"/>
    <w:rsid w:val="002D2F0E"/>
    <w:rsid w:val="002D3367"/>
    <w:rsid w:val="002D41B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4877"/>
    <w:rsid w:val="003054F7"/>
    <w:rsid w:val="00306BFD"/>
    <w:rsid w:val="0031116F"/>
    <w:rsid w:val="00311C0B"/>
    <w:rsid w:val="00312367"/>
    <w:rsid w:val="00313D41"/>
    <w:rsid w:val="003145A0"/>
    <w:rsid w:val="00314990"/>
    <w:rsid w:val="00314DB4"/>
    <w:rsid w:val="0031678B"/>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3719"/>
    <w:rsid w:val="003342CD"/>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6D0D"/>
    <w:rsid w:val="003502F6"/>
    <w:rsid w:val="003503BA"/>
    <w:rsid w:val="003511D2"/>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600A"/>
    <w:rsid w:val="00380E63"/>
    <w:rsid w:val="00380F7C"/>
    <w:rsid w:val="0038151E"/>
    <w:rsid w:val="00382972"/>
    <w:rsid w:val="003830F5"/>
    <w:rsid w:val="00383769"/>
    <w:rsid w:val="00383D7A"/>
    <w:rsid w:val="00387E85"/>
    <w:rsid w:val="00390B40"/>
    <w:rsid w:val="003916C8"/>
    <w:rsid w:val="003924A7"/>
    <w:rsid w:val="0039258A"/>
    <w:rsid w:val="003926EB"/>
    <w:rsid w:val="00393388"/>
    <w:rsid w:val="00394761"/>
    <w:rsid w:val="00395321"/>
    <w:rsid w:val="0039532D"/>
    <w:rsid w:val="00396136"/>
    <w:rsid w:val="003A03DE"/>
    <w:rsid w:val="003A0B11"/>
    <w:rsid w:val="003A0DA3"/>
    <w:rsid w:val="003A1013"/>
    <w:rsid w:val="003A1B2A"/>
    <w:rsid w:val="003A2CC4"/>
    <w:rsid w:val="003A2D5D"/>
    <w:rsid w:val="003A32A5"/>
    <w:rsid w:val="003A5F36"/>
    <w:rsid w:val="003A5F8C"/>
    <w:rsid w:val="003A706E"/>
    <w:rsid w:val="003B01EB"/>
    <w:rsid w:val="003B0B15"/>
    <w:rsid w:val="003B0B67"/>
    <w:rsid w:val="003B16B9"/>
    <w:rsid w:val="003B2B74"/>
    <w:rsid w:val="003B3108"/>
    <w:rsid w:val="003B3913"/>
    <w:rsid w:val="003B3EAB"/>
    <w:rsid w:val="003B401D"/>
    <w:rsid w:val="003B4EA9"/>
    <w:rsid w:val="003B58EB"/>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128"/>
    <w:rsid w:val="003F5793"/>
    <w:rsid w:val="003F6733"/>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B45"/>
    <w:rsid w:val="0041381B"/>
    <w:rsid w:val="00413A61"/>
    <w:rsid w:val="00414179"/>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1653"/>
    <w:rsid w:val="00451C98"/>
    <w:rsid w:val="004524A0"/>
    <w:rsid w:val="00453755"/>
    <w:rsid w:val="00454E80"/>
    <w:rsid w:val="00455991"/>
    <w:rsid w:val="00456056"/>
    <w:rsid w:val="00456386"/>
    <w:rsid w:val="00456501"/>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266B"/>
    <w:rsid w:val="00483383"/>
    <w:rsid w:val="00484466"/>
    <w:rsid w:val="00485800"/>
    <w:rsid w:val="004859B0"/>
    <w:rsid w:val="00485DC8"/>
    <w:rsid w:val="00487092"/>
    <w:rsid w:val="004871C8"/>
    <w:rsid w:val="004871F1"/>
    <w:rsid w:val="00490EAF"/>
    <w:rsid w:val="004911B2"/>
    <w:rsid w:val="00495D4D"/>
    <w:rsid w:val="00495EE8"/>
    <w:rsid w:val="00496596"/>
    <w:rsid w:val="00496665"/>
    <w:rsid w:val="004A2CF1"/>
    <w:rsid w:val="004A3359"/>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3620"/>
    <w:rsid w:val="004C38F6"/>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903"/>
    <w:rsid w:val="004E0D67"/>
    <w:rsid w:val="004E24BE"/>
    <w:rsid w:val="004E5080"/>
    <w:rsid w:val="004E5AED"/>
    <w:rsid w:val="004E629E"/>
    <w:rsid w:val="004E7D2B"/>
    <w:rsid w:val="004F0C8F"/>
    <w:rsid w:val="004F26C1"/>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7645"/>
    <w:rsid w:val="005079FD"/>
    <w:rsid w:val="005113FB"/>
    <w:rsid w:val="00511E9D"/>
    <w:rsid w:val="0051253B"/>
    <w:rsid w:val="005158A8"/>
    <w:rsid w:val="005161C1"/>
    <w:rsid w:val="00520397"/>
    <w:rsid w:val="00521463"/>
    <w:rsid w:val="00521619"/>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0BCA"/>
    <w:rsid w:val="0054106D"/>
    <w:rsid w:val="00541122"/>
    <w:rsid w:val="0054231B"/>
    <w:rsid w:val="00542470"/>
    <w:rsid w:val="005426AC"/>
    <w:rsid w:val="00543728"/>
    <w:rsid w:val="00544358"/>
    <w:rsid w:val="005448F2"/>
    <w:rsid w:val="0054598A"/>
    <w:rsid w:val="0054643C"/>
    <w:rsid w:val="00547328"/>
    <w:rsid w:val="00550595"/>
    <w:rsid w:val="00551EDC"/>
    <w:rsid w:val="00552779"/>
    <w:rsid w:val="0055286B"/>
    <w:rsid w:val="0055340F"/>
    <w:rsid w:val="005550C8"/>
    <w:rsid w:val="00555B62"/>
    <w:rsid w:val="005573F7"/>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A02CA"/>
    <w:rsid w:val="005A0CE2"/>
    <w:rsid w:val="005A0DA5"/>
    <w:rsid w:val="005A16B9"/>
    <w:rsid w:val="005A2CF3"/>
    <w:rsid w:val="005A4529"/>
    <w:rsid w:val="005A4A1D"/>
    <w:rsid w:val="005A6A58"/>
    <w:rsid w:val="005B02DA"/>
    <w:rsid w:val="005B0B37"/>
    <w:rsid w:val="005B3022"/>
    <w:rsid w:val="005B3BE1"/>
    <w:rsid w:val="005B46BA"/>
    <w:rsid w:val="005B5709"/>
    <w:rsid w:val="005B6017"/>
    <w:rsid w:val="005B612C"/>
    <w:rsid w:val="005B6A4B"/>
    <w:rsid w:val="005B6C3D"/>
    <w:rsid w:val="005C03D3"/>
    <w:rsid w:val="005C3713"/>
    <w:rsid w:val="005C422F"/>
    <w:rsid w:val="005C575E"/>
    <w:rsid w:val="005C5975"/>
    <w:rsid w:val="005C5998"/>
    <w:rsid w:val="005C5A33"/>
    <w:rsid w:val="005C6152"/>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550"/>
    <w:rsid w:val="00606A27"/>
    <w:rsid w:val="0060778A"/>
    <w:rsid w:val="00607CD8"/>
    <w:rsid w:val="0061084C"/>
    <w:rsid w:val="00610BD3"/>
    <w:rsid w:val="00611581"/>
    <w:rsid w:val="00612290"/>
    <w:rsid w:val="006122B9"/>
    <w:rsid w:val="006132ED"/>
    <w:rsid w:val="00613EC4"/>
    <w:rsid w:val="00614F8F"/>
    <w:rsid w:val="0061500E"/>
    <w:rsid w:val="00615B3E"/>
    <w:rsid w:val="00616831"/>
    <w:rsid w:val="00616AE7"/>
    <w:rsid w:val="00616E17"/>
    <w:rsid w:val="0061708C"/>
    <w:rsid w:val="00617624"/>
    <w:rsid w:val="00620D12"/>
    <w:rsid w:val="00624D45"/>
    <w:rsid w:val="00625228"/>
    <w:rsid w:val="00627113"/>
    <w:rsid w:val="00627696"/>
    <w:rsid w:val="0062785B"/>
    <w:rsid w:val="00627D15"/>
    <w:rsid w:val="00630286"/>
    <w:rsid w:val="0063038B"/>
    <w:rsid w:val="00630404"/>
    <w:rsid w:val="00631D93"/>
    <w:rsid w:val="00632AB2"/>
    <w:rsid w:val="00632F62"/>
    <w:rsid w:val="006342AC"/>
    <w:rsid w:val="0063606F"/>
    <w:rsid w:val="006362B9"/>
    <w:rsid w:val="00636909"/>
    <w:rsid w:val="006373C2"/>
    <w:rsid w:val="00637756"/>
    <w:rsid w:val="00637CEC"/>
    <w:rsid w:val="00637F00"/>
    <w:rsid w:val="00640299"/>
    <w:rsid w:val="0064139E"/>
    <w:rsid w:val="0064248F"/>
    <w:rsid w:val="006429AD"/>
    <w:rsid w:val="00642B88"/>
    <w:rsid w:val="00645D9D"/>
    <w:rsid w:val="006463FC"/>
    <w:rsid w:val="006466B8"/>
    <w:rsid w:val="00646DED"/>
    <w:rsid w:val="00647A99"/>
    <w:rsid w:val="0065010D"/>
    <w:rsid w:val="0065193E"/>
    <w:rsid w:val="006523C2"/>
    <w:rsid w:val="00653B6C"/>
    <w:rsid w:val="0065434C"/>
    <w:rsid w:val="006546DD"/>
    <w:rsid w:val="00654D5F"/>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21D"/>
    <w:rsid w:val="00675EED"/>
    <w:rsid w:val="00675F48"/>
    <w:rsid w:val="00681726"/>
    <w:rsid w:val="00681951"/>
    <w:rsid w:val="0068217D"/>
    <w:rsid w:val="00683534"/>
    <w:rsid w:val="00683A4F"/>
    <w:rsid w:val="00685027"/>
    <w:rsid w:val="00685364"/>
    <w:rsid w:val="0068536D"/>
    <w:rsid w:val="00685DF9"/>
    <w:rsid w:val="00686DE8"/>
    <w:rsid w:val="00690AE8"/>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6A55"/>
    <w:rsid w:val="006B7521"/>
    <w:rsid w:val="006C053E"/>
    <w:rsid w:val="006C0FA5"/>
    <w:rsid w:val="006C1664"/>
    <w:rsid w:val="006C1DE5"/>
    <w:rsid w:val="006C2B5D"/>
    <w:rsid w:val="006C3745"/>
    <w:rsid w:val="006C3AF5"/>
    <w:rsid w:val="006C4367"/>
    <w:rsid w:val="006C4823"/>
    <w:rsid w:val="006C4854"/>
    <w:rsid w:val="006C4EE7"/>
    <w:rsid w:val="006C6881"/>
    <w:rsid w:val="006D1306"/>
    <w:rsid w:val="006D3F7E"/>
    <w:rsid w:val="006D46BD"/>
    <w:rsid w:val="006D55B4"/>
    <w:rsid w:val="006D6382"/>
    <w:rsid w:val="006D6486"/>
    <w:rsid w:val="006D7121"/>
    <w:rsid w:val="006E029A"/>
    <w:rsid w:val="006E146B"/>
    <w:rsid w:val="006E1E2E"/>
    <w:rsid w:val="006E24C0"/>
    <w:rsid w:val="006E492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1A36"/>
    <w:rsid w:val="007144B1"/>
    <w:rsid w:val="00714879"/>
    <w:rsid w:val="00715356"/>
    <w:rsid w:val="007155BE"/>
    <w:rsid w:val="00717568"/>
    <w:rsid w:val="00720AF4"/>
    <w:rsid w:val="007224C9"/>
    <w:rsid w:val="00723353"/>
    <w:rsid w:val="007233E3"/>
    <w:rsid w:val="00723E94"/>
    <w:rsid w:val="00723FD3"/>
    <w:rsid w:val="00724437"/>
    <w:rsid w:val="00725CD1"/>
    <w:rsid w:val="00725E1D"/>
    <w:rsid w:val="00726F65"/>
    <w:rsid w:val="00727EAF"/>
    <w:rsid w:val="00730195"/>
    <w:rsid w:val="007310BA"/>
    <w:rsid w:val="007311B9"/>
    <w:rsid w:val="00732895"/>
    <w:rsid w:val="007330A8"/>
    <w:rsid w:val="00735EC0"/>
    <w:rsid w:val="007361EA"/>
    <w:rsid w:val="007365CB"/>
    <w:rsid w:val="00737AD6"/>
    <w:rsid w:val="007408FD"/>
    <w:rsid w:val="0074096B"/>
    <w:rsid w:val="00742DCB"/>
    <w:rsid w:val="00744480"/>
    <w:rsid w:val="007452F1"/>
    <w:rsid w:val="00745CE7"/>
    <w:rsid w:val="00745DBA"/>
    <w:rsid w:val="00746362"/>
    <w:rsid w:val="007464A9"/>
    <w:rsid w:val="00746AB3"/>
    <w:rsid w:val="00746B4C"/>
    <w:rsid w:val="00750607"/>
    <w:rsid w:val="00751772"/>
    <w:rsid w:val="00752132"/>
    <w:rsid w:val="0075217A"/>
    <w:rsid w:val="00753A11"/>
    <w:rsid w:val="00753E63"/>
    <w:rsid w:val="00754AC0"/>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6F46"/>
    <w:rsid w:val="00797029"/>
    <w:rsid w:val="007A0931"/>
    <w:rsid w:val="007A225A"/>
    <w:rsid w:val="007A2594"/>
    <w:rsid w:val="007A3236"/>
    <w:rsid w:val="007A33A6"/>
    <w:rsid w:val="007A3438"/>
    <w:rsid w:val="007A4078"/>
    <w:rsid w:val="007A4431"/>
    <w:rsid w:val="007A47D9"/>
    <w:rsid w:val="007A5AF4"/>
    <w:rsid w:val="007A7DE7"/>
    <w:rsid w:val="007B0472"/>
    <w:rsid w:val="007B1CCE"/>
    <w:rsid w:val="007B363D"/>
    <w:rsid w:val="007B40EA"/>
    <w:rsid w:val="007B4B47"/>
    <w:rsid w:val="007B5193"/>
    <w:rsid w:val="007B5653"/>
    <w:rsid w:val="007B6138"/>
    <w:rsid w:val="007B64E5"/>
    <w:rsid w:val="007B6939"/>
    <w:rsid w:val="007B6BFE"/>
    <w:rsid w:val="007B7B0B"/>
    <w:rsid w:val="007C2134"/>
    <w:rsid w:val="007C477D"/>
    <w:rsid w:val="007C4ADE"/>
    <w:rsid w:val="007C4D40"/>
    <w:rsid w:val="007C687C"/>
    <w:rsid w:val="007D0E40"/>
    <w:rsid w:val="007D2B8E"/>
    <w:rsid w:val="007D3A61"/>
    <w:rsid w:val="007D3F7A"/>
    <w:rsid w:val="007D4321"/>
    <w:rsid w:val="007D5A37"/>
    <w:rsid w:val="007D5E3D"/>
    <w:rsid w:val="007D6757"/>
    <w:rsid w:val="007D6ECE"/>
    <w:rsid w:val="007D760C"/>
    <w:rsid w:val="007E0E0B"/>
    <w:rsid w:val="007E3D7E"/>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4D7"/>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5063"/>
    <w:rsid w:val="008373DE"/>
    <w:rsid w:val="00837591"/>
    <w:rsid w:val="00840468"/>
    <w:rsid w:val="008405EE"/>
    <w:rsid w:val="00840701"/>
    <w:rsid w:val="00842404"/>
    <w:rsid w:val="00843F5E"/>
    <w:rsid w:val="00844890"/>
    <w:rsid w:val="00846332"/>
    <w:rsid w:val="00846AFC"/>
    <w:rsid w:val="00847875"/>
    <w:rsid w:val="00850D9D"/>
    <w:rsid w:val="00852BA4"/>
    <w:rsid w:val="00852C51"/>
    <w:rsid w:val="00853868"/>
    <w:rsid w:val="00853BAE"/>
    <w:rsid w:val="008555D9"/>
    <w:rsid w:val="00855D37"/>
    <w:rsid w:val="008579AE"/>
    <w:rsid w:val="0086100E"/>
    <w:rsid w:val="00863FDF"/>
    <w:rsid w:val="00864F9D"/>
    <w:rsid w:val="00865B63"/>
    <w:rsid w:val="00865FA5"/>
    <w:rsid w:val="00866060"/>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A5A"/>
    <w:rsid w:val="00880F13"/>
    <w:rsid w:val="00880F19"/>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11C"/>
    <w:rsid w:val="008C3615"/>
    <w:rsid w:val="008C4D20"/>
    <w:rsid w:val="008C52A8"/>
    <w:rsid w:val="008C684A"/>
    <w:rsid w:val="008C7C64"/>
    <w:rsid w:val="008C7D34"/>
    <w:rsid w:val="008C7E06"/>
    <w:rsid w:val="008D1FC1"/>
    <w:rsid w:val="008D268A"/>
    <w:rsid w:val="008D3621"/>
    <w:rsid w:val="008D3A9C"/>
    <w:rsid w:val="008D56A1"/>
    <w:rsid w:val="008D5DB3"/>
    <w:rsid w:val="008D62A3"/>
    <w:rsid w:val="008D7864"/>
    <w:rsid w:val="008E1117"/>
    <w:rsid w:val="008E1AEB"/>
    <w:rsid w:val="008E5165"/>
    <w:rsid w:val="008E647F"/>
    <w:rsid w:val="008E6527"/>
    <w:rsid w:val="008E6A5D"/>
    <w:rsid w:val="008F1708"/>
    <w:rsid w:val="008F2B8F"/>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076BC"/>
    <w:rsid w:val="00912CA5"/>
    <w:rsid w:val="00912E3F"/>
    <w:rsid w:val="009131E5"/>
    <w:rsid w:val="0091320F"/>
    <w:rsid w:val="009152C3"/>
    <w:rsid w:val="009155DF"/>
    <w:rsid w:val="0091571F"/>
    <w:rsid w:val="00915D3C"/>
    <w:rsid w:val="00921234"/>
    <w:rsid w:val="009213C8"/>
    <w:rsid w:val="00921949"/>
    <w:rsid w:val="00921E5E"/>
    <w:rsid w:val="0092519E"/>
    <w:rsid w:val="009260B7"/>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749"/>
    <w:rsid w:val="00942F83"/>
    <w:rsid w:val="0094396D"/>
    <w:rsid w:val="00943E20"/>
    <w:rsid w:val="009445D0"/>
    <w:rsid w:val="00945848"/>
    <w:rsid w:val="0094595E"/>
    <w:rsid w:val="009460F4"/>
    <w:rsid w:val="009470CC"/>
    <w:rsid w:val="00952523"/>
    <w:rsid w:val="009534FA"/>
    <w:rsid w:val="0095355C"/>
    <w:rsid w:val="00954005"/>
    <w:rsid w:val="00954231"/>
    <w:rsid w:val="0095545D"/>
    <w:rsid w:val="0095586D"/>
    <w:rsid w:val="00956333"/>
    <w:rsid w:val="009564C6"/>
    <w:rsid w:val="00960977"/>
    <w:rsid w:val="00960FFE"/>
    <w:rsid w:val="009637B1"/>
    <w:rsid w:val="00963ABF"/>
    <w:rsid w:val="00963C38"/>
    <w:rsid w:val="009657E3"/>
    <w:rsid w:val="00965EC8"/>
    <w:rsid w:val="0096639C"/>
    <w:rsid w:val="009669A1"/>
    <w:rsid w:val="00966FE7"/>
    <w:rsid w:val="0096791A"/>
    <w:rsid w:val="00967E13"/>
    <w:rsid w:val="009707D9"/>
    <w:rsid w:val="00970A40"/>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C9"/>
    <w:rsid w:val="009C27CA"/>
    <w:rsid w:val="009C2C45"/>
    <w:rsid w:val="009C3C34"/>
    <w:rsid w:val="009C3DD4"/>
    <w:rsid w:val="009C43FF"/>
    <w:rsid w:val="009C45BB"/>
    <w:rsid w:val="009C46E2"/>
    <w:rsid w:val="009C482A"/>
    <w:rsid w:val="009C5598"/>
    <w:rsid w:val="009C5B44"/>
    <w:rsid w:val="009C5DE3"/>
    <w:rsid w:val="009C6F6A"/>
    <w:rsid w:val="009C7EEE"/>
    <w:rsid w:val="009D07DC"/>
    <w:rsid w:val="009D1229"/>
    <w:rsid w:val="009D4319"/>
    <w:rsid w:val="009D5DA6"/>
    <w:rsid w:val="009D6F8D"/>
    <w:rsid w:val="009D7270"/>
    <w:rsid w:val="009D7A4B"/>
    <w:rsid w:val="009E1D1E"/>
    <w:rsid w:val="009E2FB6"/>
    <w:rsid w:val="009E3B4A"/>
    <w:rsid w:val="009E4476"/>
    <w:rsid w:val="009E4C91"/>
    <w:rsid w:val="009E5E88"/>
    <w:rsid w:val="009E602E"/>
    <w:rsid w:val="009E6554"/>
    <w:rsid w:val="009F0CB1"/>
    <w:rsid w:val="009F0EBB"/>
    <w:rsid w:val="009F334C"/>
    <w:rsid w:val="009F349F"/>
    <w:rsid w:val="009F4066"/>
    <w:rsid w:val="009F51B1"/>
    <w:rsid w:val="009F6051"/>
    <w:rsid w:val="009F6971"/>
    <w:rsid w:val="00A002EF"/>
    <w:rsid w:val="00A007BC"/>
    <w:rsid w:val="00A0084A"/>
    <w:rsid w:val="00A0093F"/>
    <w:rsid w:val="00A0141B"/>
    <w:rsid w:val="00A0244B"/>
    <w:rsid w:val="00A04158"/>
    <w:rsid w:val="00A048C7"/>
    <w:rsid w:val="00A04A7F"/>
    <w:rsid w:val="00A052D2"/>
    <w:rsid w:val="00A05CBB"/>
    <w:rsid w:val="00A06F09"/>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64B"/>
    <w:rsid w:val="00A23650"/>
    <w:rsid w:val="00A24965"/>
    <w:rsid w:val="00A24B9C"/>
    <w:rsid w:val="00A24C33"/>
    <w:rsid w:val="00A25CA1"/>
    <w:rsid w:val="00A27CD4"/>
    <w:rsid w:val="00A300FC"/>
    <w:rsid w:val="00A30C79"/>
    <w:rsid w:val="00A313EA"/>
    <w:rsid w:val="00A31E91"/>
    <w:rsid w:val="00A3299B"/>
    <w:rsid w:val="00A329C8"/>
    <w:rsid w:val="00A3313B"/>
    <w:rsid w:val="00A3357F"/>
    <w:rsid w:val="00A3367D"/>
    <w:rsid w:val="00A348CB"/>
    <w:rsid w:val="00A34B03"/>
    <w:rsid w:val="00A368C9"/>
    <w:rsid w:val="00A36A80"/>
    <w:rsid w:val="00A375AE"/>
    <w:rsid w:val="00A40556"/>
    <w:rsid w:val="00A415E7"/>
    <w:rsid w:val="00A418AA"/>
    <w:rsid w:val="00A42A32"/>
    <w:rsid w:val="00A432A4"/>
    <w:rsid w:val="00A44204"/>
    <w:rsid w:val="00A445F0"/>
    <w:rsid w:val="00A46681"/>
    <w:rsid w:val="00A466DC"/>
    <w:rsid w:val="00A46C2B"/>
    <w:rsid w:val="00A4775C"/>
    <w:rsid w:val="00A50A3E"/>
    <w:rsid w:val="00A52E4A"/>
    <w:rsid w:val="00A531A0"/>
    <w:rsid w:val="00A53314"/>
    <w:rsid w:val="00A53356"/>
    <w:rsid w:val="00A533F9"/>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848"/>
    <w:rsid w:val="00A84424"/>
    <w:rsid w:val="00A84AB8"/>
    <w:rsid w:val="00A861AA"/>
    <w:rsid w:val="00A87827"/>
    <w:rsid w:val="00A91518"/>
    <w:rsid w:val="00A91533"/>
    <w:rsid w:val="00A93E21"/>
    <w:rsid w:val="00A94049"/>
    <w:rsid w:val="00A948A2"/>
    <w:rsid w:val="00A9558D"/>
    <w:rsid w:val="00A96B67"/>
    <w:rsid w:val="00AA091B"/>
    <w:rsid w:val="00AA10A7"/>
    <w:rsid w:val="00AA1AEC"/>
    <w:rsid w:val="00AA23F6"/>
    <w:rsid w:val="00AA35D3"/>
    <w:rsid w:val="00AA5D3A"/>
    <w:rsid w:val="00AA5F2D"/>
    <w:rsid w:val="00AA65A7"/>
    <w:rsid w:val="00AA7216"/>
    <w:rsid w:val="00AA73DA"/>
    <w:rsid w:val="00AA7E72"/>
    <w:rsid w:val="00AB0314"/>
    <w:rsid w:val="00AB04B3"/>
    <w:rsid w:val="00AB10E4"/>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D146E"/>
    <w:rsid w:val="00AD16CA"/>
    <w:rsid w:val="00AD2DC9"/>
    <w:rsid w:val="00AD37A7"/>
    <w:rsid w:val="00AD5011"/>
    <w:rsid w:val="00AE02CE"/>
    <w:rsid w:val="00AE141C"/>
    <w:rsid w:val="00AE15CE"/>
    <w:rsid w:val="00AE2DB7"/>
    <w:rsid w:val="00AE31D4"/>
    <w:rsid w:val="00AE38C0"/>
    <w:rsid w:val="00AE463A"/>
    <w:rsid w:val="00AE70CB"/>
    <w:rsid w:val="00AF0664"/>
    <w:rsid w:val="00AF1499"/>
    <w:rsid w:val="00AF3686"/>
    <w:rsid w:val="00AF49D4"/>
    <w:rsid w:val="00AF5F9B"/>
    <w:rsid w:val="00AF71C4"/>
    <w:rsid w:val="00AF720D"/>
    <w:rsid w:val="00AF7265"/>
    <w:rsid w:val="00AF7362"/>
    <w:rsid w:val="00AF7780"/>
    <w:rsid w:val="00B01452"/>
    <w:rsid w:val="00B01DAF"/>
    <w:rsid w:val="00B04DFB"/>
    <w:rsid w:val="00B05251"/>
    <w:rsid w:val="00B067D0"/>
    <w:rsid w:val="00B06D83"/>
    <w:rsid w:val="00B0702A"/>
    <w:rsid w:val="00B104D3"/>
    <w:rsid w:val="00B11194"/>
    <w:rsid w:val="00B12F18"/>
    <w:rsid w:val="00B137E9"/>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56D8"/>
    <w:rsid w:val="00B35C03"/>
    <w:rsid w:val="00B3686C"/>
    <w:rsid w:val="00B36E98"/>
    <w:rsid w:val="00B40856"/>
    <w:rsid w:val="00B40C07"/>
    <w:rsid w:val="00B40E31"/>
    <w:rsid w:val="00B41206"/>
    <w:rsid w:val="00B4131D"/>
    <w:rsid w:val="00B42867"/>
    <w:rsid w:val="00B44DDF"/>
    <w:rsid w:val="00B46F5C"/>
    <w:rsid w:val="00B4791A"/>
    <w:rsid w:val="00B47A84"/>
    <w:rsid w:val="00B50533"/>
    <w:rsid w:val="00B51543"/>
    <w:rsid w:val="00B52791"/>
    <w:rsid w:val="00B53A1B"/>
    <w:rsid w:val="00B53D6C"/>
    <w:rsid w:val="00B546EF"/>
    <w:rsid w:val="00B556E5"/>
    <w:rsid w:val="00B559AC"/>
    <w:rsid w:val="00B564C7"/>
    <w:rsid w:val="00B574A4"/>
    <w:rsid w:val="00B57946"/>
    <w:rsid w:val="00B6259B"/>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DCE"/>
    <w:rsid w:val="00B940F0"/>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150F"/>
    <w:rsid w:val="00BB20EA"/>
    <w:rsid w:val="00BB339F"/>
    <w:rsid w:val="00BB4091"/>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69F2"/>
    <w:rsid w:val="00BD73A9"/>
    <w:rsid w:val="00BE0045"/>
    <w:rsid w:val="00BE0353"/>
    <w:rsid w:val="00BE302C"/>
    <w:rsid w:val="00BE3372"/>
    <w:rsid w:val="00BE3B7E"/>
    <w:rsid w:val="00BE3F62"/>
    <w:rsid w:val="00BE4AB7"/>
    <w:rsid w:val="00BE5CA9"/>
    <w:rsid w:val="00BE6A56"/>
    <w:rsid w:val="00BE7B20"/>
    <w:rsid w:val="00BF4D7F"/>
    <w:rsid w:val="00BF53EA"/>
    <w:rsid w:val="00BF5687"/>
    <w:rsid w:val="00BF5D92"/>
    <w:rsid w:val="00BF6B06"/>
    <w:rsid w:val="00BF6C3C"/>
    <w:rsid w:val="00C00021"/>
    <w:rsid w:val="00C0038F"/>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43A0"/>
    <w:rsid w:val="00C14D11"/>
    <w:rsid w:val="00C15BCB"/>
    <w:rsid w:val="00C160F8"/>
    <w:rsid w:val="00C17836"/>
    <w:rsid w:val="00C205CE"/>
    <w:rsid w:val="00C20A29"/>
    <w:rsid w:val="00C21EBC"/>
    <w:rsid w:val="00C22D39"/>
    <w:rsid w:val="00C23703"/>
    <w:rsid w:val="00C253E9"/>
    <w:rsid w:val="00C25DA2"/>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36CE"/>
    <w:rsid w:val="00CA48C7"/>
    <w:rsid w:val="00CA4D6F"/>
    <w:rsid w:val="00CA5DF0"/>
    <w:rsid w:val="00CA7071"/>
    <w:rsid w:val="00CB0037"/>
    <w:rsid w:val="00CB06D9"/>
    <w:rsid w:val="00CB202B"/>
    <w:rsid w:val="00CB2D02"/>
    <w:rsid w:val="00CB372A"/>
    <w:rsid w:val="00CB3D76"/>
    <w:rsid w:val="00CB625E"/>
    <w:rsid w:val="00CB62F6"/>
    <w:rsid w:val="00CB6676"/>
    <w:rsid w:val="00CB67FD"/>
    <w:rsid w:val="00CB6A20"/>
    <w:rsid w:val="00CB71DF"/>
    <w:rsid w:val="00CB75D9"/>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1717"/>
    <w:rsid w:val="00CF31C7"/>
    <w:rsid w:val="00CF360D"/>
    <w:rsid w:val="00CF3FC3"/>
    <w:rsid w:val="00CF6C3D"/>
    <w:rsid w:val="00CF6EE0"/>
    <w:rsid w:val="00CF7935"/>
    <w:rsid w:val="00CF7EB8"/>
    <w:rsid w:val="00D00146"/>
    <w:rsid w:val="00D01280"/>
    <w:rsid w:val="00D019A0"/>
    <w:rsid w:val="00D01A57"/>
    <w:rsid w:val="00D027E9"/>
    <w:rsid w:val="00D03196"/>
    <w:rsid w:val="00D03BCB"/>
    <w:rsid w:val="00D03D2E"/>
    <w:rsid w:val="00D03DFB"/>
    <w:rsid w:val="00D03E1A"/>
    <w:rsid w:val="00D04276"/>
    <w:rsid w:val="00D042BC"/>
    <w:rsid w:val="00D0570E"/>
    <w:rsid w:val="00D05742"/>
    <w:rsid w:val="00D07238"/>
    <w:rsid w:val="00D076CE"/>
    <w:rsid w:val="00D07EE1"/>
    <w:rsid w:val="00D10536"/>
    <w:rsid w:val="00D1106B"/>
    <w:rsid w:val="00D11CCC"/>
    <w:rsid w:val="00D12392"/>
    <w:rsid w:val="00D13BB4"/>
    <w:rsid w:val="00D14CA7"/>
    <w:rsid w:val="00D15E77"/>
    <w:rsid w:val="00D16DCC"/>
    <w:rsid w:val="00D17B96"/>
    <w:rsid w:val="00D2165F"/>
    <w:rsid w:val="00D21EEA"/>
    <w:rsid w:val="00D22D42"/>
    <w:rsid w:val="00D23EBA"/>
    <w:rsid w:val="00D25385"/>
    <w:rsid w:val="00D268A9"/>
    <w:rsid w:val="00D318B6"/>
    <w:rsid w:val="00D31CB3"/>
    <w:rsid w:val="00D32A03"/>
    <w:rsid w:val="00D32EB4"/>
    <w:rsid w:val="00D33E63"/>
    <w:rsid w:val="00D3453A"/>
    <w:rsid w:val="00D34599"/>
    <w:rsid w:val="00D34981"/>
    <w:rsid w:val="00D34D1D"/>
    <w:rsid w:val="00D35EF5"/>
    <w:rsid w:val="00D35FD7"/>
    <w:rsid w:val="00D360B7"/>
    <w:rsid w:val="00D365A6"/>
    <w:rsid w:val="00D36C30"/>
    <w:rsid w:val="00D37611"/>
    <w:rsid w:val="00D37BFE"/>
    <w:rsid w:val="00D42404"/>
    <w:rsid w:val="00D44348"/>
    <w:rsid w:val="00D45697"/>
    <w:rsid w:val="00D45E31"/>
    <w:rsid w:val="00D4674C"/>
    <w:rsid w:val="00D47212"/>
    <w:rsid w:val="00D47474"/>
    <w:rsid w:val="00D51649"/>
    <w:rsid w:val="00D5451E"/>
    <w:rsid w:val="00D54FBF"/>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92"/>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46337"/>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28B6"/>
    <w:rsid w:val="00E72EF7"/>
    <w:rsid w:val="00E73088"/>
    <w:rsid w:val="00E73261"/>
    <w:rsid w:val="00E73929"/>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E72"/>
    <w:rsid w:val="00E9272F"/>
    <w:rsid w:val="00E93C82"/>
    <w:rsid w:val="00E93E35"/>
    <w:rsid w:val="00E943F5"/>
    <w:rsid w:val="00E9465F"/>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A7D93"/>
    <w:rsid w:val="00EB0A29"/>
    <w:rsid w:val="00EB12B6"/>
    <w:rsid w:val="00EB1920"/>
    <w:rsid w:val="00EB237C"/>
    <w:rsid w:val="00EB288B"/>
    <w:rsid w:val="00EB2E15"/>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DD8"/>
    <w:rsid w:val="00EE7A02"/>
    <w:rsid w:val="00EE7FF5"/>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86F"/>
    <w:rsid w:val="00F70FA5"/>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5795"/>
    <w:rsid w:val="00F969CA"/>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2B5F"/>
    <w:rsid w:val="00FC2D5E"/>
    <w:rsid w:val="00FC54BD"/>
    <w:rsid w:val="00FC57F0"/>
    <w:rsid w:val="00FC6223"/>
    <w:rsid w:val="00FD0C4C"/>
    <w:rsid w:val="00FD19CB"/>
    <w:rsid w:val="00FD372A"/>
    <w:rsid w:val="00FD47A5"/>
    <w:rsid w:val="00FD5688"/>
    <w:rsid w:val="00FD62CB"/>
    <w:rsid w:val="00FD6600"/>
    <w:rsid w:val="00FD6E01"/>
    <w:rsid w:val="00FE0B6F"/>
    <w:rsid w:val="00FE0C83"/>
    <w:rsid w:val="00FE1FFA"/>
    <w:rsid w:val="00FE5520"/>
    <w:rsid w:val="00FE5724"/>
    <w:rsid w:val="00FF08DD"/>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89EF"/>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
    <w:link w:val="Akapitzlist"/>
    <w:uiPriority w:val="99"/>
    <w:locked/>
    <w:rsid w:val="00FD5688"/>
    <w:rPr>
      <w:rFonts w:ascii="Calibri" w:hAnsi="Calibri" w:cs="Calibri"/>
      <w:sz w:val="22"/>
      <w:szCs w:val="22"/>
      <w:lang w:val="x-none"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semiHidden/>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UnresolvedMention">
    <w:name w:val="Unresolved Mention"/>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erzy.wordlicze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bzp@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erzy.wordlicze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844C-33BC-4738-9689-914DB961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A292D4B3-CA5D-44C8-930B-B1A3F2BD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4726</Words>
  <Characters>28356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2017-07-07T08:26:00Z</cp:lastPrinted>
  <dcterms:created xsi:type="dcterms:W3CDTF">2019-10-22T13:22:00Z</dcterms:created>
  <dcterms:modified xsi:type="dcterms:W3CDTF">2019-10-22T13:22:00Z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