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F70F" w14:textId="2C294F90" w:rsidR="00381B7E" w:rsidRPr="001871A7" w:rsidRDefault="0AFD58CE" w:rsidP="0AFD58CE">
      <w:pPr>
        <w:pStyle w:val="Tekstpodstawowy"/>
        <w:jc w:val="center"/>
        <w:rPr>
          <w:rFonts w:cs="Times New Roman"/>
          <w:b/>
          <w:bCs/>
          <w:color w:val="FF0000"/>
          <w:sz w:val="24"/>
          <w:szCs w:val="24"/>
          <w:lang w:val="pl-PL"/>
        </w:rPr>
      </w:pPr>
      <w:bookmarkStart w:id="0" w:name="_GoBack"/>
      <w:bookmarkEnd w:id="0"/>
      <w:r w:rsidRPr="0AFD58CE">
        <w:rPr>
          <w:rFonts w:cs="Times New Roman"/>
          <w:b/>
          <w:bCs/>
          <w:sz w:val="24"/>
          <w:szCs w:val="24"/>
          <w:lang w:val="pl-PL"/>
        </w:rPr>
        <w:t xml:space="preserve">ZAŁĄCZNIK </w:t>
      </w:r>
      <w:r w:rsidR="00A61760">
        <w:rPr>
          <w:rFonts w:cs="Times New Roman"/>
          <w:b/>
          <w:bCs/>
          <w:sz w:val="24"/>
          <w:szCs w:val="24"/>
          <w:lang w:val="pl-PL"/>
        </w:rPr>
        <w:t xml:space="preserve">A </w:t>
      </w:r>
      <w:r w:rsidRPr="0AFD58CE">
        <w:rPr>
          <w:rFonts w:cs="Times New Roman"/>
          <w:b/>
          <w:bCs/>
          <w:sz w:val="24"/>
          <w:szCs w:val="24"/>
          <w:lang w:val="pl-PL"/>
        </w:rPr>
        <w:t>do Zaproszenia</w:t>
      </w:r>
      <w:r w:rsidR="00A61760">
        <w:rPr>
          <w:rFonts w:cs="Times New Roman"/>
          <w:b/>
          <w:bCs/>
          <w:sz w:val="24"/>
          <w:szCs w:val="24"/>
          <w:lang w:val="pl-PL"/>
        </w:rPr>
        <w:t>, nr sprawy 80.272.49.2018</w:t>
      </w:r>
      <w:r w:rsidRPr="0AFD58CE">
        <w:rPr>
          <w:rFonts w:cs="Times New Roman"/>
          <w:b/>
          <w:bCs/>
          <w:sz w:val="24"/>
          <w:szCs w:val="24"/>
          <w:lang w:val="pl-PL"/>
        </w:rPr>
        <w:t xml:space="preserve"> </w:t>
      </w:r>
    </w:p>
    <w:p w14:paraId="1A5AB54F" w14:textId="18EB085A" w:rsidR="00381B7E" w:rsidRPr="001871A7" w:rsidRDefault="0AFD58CE" w:rsidP="0AFD58CE">
      <w:pPr>
        <w:pStyle w:val="Tekstpodstawowy"/>
        <w:jc w:val="center"/>
        <w:rPr>
          <w:rFonts w:cs="Times New Roman"/>
          <w:b/>
          <w:bCs/>
          <w:color w:val="FF0000"/>
          <w:sz w:val="24"/>
          <w:szCs w:val="24"/>
          <w:lang w:val="pl-PL"/>
        </w:rPr>
      </w:pPr>
      <w:r w:rsidRPr="0AFD58CE">
        <w:rPr>
          <w:rFonts w:cs="Times New Roman"/>
          <w:b/>
          <w:bCs/>
          <w:sz w:val="24"/>
          <w:szCs w:val="24"/>
          <w:lang w:val="pl-PL"/>
        </w:rPr>
        <w:t>OPIS PRZEDMIOTU ZAMÓWIENIA</w:t>
      </w:r>
    </w:p>
    <w:p w14:paraId="4F43C1A0" w14:textId="77777777" w:rsidR="00125E4E" w:rsidRPr="001871A7" w:rsidRDefault="00125E4E" w:rsidP="00381B7E">
      <w:pPr>
        <w:pStyle w:val="Tekstpodstawowy"/>
        <w:rPr>
          <w:rFonts w:cs="Times New Roman"/>
          <w:sz w:val="24"/>
          <w:szCs w:val="24"/>
          <w:lang w:val="pl-PL"/>
        </w:rPr>
      </w:pPr>
    </w:p>
    <w:sdt>
      <w:sdtPr>
        <w:rPr>
          <w:rFonts w:eastAsiaTheme="minorHAnsi" w:cstheme="minorBidi"/>
          <w:b/>
          <w:bCs/>
          <w:color w:val="auto"/>
          <w:szCs w:val="22"/>
          <w:lang w:val="pl-PL" w:eastAsia="en-US"/>
        </w:rPr>
        <w:id w:val="-113247750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567FBD3" w14:textId="77777777" w:rsidR="00590E44" w:rsidRPr="001871A7" w:rsidRDefault="0AFD58CE" w:rsidP="0AFD58CE">
          <w:pPr>
            <w:pStyle w:val="Tekst"/>
            <w:ind w:left="0"/>
            <w:rPr>
              <w:lang w:val="pl-PL"/>
            </w:rPr>
          </w:pPr>
          <w:r w:rsidRPr="0AFD58CE">
            <w:rPr>
              <w:lang w:val="pl-PL"/>
            </w:rPr>
            <w:t>Spis treści</w:t>
          </w:r>
        </w:p>
        <w:p w14:paraId="2638344B" w14:textId="77777777" w:rsidR="00F55ABD" w:rsidRDefault="00590E44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1871A7">
            <w:rPr>
              <w:rFonts w:cs="Times New Roman"/>
              <w:sz w:val="24"/>
              <w:szCs w:val="24"/>
            </w:rPr>
            <w:fldChar w:fldCharType="begin"/>
          </w:r>
          <w:r w:rsidRPr="001871A7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871A7">
            <w:rPr>
              <w:rFonts w:cs="Times New Roman"/>
              <w:sz w:val="24"/>
              <w:szCs w:val="24"/>
            </w:rPr>
            <w:fldChar w:fldCharType="separate"/>
          </w:r>
          <w:hyperlink w:anchor="_Toc507149571" w:history="1">
            <w:r w:rsidR="00F55ABD" w:rsidRPr="007744F3">
              <w:rPr>
                <w:rStyle w:val="Hipercze"/>
                <w:noProof/>
              </w:rPr>
              <w:t>1.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Pompa jonowa A – 1 sztuka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_Toc507149571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2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553AF6F7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2" w:history="1">
            <w:r w:rsidR="00F55ABD" w:rsidRPr="007744F3">
              <w:rPr>
                <w:rStyle w:val="Hipercze"/>
                <w:noProof/>
              </w:rPr>
              <w:t>2.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Pompa jonowa B – 2 sztuki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_Toc507149572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2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522133C7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3" w:history="1">
            <w:r w:rsidR="00F55ABD" w:rsidRPr="007744F3">
              <w:rPr>
                <w:rStyle w:val="Hipercze"/>
                <w:noProof/>
              </w:rPr>
              <w:t>3.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Pompa jonowa C – 4 sztuki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_Toc507149573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3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5ECC2F29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4" w:history="1">
            <w:r w:rsidR="00F55ABD" w:rsidRPr="007744F3">
              <w:rPr>
                <w:rStyle w:val="Hipercze"/>
                <w:noProof/>
              </w:rPr>
              <w:t>4.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Pompa jonowa D – 1 sztuka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_Toc507149574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3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5A3A17E0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5" w:history="1">
            <w:r w:rsidR="00F55ABD" w:rsidRPr="007744F3">
              <w:rPr>
                <w:rStyle w:val="Hipercze"/>
                <w:noProof/>
              </w:rPr>
              <w:t>5.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Pompa jonowa E – 9 sztuk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_Toc507149575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4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01B2E05E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6" w:history="1">
            <w:r w:rsidR="00F55ABD" w:rsidRPr="007744F3">
              <w:rPr>
                <w:rStyle w:val="Hipercze"/>
                <w:noProof/>
              </w:rPr>
              <w:t>6.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Pompa jonowa F – 2 sztuki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_Toc507149576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4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46563084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7" w:history="1">
            <w:r w:rsidR="00F55ABD" w:rsidRPr="007744F3">
              <w:rPr>
                <w:rStyle w:val="Hipercze"/>
                <w:noProof/>
              </w:rPr>
              <w:t>7.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Kontroler do pompy jonowej – 24 sztuki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_Toc507149577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5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739024E6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8" w:history="1">
            <w:r w:rsidR="00F55ABD" w:rsidRPr="007744F3">
              <w:rPr>
                <w:rStyle w:val="Hipercze"/>
                <w:noProof/>
              </w:rPr>
              <w:t>8.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Kontroler do pompy tytanowej sublimacyjnej – 1 sztuka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_Toc507149578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6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7BE48071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79" w:history="1">
            <w:r w:rsidR="00F55ABD" w:rsidRPr="007744F3">
              <w:rPr>
                <w:rStyle w:val="Hipercze"/>
                <w:noProof/>
              </w:rPr>
              <w:t>9.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Konektory na przewód pompy jonowej  – 50 sztuk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_Toc507149579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7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082056AE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80" w:history="1">
            <w:r w:rsidR="00F55ABD" w:rsidRPr="007744F3">
              <w:rPr>
                <w:rStyle w:val="Hipercze"/>
                <w:noProof/>
              </w:rPr>
              <w:t>10.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Półka na kontroler SPCe 19” – 7 sztuk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_Toc507149580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7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5BAA0CC7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81" w:history="1">
            <w:r w:rsidR="00F55ABD" w:rsidRPr="007744F3">
              <w:rPr>
                <w:rStyle w:val="Hipercze"/>
                <w:noProof/>
              </w:rPr>
              <w:t>11.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Przewód do pompy tytanowej sublimacyjnej o długości 30m – 1 sztuka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_Toc507149581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7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25B917A5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82" w:history="1">
            <w:r w:rsidR="00F55ABD" w:rsidRPr="007744F3">
              <w:rPr>
                <w:rStyle w:val="Hipercze"/>
                <w:noProof/>
              </w:rPr>
              <w:t>12.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Standardy zdalnej kontroli dla kontrolerów pomp jonowych i TSP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_Toc507149582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8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48CCD741" w14:textId="77777777" w:rsidR="00F55ABD" w:rsidRDefault="0037777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07149583" w:history="1">
            <w:r w:rsidR="00F55ABD" w:rsidRPr="007744F3">
              <w:rPr>
                <w:rStyle w:val="Hipercze"/>
                <w:noProof/>
              </w:rPr>
              <w:t>13.</w:t>
            </w:r>
            <w:r w:rsidR="00F55ABD">
              <w:rPr>
                <w:rFonts w:eastAsiaTheme="minorEastAsia"/>
                <w:noProof/>
                <w:lang w:eastAsia="pl-PL"/>
              </w:rPr>
              <w:tab/>
            </w:r>
            <w:r w:rsidR="00F55ABD" w:rsidRPr="007744F3">
              <w:rPr>
                <w:rStyle w:val="Hipercze"/>
                <w:noProof/>
              </w:rPr>
              <w:t>Warunki dostawy</w:t>
            </w:r>
            <w:r w:rsidR="00F55ABD">
              <w:rPr>
                <w:noProof/>
                <w:webHidden/>
              </w:rPr>
              <w:tab/>
            </w:r>
            <w:r w:rsidR="00F55ABD">
              <w:rPr>
                <w:noProof/>
                <w:webHidden/>
              </w:rPr>
              <w:fldChar w:fldCharType="begin"/>
            </w:r>
            <w:r w:rsidR="00F55ABD">
              <w:rPr>
                <w:noProof/>
                <w:webHidden/>
              </w:rPr>
              <w:instrText xml:space="preserve"> PAGEREF _Toc507149583 \h </w:instrText>
            </w:r>
            <w:r w:rsidR="00F55ABD">
              <w:rPr>
                <w:noProof/>
                <w:webHidden/>
              </w:rPr>
            </w:r>
            <w:r w:rsidR="00F55ABD">
              <w:rPr>
                <w:noProof/>
                <w:webHidden/>
              </w:rPr>
              <w:fldChar w:fldCharType="separate"/>
            </w:r>
            <w:r w:rsidR="00F55ABD">
              <w:rPr>
                <w:noProof/>
                <w:webHidden/>
              </w:rPr>
              <w:t>8</w:t>
            </w:r>
            <w:r w:rsidR="00F55ABD">
              <w:rPr>
                <w:noProof/>
                <w:webHidden/>
              </w:rPr>
              <w:fldChar w:fldCharType="end"/>
            </w:r>
          </w:hyperlink>
        </w:p>
        <w:p w14:paraId="7917D06B" w14:textId="77777777" w:rsidR="006D2F23" w:rsidRPr="001871A7" w:rsidRDefault="00590E44" w:rsidP="006D2F23">
          <w:pPr>
            <w:spacing w:after="0"/>
            <w:rPr>
              <w:rFonts w:cs="Times New Roman"/>
              <w:sz w:val="24"/>
              <w:szCs w:val="24"/>
            </w:rPr>
          </w:pPr>
          <w:r w:rsidRPr="001871A7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1767DF2" w14:textId="77777777" w:rsidR="001728F3" w:rsidRDefault="001728F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7814C452" w14:textId="45FC67E7" w:rsidR="00E446D5" w:rsidRPr="00AC0D78" w:rsidRDefault="0AFD58CE" w:rsidP="0AFD58CE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  <w:r w:rsidRPr="0AFD58CE">
        <w:rPr>
          <w:rFonts w:cs="Times New Roman"/>
          <w:sz w:val="24"/>
          <w:szCs w:val="24"/>
          <w:lang w:val="pl-PL"/>
        </w:rPr>
        <w:lastRenderedPageBreak/>
        <w:t>Oferowane urządzenia muszą spełniać wszystkie wymienione poniżej wymagania techniczne, niespełnienie tego warunku będzie skutkować odrzuceniem oferty. W przypadku, gdy Wykonawca zaoferuje inne urządzenia i komponenty niż wskazane poniżej produkty przykładowe firmy Gamma Vacuum, Wykonawca zobowiązany jest również zaoferować i dostarczyć tzw. serwery urządzeń (ang. Device Servers) Tango Controls w wersji 9 (</w:t>
      </w:r>
      <w:hyperlink r:id="rId8">
        <w:r w:rsidRPr="0AFD58CE">
          <w:rPr>
            <w:rStyle w:val="Hipercze"/>
            <w:rFonts w:cs="Times New Roman"/>
            <w:sz w:val="24"/>
            <w:szCs w:val="24"/>
            <w:lang w:val="pl-PL"/>
          </w:rPr>
          <w:t>http://www.tango-controls.org/</w:t>
        </w:r>
      </w:hyperlink>
      <w:r w:rsidRPr="0AFD58CE">
        <w:rPr>
          <w:rFonts w:cs="Times New Roman"/>
          <w:sz w:val="24"/>
          <w:szCs w:val="24"/>
          <w:lang w:val="pl-PL"/>
        </w:rPr>
        <w:t xml:space="preserve">) dla kontrolerów pomp jonowych i TSP.  </w:t>
      </w:r>
    </w:p>
    <w:p w14:paraId="7665C567" w14:textId="280A74C5" w:rsidR="00A32C50" w:rsidRPr="001871A7" w:rsidRDefault="0AFD58CE" w:rsidP="00900254">
      <w:pPr>
        <w:pStyle w:val="Nagwek1"/>
      </w:pPr>
      <w:bookmarkStart w:id="1" w:name="_Toc507149571"/>
      <w:r>
        <w:t>Pompa jonowa A – 1 sztuka</w:t>
      </w:r>
      <w:bookmarkEnd w:id="1"/>
    </w:p>
    <w:p w14:paraId="3952FB9A" w14:textId="4FA5D795" w:rsidR="00E75FEB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Szybkość pompowania nie mniejsza niż 400 l/s dla azotu przy ciśnieniu 1e-6mbar</w:t>
      </w:r>
    </w:p>
    <w:p w14:paraId="00C2AA2E" w14:textId="51028C18" w:rsidR="00171B13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581E0E35" w14:textId="51C3D1EB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1413DF73" w14:textId="20685384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596FEA3C" w14:textId="096D3026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Waga pompy nie może przekraczać 110 kg</w:t>
      </w:r>
    </w:p>
    <w:p w14:paraId="298168E8" w14:textId="0F503CD0" w:rsidR="00171B13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Kołnierz przyłączeniowy DN 150 (8 cali) CFF, kołnierz boczny DN 150 (8 cali) CFF z zamontowaną osłoną chłodzoną ciekłym azotem oraz tytanową pompą sublimacyjną</w:t>
      </w:r>
    </w:p>
    <w:p w14:paraId="1E928FE3" w14:textId="73F8FC19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Wymiary nie większe niż 525 (wysokość) x 450 (długość) x 305 (szerokość) mm</w:t>
      </w:r>
    </w:p>
    <w:p w14:paraId="66129B12" w14:textId="77777777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Typ gniazda na zasilanie pompy wysokim napięciem: gniazdo wyjściowe typu SHV (z ang. „secure high voltage – safeconn”)</w:t>
      </w:r>
    </w:p>
    <w:p w14:paraId="3579E720" w14:textId="045C551D" w:rsidR="00407B30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 xml:space="preserve"> Maksymalna temperatura wygrzewania do 250°C z magnesami</w:t>
      </w:r>
    </w:p>
    <w:p w14:paraId="3BC2637A" w14:textId="6C166B0E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Maksymalna temperatura wygrzewania do 450°C bez magnesów</w:t>
      </w:r>
    </w:p>
    <w:p w14:paraId="3DAE1012" w14:textId="612B2035" w:rsidR="0019339D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Czas życia nie mniejszy niż 50 000 godzin przy ciśnieniu 1e-6mbar</w:t>
      </w:r>
    </w:p>
    <w:p w14:paraId="3C0C83F1" w14:textId="3690CEA1" w:rsidR="00254A34" w:rsidRPr="001871A7" w:rsidRDefault="0AFD58CE" w:rsidP="0AFD58CE">
      <w:pPr>
        <w:pStyle w:val="Tekst"/>
        <w:numPr>
          <w:ilvl w:val="1"/>
          <w:numId w:val="11"/>
        </w:numPr>
        <w:rPr>
          <w:lang w:val="pl-PL"/>
        </w:rPr>
      </w:pPr>
      <w:r w:rsidRPr="0AFD58CE">
        <w:rPr>
          <w:lang w:val="pl-PL"/>
        </w:rPr>
        <w:t>Zintegrowana grzałka umożliwiająca wygrzewanie pompy, zasilana napięciem ~230V</w:t>
      </w:r>
    </w:p>
    <w:p w14:paraId="69F24F32" w14:textId="7E4DC2DB" w:rsidR="003B02DA" w:rsidRPr="001871A7" w:rsidRDefault="003B02DA" w:rsidP="0AFD58CE">
      <w:pPr>
        <w:pStyle w:val="Tekst"/>
        <w:numPr>
          <w:ilvl w:val="1"/>
          <w:numId w:val="11"/>
        </w:numPr>
        <w:rPr>
          <w:color w:val="auto"/>
          <w:lang w:val="pl-PL"/>
        </w:rPr>
      </w:pPr>
      <w:r w:rsidRPr="001871A7">
        <w:rPr>
          <w:lang w:val="pl-PL"/>
        </w:rPr>
        <w:t xml:space="preserve">Przykładowy </w:t>
      </w:r>
      <w:r w:rsidRPr="0AFD58CE">
        <w:rPr>
          <w:color w:val="auto"/>
          <w:lang w:val="pl-PL"/>
        </w:rPr>
        <w:t xml:space="preserve">produkt: Gamma Vacuum, typ </w:t>
      </w:r>
      <w:r w:rsidRPr="0AFD58CE">
        <w:rPr>
          <w:rStyle w:val="Pogrubienie"/>
          <w:rFonts w:cs="Helvetica"/>
          <w:color w:val="auto"/>
          <w:shd w:val="clear" w:color="auto" w:fill="FFFFFF"/>
          <w:lang w:val="pl-PL"/>
        </w:rPr>
        <w:t>600TV-DI-8P-SC-220-TSPC</w:t>
      </w:r>
    </w:p>
    <w:p w14:paraId="6057AC79" w14:textId="16B934B4" w:rsidR="00522A73" w:rsidRPr="001871A7" w:rsidRDefault="0AFD58CE" w:rsidP="00900254">
      <w:pPr>
        <w:pStyle w:val="Nagwek1"/>
      </w:pPr>
      <w:bookmarkStart w:id="2" w:name="_Toc507149572"/>
      <w:r>
        <w:t>Pompa jonowa B – 2 sztuki</w:t>
      </w:r>
      <w:bookmarkEnd w:id="2"/>
    </w:p>
    <w:p w14:paraId="5FA386E5" w14:textId="77777777" w:rsidR="00DA58F0" w:rsidRPr="001871A7" w:rsidRDefault="00DA58F0" w:rsidP="00DA58F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84389CD" w14:textId="77777777" w:rsidR="00DA58F0" w:rsidRPr="001871A7" w:rsidRDefault="00DA58F0" w:rsidP="00DA58F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D4DAF6E" w14:textId="77777777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Szybkość pompowania nie mniejsza niż 400 l/s dla azotu przy ciśnieniu 1e-6mbar</w:t>
      </w:r>
    </w:p>
    <w:p w14:paraId="17449EEF" w14:textId="77777777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02BA4066" w14:textId="01E4ADD3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3E453E7B" w14:textId="254E8EAA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5C8053D0" w14:textId="1A6C04C9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Waga pompy nie może przekraczać 96 kg</w:t>
      </w:r>
    </w:p>
    <w:p w14:paraId="4A21D7DD" w14:textId="2255AC92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Kołnierz przyłączeniowy DN 150 (8 cali) CFF</w:t>
      </w:r>
    </w:p>
    <w:p w14:paraId="2ACC6F6F" w14:textId="738E45FD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Wymiary nie większe niż 631 (wysokość) x 453 (długość) x 210 (szerokość) mm</w:t>
      </w:r>
    </w:p>
    <w:p w14:paraId="576B7B60" w14:textId="77777777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Typ gniazda na zasilanie pompy wysokim napięciem: gniazdo wyjściowe typu SHV (z ang. „secure high voltage – safeconn”)</w:t>
      </w:r>
    </w:p>
    <w:p w14:paraId="038E1C0B" w14:textId="0F5E80EE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 xml:space="preserve"> Maksymalna temperatura wygrzewania do 250°C z magnesami</w:t>
      </w:r>
    </w:p>
    <w:p w14:paraId="4412FB87" w14:textId="77777777" w:rsidR="00A32F94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lastRenderedPageBreak/>
        <w:t>Maksymalna temperatura wygrzewania do 450°C bez magnesów</w:t>
      </w:r>
    </w:p>
    <w:p w14:paraId="2CABF43D" w14:textId="39BBBBFF" w:rsidR="00DA58F0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Czas życia co najmniej 50 000 godzin przy ciśnieniu 1e-6mbar</w:t>
      </w:r>
    </w:p>
    <w:p w14:paraId="05AEEFF1" w14:textId="6C53B56D" w:rsidR="00DA58F0" w:rsidRPr="001871A7" w:rsidRDefault="0AFD58CE" w:rsidP="0AFD58CE">
      <w:pPr>
        <w:pStyle w:val="Tekst"/>
        <w:numPr>
          <w:ilvl w:val="1"/>
          <w:numId w:val="12"/>
        </w:numPr>
        <w:rPr>
          <w:lang w:val="pl-PL"/>
        </w:rPr>
      </w:pPr>
      <w:r w:rsidRPr="0AFD58CE">
        <w:rPr>
          <w:lang w:val="pl-PL"/>
        </w:rPr>
        <w:t>Zintegrowana grzałka umożliwiająca wygrzewanie pompy, zasilana napięciem ~230V</w:t>
      </w:r>
    </w:p>
    <w:p w14:paraId="62DE5AAC" w14:textId="4A617650" w:rsidR="00DA58F0" w:rsidRPr="001871A7" w:rsidRDefault="00DA58F0" w:rsidP="0AFD58CE">
      <w:pPr>
        <w:pStyle w:val="Tekst"/>
        <w:numPr>
          <w:ilvl w:val="1"/>
          <w:numId w:val="12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r w:rsidRPr="0AFD58CE">
        <w:rPr>
          <w:color w:val="auto"/>
          <w:lang w:val="pl-PL"/>
        </w:rPr>
        <w:t xml:space="preserve">Vacuum, typ </w:t>
      </w:r>
      <w:r w:rsidRPr="0AFD58CE">
        <w:rPr>
          <w:rStyle w:val="Pogrubienie"/>
          <w:rFonts w:cs="Helvetica"/>
          <w:color w:val="auto"/>
          <w:shd w:val="clear" w:color="auto" w:fill="FFFFFF"/>
          <w:lang w:val="pl-PL"/>
        </w:rPr>
        <w:t>500T-DI-8S-SC-220-N</w:t>
      </w:r>
    </w:p>
    <w:p w14:paraId="69361768" w14:textId="2A89FC01" w:rsidR="008E1DA9" w:rsidRPr="001871A7" w:rsidRDefault="0AFD58CE" w:rsidP="00900254">
      <w:pPr>
        <w:pStyle w:val="Nagwek1"/>
      </w:pPr>
      <w:bookmarkStart w:id="3" w:name="_Toc507149573"/>
      <w:r>
        <w:t>Pompa jonowa C – 4 sztuki</w:t>
      </w:r>
      <w:bookmarkEnd w:id="3"/>
    </w:p>
    <w:p w14:paraId="23B341BD" w14:textId="77777777" w:rsidR="00DA58F0" w:rsidRPr="001871A7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FC02E8E" w14:textId="77777777" w:rsidR="00DA58F0" w:rsidRPr="001871A7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B59EA49" w14:textId="77777777" w:rsidR="00DA58F0" w:rsidRPr="001871A7" w:rsidRDefault="00DA58F0" w:rsidP="00DA58F0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694EEF6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 xml:space="preserve">Szybkość pompowania nie mniejsza niż 240 l/s dla azotu przy ciśnieniu 1e-6mbar </w:t>
      </w:r>
    </w:p>
    <w:p w14:paraId="61264FD3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1800F67A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77FC75AB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7B21DE2B" w14:textId="36EF52F0" w:rsidR="00DA58F0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Waga pompy nie może przekraczać 66 kg</w:t>
      </w:r>
    </w:p>
    <w:p w14:paraId="3250A7C2" w14:textId="77777777" w:rsidR="00ED5CEC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Kołnierz przyłączeniowy DN 150 (8 cali) CFF</w:t>
      </w:r>
    </w:p>
    <w:p w14:paraId="57B5CC70" w14:textId="77777777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Wymiary nie większe niż 423 (wysokość) x 453 (długość) x 207 (szerokość) mm</w:t>
      </w:r>
    </w:p>
    <w:p w14:paraId="7470C6EA" w14:textId="77777777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Typ gniazda na zasilanie pompy wysokim napięciem: gniazdo wyjściowe typu SHV (z ang. „secure high voltage – safeconn”)</w:t>
      </w:r>
    </w:p>
    <w:p w14:paraId="4A83115B" w14:textId="59284B7C" w:rsidR="00DA159E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 xml:space="preserve"> Maksymalna temperatura wygrzewania do 250°C z magnesami</w:t>
      </w:r>
    </w:p>
    <w:p w14:paraId="213DA2DB" w14:textId="77777777" w:rsidR="00DA159E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Maksymalna temperatura wygrzewania do 450°C bez magnesów</w:t>
      </w:r>
    </w:p>
    <w:p w14:paraId="7FE842AF" w14:textId="67EF9C2B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Czas życia co najmniej 50 000 godzin przy ciśnieniu 1e-6mbar</w:t>
      </w:r>
    </w:p>
    <w:p w14:paraId="6FBF61FC" w14:textId="77777777" w:rsidR="00284764" w:rsidRPr="001871A7" w:rsidRDefault="0AFD58CE" w:rsidP="0AFD58CE">
      <w:pPr>
        <w:pStyle w:val="Tekst"/>
        <w:numPr>
          <w:ilvl w:val="1"/>
          <w:numId w:val="13"/>
        </w:numPr>
        <w:rPr>
          <w:lang w:val="pl-PL"/>
        </w:rPr>
      </w:pPr>
      <w:r w:rsidRPr="0AFD58CE">
        <w:rPr>
          <w:lang w:val="pl-PL"/>
        </w:rPr>
        <w:t>Zintegrowana grzałka umożliwiająca wygrzewanie pompy, zasilana napięciem ~230V</w:t>
      </w:r>
    </w:p>
    <w:p w14:paraId="5B817306" w14:textId="2DB43D31" w:rsidR="00DA58F0" w:rsidRPr="001871A7" w:rsidRDefault="00DA58F0" w:rsidP="0AFD58CE">
      <w:pPr>
        <w:pStyle w:val="Tekst"/>
        <w:numPr>
          <w:ilvl w:val="1"/>
          <w:numId w:val="13"/>
        </w:numPr>
        <w:rPr>
          <w:rStyle w:val="Pogrubienie"/>
          <w:b w:val="0"/>
          <w:bCs w:val="0"/>
          <w:lang w:val="pl-PL"/>
        </w:rPr>
      </w:pPr>
      <w:r w:rsidRPr="001871A7">
        <w:rPr>
          <w:lang w:val="pl-PL"/>
        </w:rPr>
        <w:t xml:space="preserve">Przykładowy produkt: Gamma </w:t>
      </w:r>
      <w:r w:rsidRPr="0AFD58CE">
        <w:rPr>
          <w:color w:val="auto"/>
          <w:lang w:val="pl-PL"/>
        </w:rPr>
        <w:t xml:space="preserve">Vacuum, typ </w:t>
      </w:r>
      <w:r w:rsidR="00426E5D" w:rsidRPr="0AFD58CE">
        <w:rPr>
          <w:rStyle w:val="Pogrubienie"/>
          <w:rFonts w:cs="Helvetica"/>
          <w:color w:val="auto"/>
          <w:shd w:val="clear" w:color="auto" w:fill="FFFFFF"/>
          <w:lang w:val="pl-PL"/>
        </w:rPr>
        <w:t>3</w:t>
      </w:r>
      <w:r w:rsidRPr="0AFD58CE">
        <w:rPr>
          <w:rStyle w:val="Pogrubienie"/>
          <w:rFonts w:cs="Helvetica"/>
          <w:color w:val="auto"/>
          <w:shd w:val="clear" w:color="auto" w:fill="FFFFFF"/>
          <w:lang w:val="pl-PL"/>
        </w:rPr>
        <w:t>00T-DI-8S-SC-220-N</w:t>
      </w:r>
    </w:p>
    <w:p w14:paraId="47182FE4" w14:textId="33F8C71A" w:rsidR="000A284A" w:rsidRPr="001871A7" w:rsidRDefault="0AFD58CE" w:rsidP="00900254">
      <w:pPr>
        <w:pStyle w:val="Nagwek1"/>
      </w:pPr>
      <w:bookmarkStart w:id="4" w:name="_Toc507149574"/>
      <w:r>
        <w:t>Pompa jonowa D – 1 sztuka</w:t>
      </w:r>
      <w:bookmarkEnd w:id="4"/>
    </w:p>
    <w:p w14:paraId="53A7A033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00B1623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20ED912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67B3989" w14:textId="77777777" w:rsidR="00B13B04" w:rsidRPr="001871A7" w:rsidRDefault="00B13B04" w:rsidP="00B13B04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7BDDA58" w14:textId="16D6DF4E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Szybkość pompowania około 60 l/s dla azotu przy ciśnieniu 1e-6mbar</w:t>
      </w:r>
    </w:p>
    <w:p w14:paraId="25C59060" w14:textId="77777777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Efektywne pompowanie gazów szlachetnych (katoda z tytanu i tantalu)</w:t>
      </w:r>
    </w:p>
    <w:p w14:paraId="06CBA971" w14:textId="77777777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Ciśnienie początkowe mniejsze niż 1e-3mbar</w:t>
      </w:r>
    </w:p>
    <w:p w14:paraId="4E300F9E" w14:textId="77777777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Ciśnienie końcowe bliskie wartości 1e-11mbar</w:t>
      </w:r>
    </w:p>
    <w:p w14:paraId="7586CD0F" w14:textId="70CCA0C3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Waga pompy nie może przekraczać 22 kg</w:t>
      </w:r>
    </w:p>
    <w:p w14:paraId="3E858543" w14:textId="18DB11D0" w:rsidR="00DA159E" w:rsidRPr="001871A7" w:rsidRDefault="0AFD58CE" w:rsidP="0AFD58CE">
      <w:pPr>
        <w:pStyle w:val="Tekst"/>
        <w:numPr>
          <w:ilvl w:val="1"/>
          <w:numId w:val="14"/>
        </w:numPr>
        <w:rPr>
          <w:lang w:val="pl-PL"/>
        </w:rPr>
      </w:pPr>
      <w:r w:rsidRPr="0AFD58CE">
        <w:rPr>
          <w:lang w:val="pl-PL"/>
        </w:rPr>
        <w:t>Kołnierz przyłączeniowy DN 100 (6 cali) CFF</w:t>
      </w:r>
    </w:p>
    <w:p w14:paraId="55157E8D" w14:textId="1A044B39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 xml:space="preserve">Wymiary nie większe niż 242 (wysokość) x 277 (długość) x </w:t>
      </w:r>
      <w:r w:rsidR="00846BCE">
        <w:rPr>
          <w:lang w:val="pl-PL"/>
        </w:rPr>
        <w:t>132</w:t>
      </w:r>
      <w:r w:rsidRPr="001871A7">
        <w:rPr>
          <w:lang w:val="pl-PL"/>
        </w:rPr>
        <w:t xml:space="preserve"> (szerokość) mm</w:t>
      </w:r>
    </w:p>
    <w:p w14:paraId="083D23CA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„secure high voltage – safeconn”)</w:t>
      </w:r>
    </w:p>
    <w:p w14:paraId="386CDEBD" w14:textId="6E470578" w:rsidR="00DA159E" w:rsidRPr="001871A7" w:rsidRDefault="00550BFF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 xml:space="preserve"> </w:t>
      </w:r>
      <w:r w:rsidR="00DA159E" w:rsidRPr="001871A7">
        <w:rPr>
          <w:lang w:val="pl-PL"/>
        </w:rPr>
        <w:t>Maksymalna temperatura wygrzewania do 250°C z magnesami</w:t>
      </w:r>
    </w:p>
    <w:p w14:paraId="43A9CA08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2C92BDDF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mbar</w:t>
      </w:r>
    </w:p>
    <w:p w14:paraId="2F69662A" w14:textId="77777777" w:rsidR="00DA159E" w:rsidRPr="001871A7" w:rsidRDefault="00DA159E" w:rsidP="00DA159E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lastRenderedPageBreak/>
        <w:t>Zintegrowana grzałka umożliwiająca wygrzewanie pompy, zasilana napięciem ~230V</w:t>
      </w:r>
    </w:p>
    <w:p w14:paraId="4FF29C56" w14:textId="025E2D30" w:rsidR="00B13B04" w:rsidRPr="001871A7" w:rsidRDefault="00B13B04" w:rsidP="00B13B04">
      <w:pPr>
        <w:pStyle w:val="Tekst"/>
        <w:numPr>
          <w:ilvl w:val="1"/>
          <w:numId w:val="14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r w:rsidRPr="001871A7">
        <w:rPr>
          <w:color w:val="auto"/>
          <w:szCs w:val="22"/>
          <w:lang w:val="pl-PL"/>
        </w:rPr>
        <w:t xml:space="preserve">Vacuum, typ </w:t>
      </w:r>
      <w:r w:rsidRPr="001871A7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75S-DI-6S-SC-220-N</w:t>
      </w:r>
    </w:p>
    <w:p w14:paraId="2543D3A3" w14:textId="5BEC18F6" w:rsidR="00A32C50" w:rsidRPr="001871A7" w:rsidRDefault="00A32C50" w:rsidP="00A32C50">
      <w:pPr>
        <w:pStyle w:val="Nagwek1"/>
      </w:pPr>
      <w:bookmarkStart w:id="5" w:name="_Toc507149575"/>
      <w:r w:rsidRPr="001871A7">
        <w:t>P</w:t>
      </w:r>
      <w:r w:rsidR="00B13B04" w:rsidRPr="001871A7">
        <w:t xml:space="preserve">ompa jonowa </w:t>
      </w:r>
      <w:r w:rsidR="00C4663C" w:rsidRPr="001871A7">
        <w:t xml:space="preserve">E </w:t>
      </w:r>
      <w:r w:rsidR="00B13B04" w:rsidRPr="001871A7">
        <w:t>– 9 sztuk</w:t>
      </w:r>
      <w:bookmarkEnd w:id="5"/>
    </w:p>
    <w:p w14:paraId="705D5FC8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04F43CF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D800729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5F8D692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DE8CB5E" w14:textId="77777777" w:rsidR="00B13B04" w:rsidRPr="001871A7" w:rsidRDefault="00B13B04" w:rsidP="00B13B04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FACB504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Szybkość pompowania około 60 l/s dla azotu przy ciśnieniu 1e-6mbar</w:t>
      </w:r>
    </w:p>
    <w:p w14:paraId="6E3B8560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7C7899D9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59A802C8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3175B706" w14:textId="77777777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Waga pompy nie może przekraczać 22 kg</w:t>
      </w:r>
    </w:p>
    <w:p w14:paraId="2E557B8F" w14:textId="62229E93" w:rsidR="00291E91" w:rsidRPr="001871A7" w:rsidRDefault="00291E91" w:rsidP="00291E91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Kołnierz przyłączeniowy DN 63 (4 i 3/4 cala) CFR, pionowy</w:t>
      </w:r>
    </w:p>
    <w:p w14:paraId="440BFE81" w14:textId="66D425F8" w:rsidR="00B13B04" w:rsidRPr="001871A7" w:rsidRDefault="00B13B04" w:rsidP="00B13B04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 w:rsidR="00291E91" w:rsidRPr="001871A7">
        <w:rPr>
          <w:lang w:val="pl-PL"/>
        </w:rPr>
        <w:t>242</w:t>
      </w:r>
      <w:r w:rsidRPr="001871A7">
        <w:rPr>
          <w:lang w:val="pl-PL"/>
        </w:rPr>
        <w:t xml:space="preserve"> (wysokość) x </w:t>
      </w:r>
      <w:r w:rsidR="00291E91" w:rsidRPr="001871A7">
        <w:rPr>
          <w:lang w:val="pl-PL"/>
        </w:rPr>
        <w:t>277</w:t>
      </w:r>
      <w:r w:rsidRPr="001871A7">
        <w:rPr>
          <w:lang w:val="pl-PL"/>
        </w:rPr>
        <w:t xml:space="preserve"> (długość) x </w:t>
      </w:r>
      <w:r w:rsidR="007B1835">
        <w:rPr>
          <w:lang w:val="pl-PL"/>
        </w:rPr>
        <w:t>132</w:t>
      </w:r>
      <w:r w:rsidRPr="001871A7">
        <w:rPr>
          <w:lang w:val="pl-PL"/>
        </w:rPr>
        <w:t xml:space="preserve"> (szerokość) mm</w:t>
      </w:r>
    </w:p>
    <w:p w14:paraId="26A8752E" w14:textId="77777777" w:rsidR="00B13B04" w:rsidRPr="001871A7" w:rsidRDefault="00B13B04" w:rsidP="00B13B04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„secure high voltage – safeconn”)</w:t>
      </w:r>
    </w:p>
    <w:p w14:paraId="474B57A9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306ECC35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259CD09E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mbar</w:t>
      </w:r>
    </w:p>
    <w:p w14:paraId="0BFBFC31" w14:textId="77777777" w:rsidR="0098209E" w:rsidRPr="001871A7" w:rsidRDefault="0098209E" w:rsidP="0098209E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5E0810DE" w14:textId="52CD9356" w:rsidR="00B13B04" w:rsidRPr="001871A7" w:rsidRDefault="00B13B04" w:rsidP="00B13B04">
      <w:pPr>
        <w:pStyle w:val="Tekst"/>
        <w:numPr>
          <w:ilvl w:val="1"/>
          <w:numId w:val="15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r w:rsidRPr="001871A7">
        <w:rPr>
          <w:color w:val="auto"/>
          <w:szCs w:val="22"/>
          <w:lang w:val="pl-PL"/>
        </w:rPr>
        <w:t xml:space="preserve">Vacuum, typ </w:t>
      </w:r>
      <w:r w:rsidRPr="001871A7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75S-DI-4V-SC-220-N</w:t>
      </w:r>
    </w:p>
    <w:p w14:paraId="60D37080" w14:textId="55A4E98B" w:rsidR="002033E6" w:rsidRPr="001871A7" w:rsidRDefault="00C337C4" w:rsidP="002033E6">
      <w:pPr>
        <w:pStyle w:val="Nagwek1"/>
      </w:pPr>
      <w:bookmarkStart w:id="6" w:name="_Toc507149576"/>
      <w:r w:rsidRPr="001871A7">
        <w:t xml:space="preserve">Pompa jonowa </w:t>
      </w:r>
      <w:r w:rsidR="00D11AE1" w:rsidRPr="001871A7">
        <w:t xml:space="preserve">F </w:t>
      </w:r>
      <w:r w:rsidRPr="001871A7">
        <w:t>– 2 sztuki</w:t>
      </w:r>
      <w:bookmarkEnd w:id="6"/>
    </w:p>
    <w:p w14:paraId="455B5564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1022A12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8F068E4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13F7811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6E07500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5A0EBAC" w14:textId="77777777" w:rsidR="00C337C4" w:rsidRPr="001871A7" w:rsidRDefault="00C337C4" w:rsidP="00C33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CA1E5B8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Szybkość pompowania około 60 l/s dla azotu przy ciśnieniu 1e-6mbar</w:t>
      </w:r>
    </w:p>
    <w:p w14:paraId="09F686AF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Efektywne pompowanie gazów szlachetnych (katoda z tytanu i tantalu)</w:t>
      </w:r>
    </w:p>
    <w:p w14:paraId="51999BF3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Ciśnienie początkowe mniejsze niż 1e-3mbar</w:t>
      </w:r>
    </w:p>
    <w:p w14:paraId="69E7D9C4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Ciśnienie końcowe bliskie wartości 1e-11mbar </w:t>
      </w:r>
    </w:p>
    <w:p w14:paraId="69293943" w14:textId="7E9A2D49" w:rsidR="00C337C4" w:rsidRPr="001871A7" w:rsidRDefault="00C337C4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Waga pompy nie może przekraczać 22 kg</w:t>
      </w:r>
    </w:p>
    <w:p w14:paraId="6AEABF44" w14:textId="22F88C0F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Kołnierz przyłączeniowy DN 35 (2 i 3/4 cala) CFR, pionowy</w:t>
      </w:r>
    </w:p>
    <w:p w14:paraId="4E526509" w14:textId="3A053EF6" w:rsidR="00C337C4" w:rsidRPr="001871A7" w:rsidRDefault="00C337C4" w:rsidP="00C337C4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Wymiary nie większe niż </w:t>
      </w:r>
      <w:r w:rsidR="006061E5" w:rsidRPr="001871A7">
        <w:rPr>
          <w:lang w:val="pl-PL"/>
        </w:rPr>
        <w:t>242</w:t>
      </w:r>
      <w:r w:rsidRPr="001871A7">
        <w:rPr>
          <w:lang w:val="pl-PL"/>
        </w:rPr>
        <w:t xml:space="preserve"> (wysokość) x </w:t>
      </w:r>
      <w:r w:rsidR="006061E5" w:rsidRPr="001871A7">
        <w:rPr>
          <w:lang w:val="pl-PL"/>
        </w:rPr>
        <w:t>277</w:t>
      </w:r>
      <w:r w:rsidRPr="001871A7">
        <w:rPr>
          <w:lang w:val="pl-PL"/>
        </w:rPr>
        <w:t xml:space="preserve"> (długość) x </w:t>
      </w:r>
      <w:r w:rsidR="000E1C4E">
        <w:rPr>
          <w:lang w:val="pl-PL"/>
        </w:rPr>
        <w:t>132</w:t>
      </w:r>
      <w:r w:rsidRPr="001871A7">
        <w:rPr>
          <w:lang w:val="pl-PL"/>
        </w:rPr>
        <w:t xml:space="preserve"> (szerokość) mm</w:t>
      </w:r>
    </w:p>
    <w:p w14:paraId="46C10960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Typ gniazda na zasilanie pompy wysokim napięciem: gniazdo wyjściowe typu SHV (z ang. „secure high voltage – safeconn”)</w:t>
      </w:r>
    </w:p>
    <w:p w14:paraId="2D09818B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250°C z magnesami</w:t>
      </w:r>
    </w:p>
    <w:p w14:paraId="60BB8DCE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Maksymalna temperatura wygrzewania do 450°C bez magnesów</w:t>
      </w:r>
    </w:p>
    <w:p w14:paraId="163C0FA6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Czas życia co najmniej 50 000 godzin przy ciśnieniu 1x10</w:t>
      </w:r>
      <w:r w:rsidRPr="001871A7">
        <w:rPr>
          <w:vertAlign w:val="superscript"/>
          <w:lang w:val="pl-PL"/>
        </w:rPr>
        <w:t>-6</w:t>
      </w:r>
      <w:r w:rsidRPr="001871A7">
        <w:rPr>
          <w:lang w:val="pl-PL"/>
        </w:rPr>
        <w:t xml:space="preserve"> mbar</w:t>
      </w:r>
    </w:p>
    <w:p w14:paraId="193117CB" w14:textId="77777777" w:rsidR="006061E5" w:rsidRPr="001871A7" w:rsidRDefault="006061E5" w:rsidP="006061E5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>Zintegrowana grzałka umożliwiająca wygrzewanie pompy, zasilana napięciem ~230V</w:t>
      </w:r>
    </w:p>
    <w:p w14:paraId="5158CECA" w14:textId="6F3DA167" w:rsidR="00C337C4" w:rsidRPr="001871A7" w:rsidRDefault="00C337C4" w:rsidP="00C337C4">
      <w:pPr>
        <w:pStyle w:val="Tekst"/>
        <w:numPr>
          <w:ilvl w:val="1"/>
          <w:numId w:val="16"/>
        </w:numPr>
        <w:rPr>
          <w:lang w:val="pl-PL"/>
        </w:rPr>
      </w:pPr>
      <w:r w:rsidRPr="001871A7">
        <w:rPr>
          <w:lang w:val="pl-PL"/>
        </w:rPr>
        <w:t xml:space="preserve">Przykładowy produkt: Gamma </w:t>
      </w:r>
      <w:r w:rsidRPr="001871A7">
        <w:rPr>
          <w:color w:val="auto"/>
          <w:szCs w:val="22"/>
          <w:lang w:val="pl-PL"/>
        </w:rPr>
        <w:t xml:space="preserve">Vacuum, typ </w:t>
      </w:r>
      <w:r w:rsidRPr="001871A7">
        <w:rPr>
          <w:rStyle w:val="Pogrubienie"/>
          <w:rFonts w:cs="Helvetica"/>
          <w:color w:val="auto"/>
          <w:szCs w:val="22"/>
          <w:shd w:val="clear" w:color="auto" w:fill="FFFFFF"/>
          <w:lang w:val="pl-PL"/>
        </w:rPr>
        <w:t>75S-DI-2V-SC-220-N</w:t>
      </w:r>
    </w:p>
    <w:p w14:paraId="3828D0C0" w14:textId="3B0F4493" w:rsidR="00DE488B" w:rsidRPr="001871A7" w:rsidRDefault="00361D41" w:rsidP="00DE488B">
      <w:pPr>
        <w:pStyle w:val="Nagwek1"/>
      </w:pPr>
      <w:bookmarkStart w:id="7" w:name="_Toc507149577"/>
      <w:r w:rsidRPr="001871A7">
        <w:lastRenderedPageBreak/>
        <w:t>Kontroler</w:t>
      </w:r>
      <w:r w:rsidR="003B1235" w:rsidRPr="001871A7">
        <w:t xml:space="preserve"> do pompy jonowej – </w:t>
      </w:r>
      <w:r w:rsidR="00017DBD" w:rsidRPr="001871A7">
        <w:t>24</w:t>
      </w:r>
      <w:r w:rsidR="003B1235" w:rsidRPr="001871A7">
        <w:t xml:space="preserve"> sztuk</w:t>
      </w:r>
      <w:r w:rsidR="00017DBD" w:rsidRPr="001871A7">
        <w:t>i</w:t>
      </w:r>
      <w:bookmarkEnd w:id="7"/>
    </w:p>
    <w:p w14:paraId="4FC13C1C" w14:textId="77777777" w:rsidR="00933083" w:rsidRPr="001871A7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3052889" w14:textId="77777777" w:rsidR="00933083" w:rsidRPr="001871A7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9234935" w14:textId="77777777" w:rsidR="00933083" w:rsidRPr="001871A7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BB7D398" w14:textId="77777777" w:rsidR="00933083" w:rsidRPr="001871A7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6A388E7" w14:textId="77777777" w:rsidR="00933083" w:rsidRPr="001871A7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BAA2329" w14:textId="77777777" w:rsidR="00933083" w:rsidRPr="001871A7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D7E8C0D" w14:textId="77777777" w:rsidR="00933083" w:rsidRPr="001871A7" w:rsidRDefault="00933083" w:rsidP="00933083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9E01DAA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Gniazdo kompatybilne z wtyczką przewodu dedykowanego do pompy jonowej 10kV SHV</w:t>
      </w:r>
    </w:p>
    <w:p w14:paraId="29494945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Możliwość podłączenia jednej pomp jonowej</w:t>
      </w:r>
    </w:p>
    <w:p w14:paraId="72A3B9B6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Zasilanie stałoprądowe 24VDC</w:t>
      </w:r>
    </w:p>
    <w:p w14:paraId="596D6BBD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 xml:space="preserve">Zdalne sterowanie przez Ethernet  </w:t>
      </w:r>
    </w:p>
    <w:p w14:paraId="67C6AA99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Możliwość zadania dowolnego napięcia w zakresie 3000-7000 VDC</w:t>
      </w:r>
    </w:p>
    <w:p w14:paraId="7BB92DE8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Maksymalny prąd wyjściowy 40mA</w:t>
      </w:r>
    </w:p>
    <w:p w14:paraId="095E1AF0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Maksymalna moc 50W</w:t>
      </w:r>
    </w:p>
    <w:p w14:paraId="6B2926D5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Rozdzielczość prądowa 1nA</w:t>
      </w:r>
    </w:p>
    <w:p w14:paraId="2541D47F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Wyświetlacz graficzny LED, LCD lub podobny</w:t>
      </w:r>
    </w:p>
    <w:p w14:paraId="52E31222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Odczyt wartości ciśnienia, prądu i napięcia</w:t>
      </w:r>
    </w:p>
    <w:p w14:paraId="423DB439" w14:textId="29A7942B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 xml:space="preserve">Dodatkowe wyjście analogowe niskonapięciowe </w:t>
      </w:r>
      <w:r w:rsidR="008766F9">
        <w:rPr>
          <w:lang w:val="pl-PL"/>
        </w:rPr>
        <w:t xml:space="preserve">skalowalne </w:t>
      </w:r>
      <w:r w:rsidRPr="001871A7">
        <w:rPr>
          <w:lang w:val="pl-PL"/>
        </w:rPr>
        <w:t>1V na 1000V</w:t>
      </w:r>
    </w:p>
    <w:p w14:paraId="763510FD" w14:textId="23B2FABA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Możliwość zdefiniowania w</w:t>
      </w:r>
      <w:r w:rsidR="008766F9">
        <w:rPr>
          <w:lang w:val="pl-PL"/>
        </w:rPr>
        <w:t>artości zadanej, której osiągnię</w:t>
      </w:r>
      <w:r w:rsidRPr="001871A7">
        <w:rPr>
          <w:lang w:val="pl-PL"/>
        </w:rPr>
        <w:t xml:space="preserve">cie sygnalizowane jest na wyjściu TTL </w:t>
      </w:r>
    </w:p>
    <w:p w14:paraId="4FE1D424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Waga nie większa niż 2kg</w:t>
      </w:r>
    </w:p>
    <w:p w14:paraId="55C27C9A" w14:textId="7777777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Rozmiar: wysokość 2U, szerokości ¼ 19” raka, głębokość mniejsza niż 350 mm</w:t>
      </w:r>
    </w:p>
    <w:p w14:paraId="7AB7052C" w14:textId="32D6BA8C" w:rsidR="00933083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>Opcja oczyszczania pompy jonowej polegająca na wystawieniu wysokiego napięci do pompy jonowej w zakresie od 7000V do 12 000V w krótkim odcinku czasu</w:t>
      </w:r>
      <w:r w:rsidR="00A61760">
        <w:rPr>
          <w:lang w:val="pl-PL"/>
        </w:rPr>
        <w:t xml:space="preserve"> </w:t>
      </w:r>
      <w:r w:rsidR="00A61760">
        <w:rPr>
          <w:rFonts w:cstheme="minorHAnsi"/>
          <w:lang w:val="pl-PL"/>
        </w:rPr>
        <w:t>≤</w:t>
      </w:r>
      <w:r w:rsidR="00A61760">
        <w:rPr>
          <w:lang w:val="pl-PL"/>
        </w:rPr>
        <w:t>5 minut</w:t>
      </w:r>
    </w:p>
    <w:p w14:paraId="6730F141" w14:textId="4F5197C9" w:rsidR="00721693" w:rsidRDefault="0072169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>
        <w:rPr>
          <w:lang w:val="pl-PL"/>
        </w:rPr>
        <w:t xml:space="preserve">Możliwość automatycznego załączenia wysokiego </w:t>
      </w:r>
      <w:r w:rsidR="00A61760">
        <w:rPr>
          <w:lang w:val="pl-PL"/>
        </w:rPr>
        <w:t xml:space="preserve">napięcia </w:t>
      </w:r>
      <w:r w:rsidR="00865235">
        <w:rPr>
          <w:lang w:val="pl-PL"/>
        </w:rPr>
        <w:t>po utracie zasilania</w:t>
      </w:r>
    </w:p>
    <w:p w14:paraId="567C8752" w14:textId="36B7BBA2" w:rsidR="00721693" w:rsidRDefault="0072169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>
        <w:rPr>
          <w:lang w:val="pl-PL"/>
        </w:rPr>
        <w:t xml:space="preserve">Możliwość zdalnego ustawienia/odczytania parametrów kontrolera </w:t>
      </w:r>
      <w:r w:rsidR="00DF4B47">
        <w:rPr>
          <w:lang w:val="pl-PL"/>
        </w:rPr>
        <w:t xml:space="preserve">co </w:t>
      </w:r>
      <w:r w:rsidR="00501240">
        <w:rPr>
          <w:lang w:val="pl-PL"/>
        </w:rPr>
        <w:t>najmniej w zakresie następujących funkcji</w:t>
      </w:r>
      <w:r>
        <w:rPr>
          <w:lang w:val="pl-PL"/>
        </w:rPr>
        <w:t>:</w:t>
      </w:r>
    </w:p>
    <w:p w14:paraId="0A1181BB" w14:textId="4A60FF3B" w:rsidR="009D26ED" w:rsidRDefault="009D26ED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Reset urządzenia (</w:t>
      </w:r>
      <w:r w:rsidRPr="009D26ED">
        <w:rPr>
          <w:i/>
          <w:lang w:val="pl-PL"/>
        </w:rPr>
        <w:t>ang. Master reset</w:t>
      </w:r>
      <w:r>
        <w:rPr>
          <w:lang w:val="pl-PL"/>
        </w:rPr>
        <w:t>)</w:t>
      </w:r>
    </w:p>
    <w:p w14:paraId="16AC9394" w14:textId="360ADF48" w:rsidR="009D26ED" w:rsidRDefault="009D26ED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detekcji elektrycznego wyładowania w pompie (</w:t>
      </w:r>
      <w:r w:rsidRPr="009D26ED">
        <w:rPr>
          <w:i/>
          <w:lang w:val="pl-PL"/>
        </w:rPr>
        <w:t>ang. Set Arc Detection</w:t>
      </w:r>
      <w:r>
        <w:rPr>
          <w:lang w:val="pl-PL"/>
        </w:rPr>
        <w:t>)</w:t>
      </w:r>
    </w:p>
    <w:p w14:paraId="0AFF7C4F" w14:textId="292C0CB3" w:rsidR="009D26ED" w:rsidRDefault="009D26ED" w:rsidP="009D26ED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Wartość prądu (</w:t>
      </w:r>
      <w:r w:rsidRPr="00721693">
        <w:rPr>
          <w:i/>
          <w:lang w:val="pl-PL"/>
        </w:rPr>
        <w:t xml:space="preserve">ang. </w:t>
      </w:r>
      <w:r>
        <w:rPr>
          <w:i/>
          <w:lang w:val="pl-PL"/>
        </w:rPr>
        <w:t xml:space="preserve">Read </w:t>
      </w:r>
      <w:r w:rsidRPr="00721693">
        <w:rPr>
          <w:i/>
          <w:lang w:val="pl-PL"/>
        </w:rPr>
        <w:t>Current</w:t>
      </w:r>
      <w:r>
        <w:rPr>
          <w:i/>
          <w:lang w:val="pl-PL"/>
        </w:rPr>
        <w:t xml:space="preserve"> [A]</w:t>
      </w:r>
      <w:r>
        <w:rPr>
          <w:lang w:val="pl-PL"/>
        </w:rPr>
        <w:t>)</w:t>
      </w:r>
    </w:p>
    <w:p w14:paraId="7577316B" w14:textId="19EFFF47" w:rsidR="009D26ED" w:rsidRDefault="009D26ED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Wartości napięcia (</w:t>
      </w:r>
      <w:r w:rsidRPr="009D26ED">
        <w:rPr>
          <w:i/>
          <w:lang w:val="pl-PL"/>
        </w:rPr>
        <w:t xml:space="preserve">ang. </w:t>
      </w:r>
      <w:r>
        <w:rPr>
          <w:i/>
          <w:lang w:val="pl-PL"/>
        </w:rPr>
        <w:t xml:space="preserve">Read </w:t>
      </w:r>
      <w:r w:rsidRPr="009D26ED">
        <w:rPr>
          <w:i/>
          <w:lang w:val="pl-PL"/>
        </w:rPr>
        <w:t>Voltage [V]</w:t>
      </w:r>
      <w:r>
        <w:rPr>
          <w:lang w:val="pl-PL"/>
        </w:rPr>
        <w:t>)</w:t>
      </w:r>
    </w:p>
    <w:p w14:paraId="63096B0B" w14:textId="27210EE0" w:rsidR="00721693" w:rsidRDefault="009D26ED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Wartości c</w:t>
      </w:r>
      <w:r w:rsidR="00721693">
        <w:rPr>
          <w:lang w:val="pl-PL"/>
        </w:rPr>
        <w:t>iśnienia (</w:t>
      </w:r>
      <w:r w:rsidR="00721693" w:rsidRPr="00721693">
        <w:rPr>
          <w:i/>
          <w:lang w:val="pl-PL"/>
        </w:rPr>
        <w:t xml:space="preserve">ang. </w:t>
      </w:r>
      <w:r>
        <w:rPr>
          <w:i/>
          <w:lang w:val="pl-PL"/>
        </w:rPr>
        <w:t xml:space="preserve">Read </w:t>
      </w:r>
      <w:r w:rsidR="00721693" w:rsidRPr="00721693">
        <w:rPr>
          <w:i/>
          <w:lang w:val="pl-PL"/>
        </w:rPr>
        <w:t>Pressure</w:t>
      </w:r>
      <w:r w:rsidR="00721693">
        <w:rPr>
          <w:i/>
          <w:lang w:val="pl-PL"/>
        </w:rPr>
        <w:t xml:space="preserve"> [mbar]</w:t>
      </w:r>
      <w:r w:rsidR="00721693">
        <w:rPr>
          <w:lang w:val="pl-PL"/>
        </w:rPr>
        <w:t>)</w:t>
      </w:r>
    </w:p>
    <w:p w14:paraId="698262E6" w14:textId="66846F7C" w:rsidR="009D26ED" w:rsidRDefault="009D26ED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Statusu urządzenia (</w:t>
      </w:r>
      <w:r w:rsidRPr="00721693">
        <w:rPr>
          <w:i/>
          <w:lang w:val="pl-PL"/>
        </w:rPr>
        <w:t xml:space="preserve">ang. </w:t>
      </w:r>
      <w:r>
        <w:rPr>
          <w:i/>
          <w:lang w:val="pl-PL"/>
        </w:rPr>
        <w:t xml:space="preserve">Get Supply </w:t>
      </w:r>
      <w:r w:rsidR="00B95998">
        <w:rPr>
          <w:i/>
          <w:lang w:val="pl-PL"/>
        </w:rPr>
        <w:t>S</w:t>
      </w:r>
      <w:r>
        <w:rPr>
          <w:i/>
          <w:lang w:val="pl-PL"/>
        </w:rPr>
        <w:t>tatus</w:t>
      </w:r>
      <w:r w:rsidRPr="009D26ED">
        <w:rPr>
          <w:lang w:val="pl-PL"/>
        </w:rPr>
        <w:t>)</w:t>
      </w:r>
    </w:p>
    <w:p w14:paraId="00C61E55" w14:textId="4F6E56D6" w:rsidR="009D26ED" w:rsidRDefault="009D26ED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Jednostki odczytu ciśnienia (</w:t>
      </w:r>
      <w:r w:rsidRPr="009D26ED">
        <w:rPr>
          <w:i/>
          <w:lang w:val="pl-PL"/>
        </w:rPr>
        <w:t>ang.</w:t>
      </w:r>
      <w:r>
        <w:rPr>
          <w:i/>
          <w:lang w:val="pl-PL"/>
        </w:rPr>
        <w:t xml:space="preserve"> </w:t>
      </w:r>
      <w:r w:rsidRPr="009D26ED">
        <w:rPr>
          <w:i/>
          <w:lang w:val="pl-PL"/>
        </w:rPr>
        <w:t>Set Press Unit</w:t>
      </w:r>
      <w:r>
        <w:rPr>
          <w:lang w:val="pl-PL"/>
        </w:rPr>
        <w:t xml:space="preserve">) </w:t>
      </w:r>
    </w:p>
    <w:p w14:paraId="788B0611" w14:textId="3845CBD3" w:rsidR="00721693" w:rsidRDefault="00721693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Szybkości pompowania (</w:t>
      </w:r>
      <w:r w:rsidRPr="00721693">
        <w:rPr>
          <w:i/>
          <w:lang w:val="pl-PL"/>
        </w:rPr>
        <w:t xml:space="preserve">ang. </w:t>
      </w:r>
      <w:r w:rsidR="009D26ED">
        <w:rPr>
          <w:i/>
          <w:lang w:val="pl-PL"/>
        </w:rPr>
        <w:t xml:space="preserve">Get/Set </w:t>
      </w:r>
      <w:r w:rsidRPr="00721693">
        <w:rPr>
          <w:i/>
          <w:lang w:val="pl-PL"/>
        </w:rPr>
        <w:t xml:space="preserve">Pump </w:t>
      </w:r>
      <w:r w:rsidR="00B95998">
        <w:rPr>
          <w:i/>
          <w:lang w:val="pl-PL"/>
        </w:rPr>
        <w:t>S</w:t>
      </w:r>
      <w:r w:rsidR="009D26ED">
        <w:rPr>
          <w:i/>
          <w:lang w:val="pl-PL"/>
        </w:rPr>
        <w:t>ize</w:t>
      </w:r>
      <w:r w:rsidRPr="00721693">
        <w:rPr>
          <w:i/>
          <w:lang w:val="pl-PL"/>
        </w:rPr>
        <w:t xml:space="preserve"> [l/s]</w:t>
      </w:r>
      <w:r>
        <w:rPr>
          <w:lang w:val="pl-PL"/>
        </w:rPr>
        <w:t>)</w:t>
      </w:r>
    </w:p>
    <w:p w14:paraId="58D9BE94" w14:textId="70D03D38" w:rsidR="009D26ED" w:rsidRDefault="009D26ED" w:rsidP="009D26ED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Współczynnik kalibracji (</w:t>
      </w:r>
      <w:r w:rsidRPr="00721693">
        <w:rPr>
          <w:i/>
          <w:lang w:val="pl-PL"/>
        </w:rPr>
        <w:t xml:space="preserve">ang. </w:t>
      </w:r>
      <w:r>
        <w:rPr>
          <w:i/>
          <w:lang w:val="pl-PL"/>
        </w:rPr>
        <w:t xml:space="preserve">Get/Set </w:t>
      </w:r>
      <w:r w:rsidRPr="00721693">
        <w:rPr>
          <w:i/>
          <w:lang w:val="pl-PL"/>
        </w:rPr>
        <w:t>Cal Factor</w:t>
      </w:r>
      <w:r>
        <w:rPr>
          <w:lang w:val="pl-PL"/>
        </w:rPr>
        <w:t>)</w:t>
      </w:r>
    </w:p>
    <w:p w14:paraId="6B312EB5" w14:textId="622BF961" w:rsidR="009D26ED" w:rsidRDefault="009D26ED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Automatycznego włączenia urządzenia po utracie i przywróceniu zasilnia  (ang. </w:t>
      </w:r>
      <w:r w:rsidRPr="009D26ED">
        <w:rPr>
          <w:i/>
          <w:lang w:val="pl-PL"/>
        </w:rPr>
        <w:t>Set/Get Auto Restart</w:t>
      </w:r>
      <w:r>
        <w:rPr>
          <w:lang w:val="pl-PL"/>
        </w:rPr>
        <w:t>)</w:t>
      </w:r>
    </w:p>
    <w:p w14:paraId="53E71F0D" w14:textId="2DF8B886" w:rsidR="006F1964" w:rsidRDefault="006F1964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Włączenia wyłączenia wysokiego napięcia (</w:t>
      </w:r>
      <w:r w:rsidRPr="006F1964">
        <w:rPr>
          <w:i/>
          <w:lang w:val="pl-PL"/>
        </w:rPr>
        <w:t>ang. Start/Stop Pump</w:t>
      </w:r>
      <w:r>
        <w:rPr>
          <w:lang w:val="pl-PL"/>
        </w:rPr>
        <w:t>)</w:t>
      </w:r>
    </w:p>
    <w:p w14:paraId="7B5C62E1" w14:textId="2D62DEAD" w:rsidR="00721693" w:rsidRDefault="00721693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Statusu wartość zadanej ciśnienia (</w:t>
      </w:r>
      <w:r w:rsidRPr="00721693">
        <w:rPr>
          <w:i/>
          <w:lang w:val="pl-PL"/>
        </w:rPr>
        <w:t xml:space="preserve">ang. </w:t>
      </w:r>
      <w:r w:rsidR="001D08AA">
        <w:rPr>
          <w:i/>
          <w:lang w:val="pl-PL"/>
        </w:rPr>
        <w:t>Set/Get Setpoint)</w:t>
      </w:r>
      <w:r>
        <w:rPr>
          <w:lang w:val="pl-PL"/>
        </w:rPr>
        <w:t xml:space="preserve"> </w:t>
      </w:r>
    </w:p>
    <w:p w14:paraId="4505614C" w14:textId="61A9D5EE" w:rsidR="001D08AA" w:rsidRDefault="006B6B7C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lastRenderedPageBreak/>
        <w:t>Informacji na temat stanu wysokiego napięcia (</w:t>
      </w:r>
      <w:r w:rsidRPr="006B6B7C">
        <w:rPr>
          <w:i/>
          <w:lang w:val="pl-PL"/>
        </w:rPr>
        <w:t>ang. Is High Voltage On</w:t>
      </w:r>
      <w:r>
        <w:rPr>
          <w:lang w:val="pl-PL"/>
        </w:rPr>
        <w:t>)</w:t>
      </w:r>
    </w:p>
    <w:p w14:paraId="4B810778" w14:textId="5DEEC725" w:rsidR="006B6B7C" w:rsidRDefault="006B6B7C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Automatycznego włączenia wysokiego napięcia po utracie i przywróceniu zasilania (</w:t>
      </w:r>
      <w:r w:rsidRPr="006B6B7C">
        <w:rPr>
          <w:i/>
          <w:lang w:val="pl-PL"/>
        </w:rPr>
        <w:t>ang. Set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HV Autorecovery</w:t>
      </w:r>
      <w:r>
        <w:rPr>
          <w:lang w:val="pl-PL"/>
        </w:rPr>
        <w:t>)</w:t>
      </w:r>
    </w:p>
    <w:p w14:paraId="35B69FAB" w14:textId="3006C76F" w:rsidR="006B6B7C" w:rsidRDefault="006B6B7C" w:rsidP="006B6B7C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oraz odczytania adresu IP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IP</w:t>
      </w:r>
      <w:r>
        <w:rPr>
          <w:lang w:val="pl-PL"/>
        </w:rPr>
        <w:t>)</w:t>
      </w:r>
    </w:p>
    <w:p w14:paraId="0243A0E5" w14:textId="27060E3E" w:rsidR="006B6B7C" w:rsidRDefault="006B6B7C" w:rsidP="006B6B7C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oraz odczytania maski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Mask</w:t>
      </w:r>
      <w:r>
        <w:rPr>
          <w:lang w:val="pl-PL"/>
        </w:rPr>
        <w:t>)</w:t>
      </w:r>
    </w:p>
    <w:p w14:paraId="48D43C1F" w14:textId="2A3C010E" w:rsidR="006B6B7C" w:rsidRDefault="006B6B7C" w:rsidP="006B6B7C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oraz odczytania bramy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GTWY</w:t>
      </w:r>
      <w:r>
        <w:rPr>
          <w:lang w:val="pl-PL"/>
        </w:rPr>
        <w:t>)</w:t>
      </w:r>
    </w:p>
    <w:p w14:paraId="313768A7" w14:textId="4FA6C276" w:rsidR="006B6B7C" w:rsidRDefault="006B6B7C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Odczytania adresu MAC urządzenia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MAC</w:t>
      </w:r>
      <w:r w:rsidRPr="006B6B7C">
        <w:rPr>
          <w:lang w:val="pl-PL"/>
        </w:rPr>
        <w:t>)</w:t>
      </w:r>
    </w:p>
    <w:p w14:paraId="4B7F1404" w14:textId="4032C4B1" w:rsidR="006B6B7C" w:rsidRDefault="006B6B7C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Aktywacji </w:t>
      </w:r>
      <w:r w:rsidR="00B95998">
        <w:rPr>
          <w:lang w:val="pl-PL"/>
        </w:rPr>
        <w:t xml:space="preserve">analizy </w:t>
      </w:r>
      <w:r>
        <w:rPr>
          <w:lang w:val="pl-PL"/>
        </w:rPr>
        <w:t>Fowler-Nordheim (</w:t>
      </w:r>
      <w:r w:rsidRPr="006B6B7C">
        <w:rPr>
          <w:i/>
          <w:lang w:val="pl-PL"/>
        </w:rPr>
        <w:t>ang. Initiate FEA</w:t>
      </w:r>
      <w:r>
        <w:rPr>
          <w:lang w:val="pl-PL"/>
        </w:rPr>
        <w:t>)</w:t>
      </w:r>
    </w:p>
    <w:p w14:paraId="015EADC9" w14:textId="0A095E67" w:rsidR="006B6B7C" w:rsidRDefault="006B6B7C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Pobraniu danych po </w:t>
      </w:r>
      <w:r w:rsidR="001B39A7">
        <w:rPr>
          <w:lang w:val="pl-PL"/>
        </w:rPr>
        <w:t xml:space="preserve">analizie </w:t>
      </w:r>
      <w:r>
        <w:rPr>
          <w:lang w:val="pl-PL"/>
        </w:rPr>
        <w:t>Fowler-Nordheim</w:t>
      </w:r>
      <w:r w:rsidR="001B39A7">
        <w:rPr>
          <w:lang w:val="pl-PL"/>
        </w:rPr>
        <w:t xml:space="preserve"> </w:t>
      </w:r>
      <w:r>
        <w:rPr>
          <w:lang w:val="pl-PL"/>
        </w:rPr>
        <w:t>(</w:t>
      </w:r>
      <w:r w:rsidRPr="006B6B7C">
        <w:rPr>
          <w:i/>
          <w:lang w:val="pl-PL"/>
        </w:rPr>
        <w:t>ang. Get FEA DATA</w:t>
      </w:r>
      <w:r>
        <w:rPr>
          <w:lang w:val="pl-PL"/>
        </w:rPr>
        <w:t>)</w:t>
      </w:r>
    </w:p>
    <w:p w14:paraId="3483FEA2" w14:textId="7D2F4F7B" w:rsidR="006B6B7C" w:rsidRDefault="00B95998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P</w:t>
      </w:r>
      <w:r w:rsidR="006B6B7C">
        <w:rPr>
          <w:lang w:val="pl-PL"/>
        </w:rPr>
        <w:t>rzyłożeni</w:t>
      </w:r>
      <w:r>
        <w:rPr>
          <w:lang w:val="pl-PL"/>
        </w:rPr>
        <w:t>u</w:t>
      </w:r>
      <w:r w:rsidR="006B6B7C">
        <w:rPr>
          <w:lang w:val="pl-PL"/>
        </w:rPr>
        <w:t xml:space="preserve"> wysokiego napięcia do pompy (</w:t>
      </w:r>
      <w:r w:rsidR="006B6B7C" w:rsidRPr="006B6B7C">
        <w:rPr>
          <w:i/>
          <w:lang w:val="pl-PL"/>
        </w:rPr>
        <w:t>ang. Initiate Hipot</w:t>
      </w:r>
      <w:r w:rsidR="006B6B7C">
        <w:rPr>
          <w:lang w:val="pl-PL"/>
        </w:rPr>
        <w:t xml:space="preserve">) </w:t>
      </w:r>
    </w:p>
    <w:p w14:paraId="00DE3201" w14:textId="30FECE8F" w:rsidR="00721693" w:rsidRPr="001871A7" w:rsidRDefault="00775864" w:rsidP="00721693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Obniżenia wartości napięcia po osiągnieciu zdanego progu ciśnienia (</w:t>
      </w:r>
      <w:r w:rsidRPr="00775864">
        <w:rPr>
          <w:i/>
          <w:lang w:val="pl-PL"/>
        </w:rPr>
        <w:t>ang. Set/Get Flodback Pres</w:t>
      </w:r>
      <w:r>
        <w:rPr>
          <w:lang w:val="pl-PL"/>
        </w:rPr>
        <w:t>)</w:t>
      </w:r>
    </w:p>
    <w:p w14:paraId="06921FDF" w14:textId="4AB47967" w:rsidR="00933083" w:rsidRPr="001871A7" w:rsidRDefault="00933083" w:rsidP="00C63B8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 w:rsidRPr="001871A7">
        <w:rPr>
          <w:lang w:val="pl-PL"/>
        </w:rPr>
        <w:t xml:space="preserve">Przykładowy produkt: Gamma Vacuum, </w:t>
      </w:r>
      <w:r w:rsidR="008E67FF">
        <w:rPr>
          <w:lang w:val="pl-PL"/>
        </w:rPr>
        <w:t>typ</w:t>
      </w:r>
      <w:r w:rsidRPr="001871A7">
        <w:rPr>
          <w:lang w:val="pl-PL"/>
        </w:rPr>
        <w:t xml:space="preserve">: </w:t>
      </w:r>
      <w:r w:rsidR="008E67FF" w:rsidRPr="001871A7">
        <w:rPr>
          <w:lang w:val="pl-PL"/>
        </w:rPr>
        <w:t>SPC-1-P-S-1-B24-E-S-N</w:t>
      </w:r>
    </w:p>
    <w:p w14:paraId="00A94788" w14:textId="009596BD" w:rsidR="00823A2B" w:rsidRPr="00823A2B" w:rsidRDefault="00687476" w:rsidP="00823A2B">
      <w:pPr>
        <w:pStyle w:val="Nagwek1"/>
      </w:pPr>
      <w:bookmarkStart w:id="8" w:name="_Toc507149578"/>
      <w:r w:rsidRPr="001871A7">
        <w:t xml:space="preserve">Kontroler do pompy </w:t>
      </w:r>
      <w:r>
        <w:t>tytanowej sublimacyjnej – 1 sztuka</w:t>
      </w:r>
      <w:bookmarkEnd w:id="8"/>
    </w:p>
    <w:p w14:paraId="2ED73E2D" w14:textId="77777777" w:rsidR="00823A2B" w:rsidRPr="00823A2B" w:rsidRDefault="00823A2B" w:rsidP="00823A2B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3F6AB703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 xml:space="preserve">Gniazdo kompatybilne z wtyczką przewodu dedykowanego do pompy TSP </w:t>
      </w:r>
    </w:p>
    <w:p w14:paraId="3C7DEBEF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Możliwość podłączenia dwóch pomp TSP</w:t>
      </w:r>
    </w:p>
    <w:p w14:paraId="0B74D266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Zasilanie zgodne ze standardem europejskim ~230V/48-62Hz</w:t>
      </w:r>
    </w:p>
    <w:p w14:paraId="6C582392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Zdalne sterowanie przez Ethernet</w:t>
      </w:r>
    </w:p>
    <w:p w14:paraId="734E172E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Możliwość zadania dowolnego prądu w zakresie 10-55A</w:t>
      </w:r>
    </w:p>
    <w:p w14:paraId="067EAD9C" w14:textId="24CE8B65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Moc maksymalna nie większa niż 8</w:t>
      </w:r>
      <w:r w:rsidR="008E67FF">
        <w:rPr>
          <w:lang w:val="pl-PL"/>
        </w:rPr>
        <w:t>0</w:t>
      </w:r>
      <w:r w:rsidRPr="00823A2B">
        <w:rPr>
          <w:lang w:val="pl-PL"/>
        </w:rPr>
        <w:t>0W</w:t>
      </w:r>
    </w:p>
    <w:p w14:paraId="46B6E042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Rozdzielczość prądowa 0.1A</w:t>
      </w:r>
    </w:p>
    <w:p w14:paraId="2B496210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Co najmniej jedno niezależne wyjście prądowe</w:t>
      </w:r>
    </w:p>
    <w:p w14:paraId="4565EDA0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Dotykowy ekran</w:t>
      </w:r>
    </w:p>
    <w:p w14:paraId="2DCB114D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Sterowanie ręczne lub zdalne, programowalne</w:t>
      </w:r>
    </w:p>
    <w:p w14:paraId="10F53895" w14:textId="77777777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Wyjście analogowe prądowe konfigurowalne liniowe lub logarytmiczne</w:t>
      </w:r>
    </w:p>
    <w:p w14:paraId="7EA5FF29" w14:textId="31F6F3AB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>Waga nie większa niż 1</w:t>
      </w:r>
      <w:r w:rsidR="008E67FF">
        <w:rPr>
          <w:lang w:val="pl-PL"/>
        </w:rPr>
        <w:t>6</w:t>
      </w:r>
      <w:r w:rsidRPr="00823A2B">
        <w:rPr>
          <w:lang w:val="pl-PL"/>
        </w:rPr>
        <w:t>kg</w:t>
      </w:r>
    </w:p>
    <w:p w14:paraId="628C9AC0" w14:textId="67D6E165" w:rsidR="00823A2B" w:rsidRPr="00823A2B" w:rsidRDefault="00823A2B" w:rsidP="00823A2B">
      <w:pPr>
        <w:pStyle w:val="Tekst"/>
        <w:numPr>
          <w:ilvl w:val="1"/>
          <w:numId w:val="20"/>
        </w:numPr>
        <w:ind w:left="851" w:firstLine="0"/>
        <w:rPr>
          <w:lang w:val="pl-PL"/>
        </w:rPr>
      </w:pPr>
      <w:r w:rsidRPr="00823A2B">
        <w:rPr>
          <w:lang w:val="pl-PL"/>
        </w:rPr>
        <w:t xml:space="preserve">Rozmiar: wysokość </w:t>
      </w:r>
      <w:r w:rsidR="009E3E29">
        <w:rPr>
          <w:lang w:val="pl-PL"/>
        </w:rPr>
        <w:t xml:space="preserve">maksymalnie </w:t>
      </w:r>
      <w:r w:rsidRPr="00823A2B">
        <w:rPr>
          <w:lang w:val="pl-PL"/>
        </w:rPr>
        <w:t xml:space="preserve">3U, szerokości </w:t>
      </w:r>
      <w:r w:rsidR="009E3E29">
        <w:rPr>
          <w:lang w:val="pl-PL"/>
        </w:rPr>
        <w:t xml:space="preserve">maksymalnie </w:t>
      </w:r>
      <w:r w:rsidRPr="00823A2B">
        <w:rPr>
          <w:lang w:val="pl-PL"/>
        </w:rPr>
        <w:t>½ 19” raka, głębokość mniejsza niż 4</w:t>
      </w:r>
      <w:r w:rsidR="008E67FF">
        <w:rPr>
          <w:lang w:val="pl-PL"/>
        </w:rPr>
        <w:t>65</w:t>
      </w:r>
      <w:r w:rsidRPr="00823A2B">
        <w:rPr>
          <w:lang w:val="pl-PL"/>
        </w:rPr>
        <w:t xml:space="preserve"> mm</w:t>
      </w:r>
    </w:p>
    <w:p w14:paraId="1B60C0CF" w14:textId="77777777" w:rsidR="00823A2B" w:rsidRDefault="00823A2B" w:rsidP="00823A2B">
      <w:pPr>
        <w:pStyle w:val="Tekst"/>
        <w:numPr>
          <w:ilvl w:val="1"/>
          <w:numId w:val="20"/>
        </w:numPr>
        <w:ind w:firstLine="59"/>
        <w:rPr>
          <w:lang w:val="pl-PL"/>
        </w:rPr>
      </w:pPr>
      <w:r w:rsidRPr="00823A2B">
        <w:rPr>
          <w:lang w:val="pl-PL"/>
        </w:rPr>
        <w:t>Automatyczna detekcja przepalonego lub zwartego do masy systemu włókna</w:t>
      </w:r>
    </w:p>
    <w:p w14:paraId="2887647C" w14:textId="5AEC73DE" w:rsidR="006B4227" w:rsidRDefault="006B4227" w:rsidP="006B4227">
      <w:pPr>
        <w:pStyle w:val="Tekst"/>
        <w:numPr>
          <w:ilvl w:val="1"/>
          <w:numId w:val="20"/>
        </w:numPr>
        <w:ind w:left="1134" w:hanging="283"/>
        <w:rPr>
          <w:lang w:val="pl-PL"/>
        </w:rPr>
      </w:pPr>
      <w:r>
        <w:rPr>
          <w:lang w:val="pl-PL"/>
        </w:rPr>
        <w:t xml:space="preserve">Możliwość zdalnego ustawienia/odczytania parametrów kontrolera </w:t>
      </w:r>
      <w:r w:rsidR="009E3E29">
        <w:rPr>
          <w:lang w:val="pl-PL"/>
        </w:rPr>
        <w:t>co najmniej w zakresie następujących funkcji</w:t>
      </w:r>
      <w:r>
        <w:rPr>
          <w:lang w:val="pl-PL"/>
        </w:rPr>
        <w:t>:</w:t>
      </w:r>
    </w:p>
    <w:p w14:paraId="6D269F4B" w14:textId="1BB21245" w:rsidR="006B4227" w:rsidRDefault="006B4227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Reset urządzenia (</w:t>
      </w:r>
      <w:r w:rsidRPr="009D26ED">
        <w:rPr>
          <w:i/>
          <w:lang w:val="pl-PL"/>
        </w:rPr>
        <w:t xml:space="preserve">ang. </w:t>
      </w:r>
      <w:r w:rsidR="004E2064">
        <w:rPr>
          <w:i/>
          <w:lang w:val="pl-PL"/>
        </w:rPr>
        <w:t>Sys Reset</w:t>
      </w:r>
      <w:r>
        <w:rPr>
          <w:lang w:val="pl-PL"/>
        </w:rPr>
        <w:t>)</w:t>
      </w:r>
    </w:p>
    <w:p w14:paraId="1973A242" w14:textId="5199B8C6" w:rsidR="004E2064" w:rsidRDefault="004E2064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Włączenie/wyłączenie procesu sublimacji (</w:t>
      </w:r>
      <w:r w:rsidRPr="004E2064">
        <w:rPr>
          <w:i/>
          <w:lang w:val="pl-PL"/>
        </w:rPr>
        <w:t>ang. TSP Turn On/Off</w:t>
      </w:r>
      <w:r>
        <w:rPr>
          <w:lang w:val="pl-PL"/>
        </w:rPr>
        <w:t>)</w:t>
      </w:r>
    </w:p>
    <w:p w14:paraId="60DBAE1D" w14:textId="0A7D96CF" w:rsidR="006B4227" w:rsidRPr="001728F3" w:rsidRDefault="004E2064" w:rsidP="006B4227">
      <w:pPr>
        <w:pStyle w:val="Tekst"/>
        <w:numPr>
          <w:ilvl w:val="0"/>
          <w:numId w:val="33"/>
        </w:numPr>
      </w:pPr>
      <w:r w:rsidRPr="001728F3">
        <w:t xml:space="preserve">Numer aktywnego filamentu </w:t>
      </w:r>
      <w:r w:rsidR="006B4227" w:rsidRPr="001728F3">
        <w:t>(</w:t>
      </w:r>
      <w:r w:rsidR="006B4227" w:rsidRPr="001728F3">
        <w:rPr>
          <w:i/>
        </w:rPr>
        <w:t xml:space="preserve">ang. </w:t>
      </w:r>
      <w:r w:rsidRPr="001728F3">
        <w:rPr>
          <w:i/>
        </w:rPr>
        <w:t>TSP Set Active Filament</w:t>
      </w:r>
      <w:r w:rsidR="006B4227" w:rsidRPr="001728F3">
        <w:t>)</w:t>
      </w:r>
    </w:p>
    <w:p w14:paraId="66B371AA" w14:textId="6BA5FD09" w:rsidR="006B4227" w:rsidRPr="001728F3" w:rsidRDefault="00AD7A33" w:rsidP="006B4227">
      <w:pPr>
        <w:pStyle w:val="Tekst"/>
        <w:numPr>
          <w:ilvl w:val="0"/>
          <w:numId w:val="33"/>
        </w:numPr>
      </w:pPr>
      <w:r>
        <w:rPr>
          <w:lang w:val="pl-PL"/>
        </w:rPr>
        <w:lastRenderedPageBreak/>
        <w:t>W</w:t>
      </w:r>
      <w:r w:rsidR="004E2064">
        <w:rPr>
          <w:lang w:val="pl-PL"/>
        </w:rPr>
        <w:t>artości docelowej prądu lub mocy</w:t>
      </w:r>
      <w:r w:rsidR="006B4227">
        <w:rPr>
          <w:lang w:val="pl-PL"/>
        </w:rPr>
        <w:t xml:space="preserve"> (</w:t>
      </w:r>
      <w:r w:rsidR="006B4227" w:rsidRPr="009D26ED">
        <w:rPr>
          <w:i/>
          <w:lang w:val="pl-PL"/>
        </w:rPr>
        <w:t xml:space="preserve">ang. </w:t>
      </w:r>
      <w:r w:rsidR="004E2064" w:rsidRPr="001728F3">
        <w:rPr>
          <w:i/>
        </w:rPr>
        <w:t>Get</w:t>
      </w:r>
      <w:r w:rsidRPr="001728F3">
        <w:rPr>
          <w:i/>
        </w:rPr>
        <w:t>/Set</w:t>
      </w:r>
      <w:r w:rsidR="004E2064" w:rsidRPr="001728F3">
        <w:rPr>
          <w:i/>
        </w:rPr>
        <w:t xml:space="preserve"> Sublimation Target level</w:t>
      </w:r>
      <w:r w:rsidR="006B4227" w:rsidRPr="001728F3">
        <w:rPr>
          <w:i/>
        </w:rPr>
        <w:t xml:space="preserve"> [</w:t>
      </w:r>
      <w:r w:rsidR="004E2064" w:rsidRPr="001728F3">
        <w:rPr>
          <w:i/>
        </w:rPr>
        <w:t>A</w:t>
      </w:r>
      <w:r w:rsidR="006B4227" w:rsidRPr="001728F3">
        <w:rPr>
          <w:i/>
        </w:rPr>
        <w:t>]</w:t>
      </w:r>
      <w:r w:rsidR="004E2064" w:rsidRPr="001728F3">
        <w:rPr>
          <w:i/>
        </w:rPr>
        <w:t>,[W]</w:t>
      </w:r>
      <w:r w:rsidR="006B4227" w:rsidRPr="001728F3">
        <w:t>)</w:t>
      </w:r>
    </w:p>
    <w:p w14:paraId="0D1C6C84" w14:textId="38EDA083" w:rsidR="006B4227" w:rsidRDefault="004E2064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Odczytanie czasu sublimacji </w:t>
      </w:r>
      <w:r w:rsidR="006B4227">
        <w:rPr>
          <w:lang w:val="pl-PL"/>
        </w:rPr>
        <w:t>(</w:t>
      </w:r>
      <w:r w:rsidR="006B4227" w:rsidRPr="00721693">
        <w:rPr>
          <w:i/>
          <w:lang w:val="pl-PL"/>
        </w:rPr>
        <w:t xml:space="preserve">ang. </w:t>
      </w:r>
      <w:r>
        <w:rPr>
          <w:i/>
          <w:lang w:val="pl-PL"/>
        </w:rPr>
        <w:t>TSP Get On Time [s]</w:t>
      </w:r>
      <w:r w:rsidR="006B4227">
        <w:rPr>
          <w:lang w:val="pl-PL"/>
        </w:rPr>
        <w:t>)</w:t>
      </w:r>
    </w:p>
    <w:p w14:paraId="167BAAB2" w14:textId="3EAEC881" w:rsidR="006B4227" w:rsidRDefault="004E2064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Odczytanie okresu </w:t>
      </w:r>
      <w:r w:rsidR="00AD7A33">
        <w:rPr>
          <w:lang w:val="pl-PL"/>
        </w:rPr>
        <w:t>powtórzeń sublimacji</w:t>
      </w:r>
      <w:r>
        <w:rPr>
          <w:lang w:val="pl-PL"/>
        </w:rPr>
        <w:t xml:space="preserve"> </w:t>
      </w:r>
      <w:r w:rsidR="006B4227">
        <w:rPr>
          <w:lang w:val="pl-PL"/>
        </w:rPr>
        <w:t>(</w:t>
      </w:r>
      <w:r w:rsidR="006B4227" w:rsidRPr="00721693">
        <w:rPr>
          <w:i/>
          <w:lang w:val="pl-PL"/>
        </w:rPr>
        <w:t xml:space="preserve">ang. </w:t>
      </w:r>
      <w:r w:rsidR="006B4227">
        <w:rPr>
          <w:i/>
          <w:lang w:val="pl-PL"/>
        </w:rPr>
        <w:t xml:space="preserve">Get </w:t>
      </w:r>
      <w:r w:rsidR="00AD7A33">
        <w:rPr>
          <w:i/>
          <w:lang w:val="pl-PL"/>
        </w:rPr>
        <w:t>Period [min]</w:t>
      </w:r>
      <w:r w:rsidR="006B4227" w:rsidRPr="009D26ED">
        <w:rPr>
          <w:lang w:val="pl-PL"/>
        </w:rPr>
        <w:t>)</w:t>
      </w:r>
    </w:p>
    <w:p w14:paraId="59E92B05" w14:textId="05C72BF6" w:rsidR="00AD7A33" w:rsidRDefault="00AD7A33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parametrów powtórzeń jak liczby, limitów minimalnego oraz maksymalnego ciśnienia, czasu sublimacji (</w:t>
      </w:r>
      <w:r w:rsidRPr="00AD7A33">
        <w:rPr>
          <w:i/>
          <w:lang w:val="pl-PL"/>
        </w:rPr>
        <w:t>ang. TSP Set Parameters</w:t>
      </w:r>
      <w:r>
        <w:rPr>
          <w:lang w:val="pl-PL"/>
        </w:rPr>
        <w:t xml:space="preserve">)   </w:t>
      </w:r>
    </w:p>
    <w:p w14:paraId="19B376D5" w14:textId="472103B0" w:rsidR="006B4227" w:rsidRDefault="00AD7A33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 xml:space="preserve">Pobranie aktualnego stanu urządzenia </w:t>
      </w:r>
      <w:r w:rsidR="006B4227">
        <w:rPr>
          <w:lang w:val="pl-PL"/>
        </w:rPr>
        <w:t>(</w:t>
      </w:r>
      <w:r w:rsidR="006B4227" w:rsidRPr="00721693">
        <w:rPr>
          <w:i/>
          <w:lang w:val="pl-PL"/>
        </w:rPr>
        <w:t>ang.</w:t>
      </w:r>
      <w:r>
        <w:rPr>
          <w:i/>
          <w:lang w:val="pl-PL"/>
        </w:rPr>
        <w:t xml:space="preserve"> G</w:t>
      </w:r>
      <w:r w:rsidR="006B4227">
        <w:rPr>
          <w:i/>
          <w:lang w:val="pl-PL"/>
        </w:rPr>
        <w:t>et</w:t>
      </w:r>
      <w:r>
        <w:rPr>
          <w:i/>
          <w:lang w:val="pl-PL"/>
        </w:rPr>
        <w:t xml:space="preserve"> TSP</w:t>
      </w:r>
      <w:r w:rsidR="006B4227">
        <w:rPr>
          <w:i/>
          <w:lang w:val="pl-PL"/>
        </w:rPr>
        <w:t xml:space="preserve"> </w:t>
      </w:r>
      <w:r>
        <w:rPr>
          <w:i/>
          <w:lang w:val="pl-PL"/>
        </w:rPr>
        <w:t>Status</w:t>
      </w:r>
      <w:r w:rsidR="006B4227">
        <w:rPr>
          <w:lang w:val="pl-PL"/>
        </w:rPr>
        <w:t>)</w:t>
      </w:r>
    </w:p>
    <w:p w14:paraId="3FB46C91" w14:textId="77777777" w:rsidR="006B4227" w:rsidRDefault="006B4227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oraz odczytania adresu IP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IP</w:t>
      </w:r>
      <w:r>
        <w:rPr>
          <w:lang w:val="pl-PL"/>
        </w:rPr>
        <w:t>)</w:t>
      </w:r>
    </w:p>
    <w:p w14:paraId="07B5D5EA" w14:textId="77777777" w:rsidR="006B4227" w:rsidRDefault="006B4227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oraz odczytania maski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Mask</w:t>
      </w:r>
      <w:r>
        <w:rPr>
          <w:lang w:val="pl-PL"/>
        </w:rPr>
        <w:t>)</w:t>
      </w:r>
    </w:p>
    <w:p w14:paraId="65DC2050" w14:textId="77777777" w:rsidR="006B4227" w:rsidRDefault="006B4227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Ustawienia oraz odczytania bramy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GTWY</w:t>
      </w:r>
      <w:r>
        <w:rPr>
          <w:lang w:val="pl-PL"/>
        </w:rPr>
        <w:t>)</w:t>
      </w:r>
    </w:p>
    <w:p w14:paraId="48D080A4" w14:textId="77777777" w:rsidR="006B4227" w:rsidRDefault="006B4227" w:rsidP="006B4227">
      <w:pPr>
        <w:pStyle w:val="Tekst"/>
        <w:numPr>
          <w:ilvl w:val="0"/>
          <w:numId w:val="33"/>
        </w:numPr>
        <w:rPr>
          <w:lang w:val="pl-PL"/>
        </w:rPr>
      </w:pPr>
      <w:r>
        <w:rPr>
          <w:lang w:val="pl-PL"/>
        </w:rPr>
        <w:t>Odczytania adresu MAC urządzenia (</w:t>
      </w:r>
      <w:r w:rsidRPr="006B6B7C">
        <w:rPr>
          <w:i/>
          <w:lang w:val="pl-PL"/>
        </w:rPr>
        <w:t xml:space="preserve">ang. </w:t>
      </w:r>
      <w:r>
        <w:rPr>
          <w:i/>
          <w:lang w:val="pl-PL"/>
        </w:rPr>
        <w:t>S</w:t>
      </w:r>
      <w:r w:rsidRPr="006B6B7C">
        <w:rPr>
          <w:i/>
          <w:lang w:val="pl-PL"/>
        </w:rPr>
        <w:t>et</w:t>
      </w:r>
      <w:r>
        <w:rPr>
          <w:i/>
          <w:lang w:val="pl-PL"/>
        </w:rPr>
        <w:t>/Get</w:t>
      </w:r>
      <w:r w:rsidRPr="006B6B7C">
        <w:rPr>
          <w:i/>
          <w:lang w:val="pl-PL"/>
        </w:rPr>
        <w:t xml:space="preserve"> </w:t>
      </w:r>
      <w:r>
        <w:rPr>
          <w:i/>
          <w:lang w:val="pl-PL"/>
        </w:rPr>
        <w:t>Ethernet MAC</w:t>
      </w:r>
      <w:r w:rsidRPr="006B6B7C">
        <w:rPr>
          <w:lang w:val="pl-PL"/>
        </w:rPr>
        <w:t>)</w:t>
      </w:r>
    </w:p>
    <w:p w14:paraId="1B2F0C2A" w14:textId="0EA40FD2" w:rsidR="00823A2B" w:rsidRDefault="00823A2B" w:rsidP="00823A2B">
      <w:pPr>
        <w:pStyle w:val="Tekst"/>
        <w:numPr>
          <w:ilvl w:val="1"/>
          <w:numId w:val="20"/>
        </w:numPr>
        <w:ind w:firstLine="59"/>
        <w:rPr>
          <w:lang w:val="pl-PL"/>
        </w:rPr>
      </w:pPr>
      <w:r w:rsidRPr="00823A2B">
        <w:rPr>
          <w:lang w:val="pl-PL"/>
        </w:rPr>
        <w:t xml:space="preserve">Przykładowy produkt: Gamma Vacuum, </w:t>
      </w:r>
      <w:r w:rsidR="00492E69">
        <w:rPr>
          <w:lang w:val="pl-PL"/>
        </w:rPr>
        <w:t>typ</w:t>
      </w:r>
      <w:r w:rsidRPr="00823A2B">
        <w:rPr>
          <w:lang w:val="pl-PL"/>
        </w:rPr>
        <w:t>: TSPQ-2E</w:t>
      </w:r>
      <w:r w:rsidR="000C54DA">
        <w:rPr>
          <w:lang w:val="pl-PL"/>
        </w:rPr>
        <w:t>C</w:t>
      </w:r>
      <w:r w:rsidRPr="00823A2B">
        <w:rPr>
          <w:lang w:val="pl-PL"/>
        </w:rPr>
        <w:t>230-</w:t>
      </w:r>
      <w:r w:rsidR="000C54DA">
        <w:rPr>
          <w:lang w:val="pl-PL"/>
        </w:rPr>
        <w:t>S</w:t>
      </w:r>
      <w:r w:rsidRPr="00823A2B">
        <w:rPr>
          <w:lang w:val="pl-PL"/>
        </w:rPr>
        <w:t>-</w:t>
      </w:r>
      <w:r w:rsidR="000C54DA">
        <w:rPr>
          <w:lang w:val="pl-PL"/>
        </w:rPr>
        <w:t>S</w:t>
      </w:r>
      <w:r w:rsidRPr="00823A2B">
        <w:rPr>
          <w:lang w:val="pl-PL"/>
        </w:rPr>
        <w:t>-N</w:t>
      </w:r>
    </w:p>
    <w:p w14:paraId="274B44BD" w14:textId="69AF8406" w:rsidR="004216FE" w:rsidRPr="001871A7" w:rsidRDefault="004216FE" w:rsidP="004216FE">
      <w:pPr>
        <w:pStyle w:val="Nagwek1"/>
      </w:pPr>
      <w:bookmarkStart w:id="9" w:name="_Toc507149579"/>
      <w:r w:rsidRPr="001871A7">
        <w:t>Konektory na przewód pompy jonowej  – 50 sztuk</w:t>
      </w:r>
      <w:bookmarkEnd w:id="9"/>
    </w:p>
    <w:p w14:paraId="3855D074" w14:textId="77777777" w:rsidR="00FC77B4" w:rsidRPr="00FC77B4" w:rsidRDefault="00FC77B4" w:rsidP="00FC77B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F542334" w14:textId="2637236B" w:rsidR="004216FE" w:rsidRPr="001871A7" w:rsidRDefault="004216FE" w:rsidP="00FC77B4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1871A7">
        <w:rPr>
          <w:lang w:val="pl-PL"/>
        </w:rPr>
        <w:t xml:space="preserve">Przykładowy produkt: Gamma Vacuum, </w:t>
      </w:r>
      <w:r w:rsidR="00D22AC0">
        <w:rPr>
          <w:lang w:val="pl-PL"/>
        </w:rPr>
        <w:t>typ</w:t>
      </w:r>
      <w:r w:rsidRPr="001871A7">
        <w:rPr>
          <w:lang w:val="pl-PL"/>
        </w:rPr>
        <w:t>: SPC1PS1BESNA</w:t>
      </w:r>
    </w:p>
    <w:p w14:paraId="7E252E06" w14:textId="77777777" w:rsidR="004216FE" w:rsidRPr="001871A7" w:rsidRDefault="004216FE" w:rsidP="004216FE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1871A7">
        <w:rPr>
          <w:lang w:val="pl-PL"/>
        </w:rPr>
        <w:t>Konektor na przewód wysokonapięciowy typu HSL-8S-0.75-B-2</w:t>
      </w:r>
    </w:p>
    <w:p w14:paraId="601D3FED" w14:textId="0298336C" w:rsidR="004216FE" w:rsidRPr="001871A7" w:rsidRDefault="004216FE" w:rsidP="004216FE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1871A7">
        <w:rPr>
          <w:lang w:val="pl-PL"/>
        </w:rPr>
        <w:t>Niskotemperaturowy, nie jest wymagan</w:t>
      </w:r>
      <w:r w:rsidR="00D22AC0">
        <w:rPr>
          <w:lang w:val="pl-PL"/>
        </w:rPr>
        <w:t>a</w:t>
      </w:r>
      <w:r w:rsidRPr="001871A7">
        <w:rPr>
          <w:lang w:val="pl-PL"/>
        </w:rPr>
        <w:t xml:space="preserve"> możliwość wygrzewania z pompą jonową</w:t>
      </w:r>
    </w:p>
    <w:p w14:paraId="78C61E58" w14:textId="7EA478FB" w:rsidR="004216FE" w:rsidRPr="001871A7" w:rsidRDefault="004216FE" w:rsidP="004216FE">
      <w:pPr>
        <w:pStyle w:val="Tekst"/>
        <w:numPr>
          <w:ilvl w:val="1"/>
          <w:numId w:val="20"/>
        </w:numPr>
        <w:ind w:left="1283"/>
        <w:rPr>
          <w:lang w:val="pl-PL"/>
        </w:rPr>
      </w:pPr>
      <w:r w:rsidRPr="001871A7">
        <w:rPr>
          <w:lang w:val="pl-PL"/>
        </w:rPr>
        <w:t>Przykładowy produkt: Gamma Vacuum, SHV-10 (10kV) (</w:t>
      </w:r>
      <w:r w:rsidR="00D22AC0">
        <w:rPr>
          <w:lang w:val="pl-PL"/>
        </w:rPr>
        <w:t>nr katalogowy</w:t>
      </w:r>
      <w:r w:rsidRPr="001871A7">
        <w:rPr>
          <w:lang w:val="pl-PL"/>
        </w:rPr>
        <w:t xml:space="preserve">: G390065) </w:t>
      </w:r>
    </w:p>
    <w:p w14:paraId="7BBFB1B6" w14:textId="66DEDD51" w:rsidR="006B66D8" w:rsidRPr="001871A7" w:rsidRDefault="006B66D8" w:rsidP="006B66D8">
      <w:pPr>
        <w:pStyle w:val="Nagwek1"/>
      </w:pPr>
      <w:bookmarkStart w:id="10" w:name="_Toc485050619"/>
      <w:bookmarkStart w:id="11" w:name="_Toc507149580"/>
      <w:r w:rsidRPr="001871A7">
        <w:t xml:space="preserve">Półka na kontroler SPCe 19” – </w:t>
      </w:r>
      <w:r w:rsidR="00564CFB" w:rsidRPr="001871A7">
        <w:t>7</w:t>
      </w:r>
      <w:r w:rsidRPr="001871A7">
        <w:t xml:space="preserve"> sztuk</w:t>
      </w:r>
      <w:bookmarkEnd w:id="10"/>
      <w:bookmarkEnd w:id="11"/>
    </w:p>
    <w:p w14:paraId="0EBD4CFF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1372D29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2CDC152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5A81302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81DB33D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4ABA3D1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7C2F9737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702E45E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8CB7080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6B27AF06" w14:textId="77777777" w:rsidR="00687476" w:rsidRPr="00687476" w:rsidRDefault="00687476" w:rsidP="00687476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DF2BA72" w14:textId="4FA795B9" w:rsidR="006B66D8" w:rsidRPr="001871A7" w:rsidRDefault="006B66D8" w:rsidP="00687476">
      <w:pPr>
        <w:pStyle w:val="Tekst"/>
        <w:numPr>
          <w:ilvl w:val="1"/>
          <w:numId w:val="26"/>
        </w:numPr>
        <w:ind w:left="1283"/>
        <w:rPr>
          <w:lang w:val="pl-PL"/>
        </w:rPr>
      </w:pPr>
      <w:r w:rsidRPr="001871A7">
        <w:rPr>
          <w:lang w:val="pl-PL"/>
        </w:rPr>
        <w:t>Kompatybilna z szafą RACK19”</w:t>
      </w:r>
    </w:p>
    <w:p w14:paraId="213A0EB6" w14:textId="4E1FED42" w:rsidR="006B66D8" w:rsidRPr="001871A7" w:rsidRDefault="00D22AC0" w:rsidP="006B66D8">
      <w:pPr>
        <w:pStyle w:val="Tekst"/>
        <w:numPr>
          <w:ilvl w:val="1"/>
          <w:numId w:val="26"/>
        </w:numPr>
        <w:ind w:left="1276" w:hanging="425"/>
        <w:rPr>
          <w:lang w:val="pl-PL"/>
        </w:rPr>
      </w:pPr>
      <w:r>
        <w:rPr>
          <w:lang w:val="pl-PL"/>
        </w:rPr>
        <w:t>Preferowany k</w:t>
      </w:r>
      <w:r w:rsidR="006B66D8" w:rsidRPr="001871A7">
        <w:rPr>
          <w:lang w:val="pl-PL"/>
        </w:rPr>
        <w:t>olor czarny</w:t>
      </w:r>
    </w:p>
    <w:p w14:paraId="22D583AA" w14:textId="1CF55D62" w:rsidR="006B66D8" w:rsidRPr="00D22AC0" w:rsidRDefault="006B66D8" w:rsidP="006B66D8">
      <w:pPr>
        <w:pStyle w:val="Tekst"/>
        <w:numPr>
          <w:ilvl w:val="1"/>
          <w:numId w:val="26"/>
        </w:numPr>
        <w:ind w:left="1276" w:hanging="425"/>
      </w:pPr>
      <w:r w:rsidRPr="00D22AC0">
        <w:t xml:space="preserve">Przykładowy produkt: Gamma Vacuum, </w:t>
      </w:r>
      <w:r w:rsidR="00D22AC0" w:rsidRPr="00D22AC0">
        <w:t>t</w:t>
      </w:r>
      <w:r w:rsidR="00D22AC0">
        <w:t>yp</w:t>
      </w:r>
      <w:r w:rsidRPr="00D22AC0">
        <w:t>: KIT,19in RACK,</w:t>
      </w:r>
      <w:r w:rsidR="001871A7" w:rsidRPr="00D22AC0">
        <w:t xml:space="preserve"> </w:t>
      </w:r>
      <w:r w:rsidRPr="00D22AC0">
        <w:t>SPCe,</w:t>
      </w:r>
      <w:r w:rsidR="001871A7" w:rsidRPr="00D22AC0">
        <w:t xml:space="preserve"> </w:t>
      </w:r>
      <w:r w:rsidRPr="00D22AC0">
        <w:t>Black</w:t>
      </w:r>
    </w:p>
    <w:p w14:paraId="3B295919" w14:textId="6C9FF735" w:rsidR="00DD454F" w:rsidRPr="00522A73" w:rsidRDefault="00DD454F" w:rsidP="00DD454F">
      <w:pPr>
        <w:pStyle w:val="Nagwek1"/>
      </w:pPr>
      <w:bookmarkStart w:id="12" w:name="_Toc485050609"/>
      <w:bookmarkStart w:id="13" w:name="_Toc507149581"/>
      <w:r w:rsidRPr="00A32C50">
        <w:t xml:space="preserve">Przewód </w:t>
      </w:r>
      <w:r>
        <w:t xml:space="preserve">do pompy </w:t>
      </w:r>
      <w:r w:rsidR="00F2269D">
        <w:t>tytanowej sublimacyjnej</w:t>
      </w:r>
      <w:r>
        <w:t xml:space="preserve"> o długości </w:t>
      </w:r>
      <w:r w:rsidR="00F2269D">
        <w:t>3</w:t>
      </w:r>
      <w:r>
        <w:t xml:space="preserve">0m </w:t>
      </w:r>
      <w:r w:rsidRPr="00A32C50">
        <w:t xml:space="preserve">– </w:t>
      </w:r>
      <w:r w:rsidR="00F2269D">
        <w:t>1</w:t>
      </w:r>
      <w:r>
        <w:t xml:space="preserve"> sztuk</w:t>
      </w:r>
      <w:bookmarkEnd w:id="12"/>
      <w:r w:rsidR="00F2269D">
        <w:t>a</w:t>
      </w:r>
      <w:bookmarkEnd w:id="13"/>
    </w:p>
    <w:p w14:paraId="71E5333A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5A8FEA8A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60F4550C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E59CAE3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2E374CC2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35557EE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3006B54C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3D5B706B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7CF7DE6C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0A546E81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3CE2A4F5" w14:textId="77777777" w:rsidR="00692B73" w:rsidRPr="00692B73" w:rsidRDefault="00692B73" w:rsidP="00692B73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val="en-US" w:eastAsia="pl-PL"/>
        </w:rPr>
      </w:pPr>
    </w:p>
    <w:p w14:paraId="1A569453" w14:textId="77777777" w:rsidR="00692B73" w:rsidRPr="00692B73" w:rsidRDefault="00DD454F" w:rsidP="00692B73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 xml:space="preserve">Wtyczka </w:t>
      </w:r>
      <w:r w:rsidR="00692B73" w:rsidRPr="00692B73">
        <w:rPr>
          <w:lang w:val="pl-PL"/>
        </w:rPr>
        <w:t>prosta</w:t>
      </w:r>
      <w:r w:rsidRPr="00692B73">
        <w:rPr>
          <w:lang w:val="pl-PL"/>
        </w:rPr>
        <w:t xml:space="preserve"> od strony pompy kompatybilna z gniazdem pompy TSP</w:t>
      </w:r>
    </w:p>
    <w:p w14:paraId="5F564BF4" w14:textId="654B911D" w:rsidR="00692B73" w:rsidRPr="00692B73" w:rsidRDefault="00DD454F" w:rsidP="00692B73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Wtyczka od strony kontrolera kompatybilna z gniazdem kontrolera pompy TSP</w:t>
      </w:r>
    </w:p>
    <w:p w14:paraId="008436A5" w14:textId="77777777" w:rsidR="00692B73" w:rsidRPr="00692B73" w:rsidRDefault="00DD454F" w:rsidP="00692B73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 xml:space="preserve">Długość nie mniejsza niż </w:t>
      </w:r>
      <w:r w:rsidR="00692B73" w:rsidRPr="00692B73">
        <w:rPr>
          <w:lang w:val="pl-PL"/>
        </w:rPr>
        <w:t>3</w:t>
      </w:r>
      <w:r w:rsidRPr="00692B73">
        <w:rPr>
          <w:lang w:val="pl-PL"/>
        </w:rPr>
        <w:t>0m</w:t>
      </w:r>
    </w:p>
    <w:p w14:paraId="10A2D4DE" w14:textId="77777777" w:rsidR="00692B73" w:rsidRPr="00692B73" w:rsidRDefault="00DD454F" w:rsidP="00692B73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Maksymalny prąd sterowania nie mniejszy niż 48 A</w:t>
      </w:r>
    </w:p>
    <w:p w14:paraId="030E574E" w14:textId="52A357D9" w:rsidR="00692B73" w:rsidRPr="00692B73" w:rsidRDefault="008E144B" w:rsidP="00692B73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>
        <w:rPr>
          <w:lang w:val="pl-PL"/>
        </w:rPr>
        <w:t>Możliwość s</w:t>
      </w:r>
      <w:r w:rsidR="00DD454F" w:rsidRPr="00692B73">
        <w:rPr>
          <w:lang w:val="pl-PL"/>
        </w:rPr>
        <w:t>terowania dowolnym włóknem pompy TSP</w:t>
      </w:r>
    </w:p>
    <w:p w14:paraId="4FB61EBF" w14:textId="77777777" w:rsidR="00692B73" w:rsidRPr="00692B73" w:rsidRDefault="00DD454F" w:rsidP="00692B73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Możliwość wygrzewania wtyczki razem z pompą TSP w temperaturze 250 °C (stopni Celsjusza)</w:t>
      </w:r>
    </w:p>
    <w:p w14:paraId="7ACF3FE3" w14:textId="13EA677B" w:rsidR="00DD454F" w:rsidRPr="00692B73" w:rsidRDefault="00692B73" w:rsidP="00692B73">
      <w:pPr>
        <w:pStyle w:val="Tekst"/>
        <w:numPr>
          <w:ilvl w:val="1"/>
          <w:numId w:val="28"/>
        </w:numPr>
        <w:ind w:left="1276" w:hanging="425"/>
        <w:rPr>
          <w:lang w:val="pl-PL"/>
        </w:rPr>
      </w:pPr>
      <w:r w:rsidRPr="00692B73">
        <w:rPr>
          <w:lang w:val="pl-PL"/>
        </w:rPr>
        <w:t>P</w:t>
      </w:r>
      <w:r w:rsidR="00DD454F" w:rsidRPr="00692B73">
        <w:rPr>
          <w:lang w:val="pl-PL"/>
        </w:rPr>
        <w:t xml:space="preserve">rzykładowy produkt: Gamma Vacuum, </w:t>
      </w:r>
      <w:r w:rsidR="00D22AC0">
        <w:rPr>
          <w:lang w:val="pl-PL"/>
        </w:rPr>
        <w:t>typ</w:t>
      </w:r>
      <w:r w:rsidR="00DD454F" w:rsidRPr="00692B73">
        <w:rPr>
          <w:lang w:val="pl-PL"/>
        </w:rPr>
        <w:t>: TSP Cables</w:t>
      </w:r>
      <w:r w:rsidR="005304B6">
        <w:rPr>
          <w:lang w:val="pl-PL"/>
        </w:rPr>
        <w:t>-</w:t>
      </w:r>
      <w:r w:rsidR="00DD454F" w:rsidRPr="00692B73">
        <w:rPr>
          <w:lang w:val="pl-PL"/>
        </w:rPr>
        <w:t>MS</w:t>
      </w:r>
      <w:r w:rsidR="005304B6">
        <w:rPr>
          <w:lang w:val="pl-PL"/>
        </w:rPr>
        <w:t>-</w:t>
      </w:r>
      <w:r w:rsidR="00DD454F" w:rsidRPr="00692B73">
        <w:rPr>
          <w:lang w:val="pl-PL"/>
        </w:rPr>
        <w:t>HC</w:t>
      </w:r>
      <w:r w:rsidR="005304B6" w:rsidRPr="005304B6">
        <w:rPr>
          <w:b/>
          <w:lang w:val="pl-PL"/>
        </w:rPr>
        <w:t>30</w:t>
      </w:r>
      <w:r w:rsidR="00DD454F" w:rsidRPr="00692B73">
        <w:rPr>
          <w:lang w:val="pl-PL"/>
        </w:rPr>
        <w:t>MS</w:t>
      </w:r>
    </w:p>
    <w:p w14:paraId="572598EF" w14:textId="77777777" w:rsidR="00900254" w:rsidRDefault="0090025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0472B966" w14:textId="5ED3F6D5" w:rsidR="008766F9" w:rsidRPr="008766F9" w:rsidRDefault="008766F9" w:rsidP="008766F9">
      <w:pPr>
        <w:pStyle w:val="Nagwek1"/>
      </w:pPr>
      <w:bookmarkStart w:id="14" w:name="_Toc507149582"/>
      <w:r w:rsidRPr="008766F9">
        <w:lastRenderedPageBreak/>
        <w:t>Standardy zdalnej kontroli</w:t>
      </w:r>
      <w:r>
        <w:t xml:space="preserve"> dla kontrolerów pomp jonowych i TSP</w:t>
      </w:r>
      <w:bookmarkEnd w:id="14"/>
    </w:p>
    <w:p w14:paraId="130533B0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9E20EE7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DE5742B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AAFCC4C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D752443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DDE7002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E6AA6C8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EA8885A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03D6174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132276D2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0D9B89A6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4756B1C6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5D775176" w14:textId="77777777" w:rsidR="00135C94" w:rsidRPr="00135C94" w:rsidRDefault="00135C94" w:rsidP="00135C94">
      <w:pPr>
        <w:pStyle w:val="Akapitzlist"/>
        <w:numPr>
          <w:ilvl w:val="0"/>
          <w:numId w:val="32"/>
        </w:numPr>
        <w:spacing w:after="0" w:line="360" w:lineRule="auto"/>
        <w:contextualSpacing w:val="0"/>
        <w:jc w:val="both"/>
        <w:rPr>
          <w:rFonts w:eastAsia="Times New Roman" w:cs="Times New Roman"/>
          <w:vanish/>
          <w:color w:val="00000A"/>
          <w:szCs w:val="24"/>
          <w:lang w:eastAsia="pl-PL"/>
        </w:rPr>
      </w:pPr>
    </w:p>
    <w:p w14:paraId="255E4551" w14:textId="77777777" w:rsidR="00530C3E" w:rsidRPr="001728F3" w:rsidRDefault="008766F9" w:rsidP="00530C3E">
      <w:pPr>
        <w:pStyle w:val="Tekst"/>
        <w:numPr>
          <w:ilvl w:val="1"/>
          <w:numId w:val="31"/>
        </w:numPr>
        <w:ind w:left="1418" w:hanging="567"/>
        <w:rPr>
          <w:lang w:val="pl-PL"/>
        </w:rPr>
      </w:pPr>
      <w:r w:rsidRPr="001728F3">
        <w:rPr>
          <w:noProof/>
          <w:lang w:val="pl-PL"/>
        </w:rPr>
        <w:t>Kontroler powinien posiadać interfejs Ethernet wspierający standardy TCP/IP lub UDP dla zdalnej kontroli</w:t>
      </w:r>
    </w:p>
    <w:p w14:paraId="4362C7F0" w14:textId="2C960E0B" w:rsidR="00530C3E" w:rsidRPr="001728F3" w:rsidRDefault="008766F9" w:rsidP="00530C3E">
      <w:pPr>
        <w:pStyle w:val="Tekst"/>
        <w:numPr>
          <w:ilvl w:val="1"/>
          <w:numId w:val="31"/>
        </w:numPr>
        <w:ind w:left="1418" w:hanging="567"/>
        <w:rPr>
          <w:lang w:val="pl-PL"/>
        </w:rPr>
      </w:pPr>
      <w:r w:rsidRPr="001728F3">
        <w:rPr>
          <w:noProof/>
          <w:lang w:val="pl-PL"/>
        </w:rPr>
        <w:t>Firmware oraz sterowniki powinny wspierać komunikację z systemem operacyjnym Linux, dystrybucja CentOS7.x lub być niezależny od platformy systemu operacyjnego</w:t>
      </w:r>
      <w:r w:rsidR="00135C94" w:rsidRPr="001728F3">
        <w:rPr>
          <w:noProof/>
          <w:lang w:val="pl-PL"/>
        </w:rPr>
        <w:t xml:space="preserve">. </w:t>
      </w:r>
      <w:r w:rsidRPr="001728F3">
        <w:rPr>
          <w:noProof/>
          <w:lang w:val="pl-PL"/>
        </w:rPr>
        <w:t>Wykonawca powinien dostarczyć kompletną listę komend dla zdalnego sterowania modułem wraz z instrukcją dla programistów.</w:t>
      </w:r>
    </w:p>
    <w:p w14:paraId="0480847F" w14:textId="1A7F22C5" w:rsidR="006A2505" w:rsidRDefault="00415FE5" w:rsidP="00900254">
      <w:pPr>
        <w:pStyle w:val="Nagwek1"/>
      </w:pPr>
      <w:bookmarkStart w:id="15" w:name="_Toc507149583"/>
      <w:r>
        <w:t>Warunki dostawy</w:t>
      </w:r>
      <w:bookmarkEnd w:id="15"/>
    </w:p>
    <w:p w14:paraId="19B3878F" w14:textId="5DDAF122" w:rsidR="0061422D" w:rsidRDefault="00F55ABD" w:rsidP="00F55ABD">
      <w:pPr>
        <w:spacing w:after="0" w:line="240" w:lineRule="auto"/>
        <w:jc w:val="both"/>
      </w:pPr>
      <w:r w:rsidRPr="00AC3B55">
        <w:t xml:space="preserve">Wykonawca musi zapewnić realizację </w:t>
      </w:r>
      <w:r>
        <w:t>zakresu podstawowego umowy</w:t>
      </w:r>
      <w:r w:rsidRPr="00AC3B55">
        <w:t xml:space="preserve"> </w:t>
      </w:r>
      <w:r>
        <w:t>w następujących terminach:</w:t>
      </w:r>
    </w:p>
    <w:p w14:paraId="17643D5D" w14:textId="77777777" w:rsidR="0061422D" w:rsidRDefault="0061422D" w:rsidP="0061422D">
      <w:pPr>
        <w:tabs>
          <w:tab w:val="num" w:pos="2937"/>
        </w:tabs>
        <w:ind w:left="644"/>
        <w:jc w:val="both"/>
        <w:rPr>
          <w:b/>
          <w:bCs/>
          <w:highlight w:val="yellow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71"/>
        <w:gridCol w:w="2409"/>
        <w:gridCol w:w="467"/>
        <w:gridCol w:w="2823"/>
      </w:tblGrid>
      <w:tr w:rsidR="0061422D" w:rsidRPr="009401F0" w14:paraId="74F2E1FF" w14:textId="77777777" w:rsidTr="008E6530">
        <w:trPr>
          <w:trHeight w:val="300"/>
          <w:jc w:val="center"/>
        </w:trPr>
        <w:tc>
          <w:tcPr>
            <w:tcW w:w="440" w:type="dxa"/>
            <w:shd w:val="clear" w:color="000000" w:fill="548235"/>
            <w:noWrap/>
            <w:vAlign w:val="center"/>
            <w:hideMark/>
          </w:tcPr>
          <w:p w14:paraId="7B92C60A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Lp.</w:t>
            </w:r>
          </w:p>
        </w:tc>
        <w:tc>
          <w:tcPr>
            <w:tcW w:w="3071" w:type="dxa"/>
            <w:shd w:val="clear" w:color="000000" w:fill="548235"/>
            <w:noWrap/>
            <w:vAlign w:val="center"/>
            <w:hideMark/>
          </w:tcPr>
          <w:p w14:paraId="48C462BF" w14:textId="77777777" w:rsidR="0061422D" w:rsidRPr="009401F0" w:rsidRDefault="0061422D" w:rsidP="008E653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9401F0">
              <w:rPr>
                <w:rFonts w:ascii="Calibri" w:hAnsi="Calibri"/>
                <w:b/>
                <w:bCs/>
                <w:color w:val="FFFFFF"/>
              </w:rPr>
              <w:t>Przedmiot dostawy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– zakres podstawowy</w:t>
            </w:r>
          </w:p>
        </w:tc>
        <w:tc>
          <w:tcPr>
            <w:tcW w:w="2409" w:type="dxa"/>
            <w:shd w:val="clear" w:color="000000" w:fill="548235"/>
            <w:noWrap/>
            <w:vAlign w:val="center"/>
            <w:hideMark/>
          </w:tcPr>
          <w:p w14:paraId="310D0FA1" w14:textId="77777777" w:rsidR="0061422D" w:rsidRPr="009401F0" w:rsidRDefault="0061422D" w:rsidP="008E653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9401F0">
              <w:rPr>
                <w:rFonts w:ascii="Calibri" w:hAnsi="Calibri"/>
                <w:b/>
                <w:bCs/>
                <w:color w:val="FFFFFF"/>
              </w:rPr>
              <w:t>Przykładowy model</w:t>
            </w:r>
          </w:p>
        </w:tc>
        <w:tc>
          <w:tcPr>
            <w:tcW w:w="467" w:type="dxa"/>
            <w:shd w:val="clear" w:color="000000" w:fill="548235"/>
            <w:noWrap/>
            <w:vAlign w:val="center"/>
            <w:hideMark/>
          </w:tcPr>
          <w:p w14:paraId="5D1D6FF3" w14:textId="77777777" w:rsidR="0061422D" w:rsidRPr="009401F0" w:rsidRDefault="0061422D" w:rsidP="008E653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Szt.</w:t>
            </w:r>
          </w:p>
        </w:tc>
        <w:tc>
          <w:tcPr>
            <w:tcW w:w="2823" w:type="dxa"/>
            <w:shd w:val="clear" w:color="000000" w:fill="548235"/>
            <w:vAlign w:val="center"/>
          </w:tcPr>
          <w:p w14:paraId="4D5C9CA9" w14:textId="77777777" w:rsidR="0061422D" w:rsidRDefault="0061422D" w:rsidP="008E6530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Miejsce i termin dostawy</w:t>
            </w:r>
          </w:p>
        </w:tc>
      </w:tr>
      <w:tr w:rsidR="0061422D" w:rsidRPr="009401F0" w14:paraId="3375CE50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D4F557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8D4CE45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Pompa jonowa 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6F9E15E" w14:textId="77777777" w:rsidR="0061422D" w:rsidRPr="009401F0" w:rsidRDefault="0061422D" w:rsidP="008E6530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9401F0">
              <w:rPr>
                <w:rFonts w:ascii="Calibri" w:hAnsi="Calibri"/>
                <w:bCs/>
                <w:color w:val="000000"/>
                <w:lang w:val="en-US"/>
              </w:rPr>
              <w:t>600TV-DI-8P-SC-220-TSPC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2B47A4BF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 w:rsidRPr="009401F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23" w:type="dxa"/>
            <w:vMerge w:val="restart"/>
            <w:vAlign w:val="center"/>
          </w:tcPr>
          <w:p w14:paraId="768805CE" w14:textId="77777777" w:rsidR="0061422D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Firma FMB Berlin</w:t>
            </w:r>
          </w:p>
          <w:p w14:paraId="5B53A88B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1.07.2018 do 31.08.2018</w:t>
            </w:r>
          </w:p>
        </w:tc>
      </w:tr>
      <w:tr w:rsidR="0061422D" w:rsidRPr="009401F0" w14:paraId="7315E811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78A988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50C9169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Pompa jonowa B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E333C2A" w14:textId="77777777" w:rsidR="0061422D" w:rsidRPr="009401F0" w:rsidRDefault="0061422D" w:rsidP="008E6530">
            <w:pPr>
              <w:rPr>
                <w:rFonts w:ascii="Calibri" w:hAnsi="Calibri"/>
                <w:bCs/>
                <w:color w:val="000000"/>
              </w:rPr>
            </w:pPr>
            <w:r w:rsidRPr="009401F0">
              <w:rPr>
                <w:rFonts w:ascii="Calibri" w:hAnsi="Calibri"/>
                <w:bCs/>
                <w:color w:val="000000"/>
              </w:rPr>
              <w:t>500T-DI-8S-SC-220-N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E97FAFD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 w:rsidRPr="009401F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23" w:type="dxa"/>
            <w:vMerge/>
          </w:tcPr>
          <w:p w14:paraId="37848CAF" w14:textId="77777777" w:rsidR="0061422D" w:rsidRPr="009401F0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779DFA75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74D3DB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EF03FD0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Pompa jonowa C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1CD04CD" w14:textId="77777777" w:rsidR="0061422D" w:rsidRPr="009401F0" w:rsidRDefault="0061422D" w:rsidP="008E6530">
            <w:pPr>
              <w:rPr>
                <w:rFonts w:ascii="Calibri" w:hAnsi="Calibri"/>
                <w:bCs/>
                <w:color w:val="000000"/>
              </w:rPr>
            </w:pPr>
            <w:r w:rsidRPr="009401F0">
              <w:rPr>
                <w:rFonts w:ascii="Calibri" w:hAnsi="Calibri"/>
                <w:bCs/>
                <w:color w:val="000000"/>
              </w:rPr>
              <w:t>300T-DI-8S-SC-220-N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13DF813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 w:rsidRPr="009401F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23" w:type="dxa"/>
            <w:vMerge/>
          </w:tcPr>
          <w:p w14:paraId="7162D54E" w14:textId="77777777" w:rsidR="0061422D" w:rsidRPr="009401F0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55B5C5DB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9E54B7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F24ADDA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Pompa jonowa 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D2E2E9C" w14:textId="77777777" w:rsidR="0061422D" w:rsidRPr="009401F0" w:rsidRDefault="0061422D" w:rsidP="008E6530">
            <w:pPr>
              <w:rPr>
                <w:rFonts w:ascii="Calibri" w:hAnsi="Calibri"/>
                <w:bCs/>
                <w:color w:val="000000"/>
              </w:rPr>
            </w:pPr>
            <w:r w:rsidRPr="009401F0">
              <w:rPr>
                <w:rFonts w:ascii="Calibri" w:hAnsi="Calibri"/>
                <w:bCs/>
                <w:color w:val="000000"/>
              </w:rPr>
              <w:t>75S-DI-6S-SC-220-N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FBED9CF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 w:rsidRPr="009401F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23" w:type="dxa"/>
            <w:vMerge/>
          </w:tcPr>
          <w:p w14:paraId="17B6AA73" w14:textId="77777777" w:rsidR="0061422D" w:rsidRPr="009401F0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44A59212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7458B9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F7C75D7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Pompa jonowa 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C1A1A2" w14:textId="77777777" w:rsidR="0061422D" w:rsidRPr="009401F0" w:rsidRDefault="0061422D" w:rsidP="008E6530">
            <w:pPr>
              <w:rPr>
                <w:rFonts w:ascii="Calibri" w:hAnsi="Calibri"/>
                <w:bCs/>
                <w:color w:val="000000"/>
              </w:rPr>
            </w:pPr>
            <w:r w:rsidRPr="009401F0">
              <w:rPr>
                <w:rFonts w:ascii="Calibri" w:hAnsi="Calibri"/>
                <w:bCs/>
                <w:color w:val="000000"/>
              </w:rPr>
              <w:t>75S-DI-4V-SC-220-N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362863D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 w:rsidRPr="009401F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23" w:type="dxa"/>
            <w:vMerge/>
          </w:tcPr>
          <w:p w14:paraId="65C4A973" w14:textId="77777777" w:rsidR="0061422D" w:rsidRPr="009401F0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6F846B72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E18898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D41F0B5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Pompa jonowa F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5BC2026" w14:textId="77777777" w:rsidR="0061422D" w:rsidRPr="009401F0" w:rsidRDefault="0061422D" w:rsidP="008E6530">
            <w:pPr>
              <w:rPr>
                <w:rFonts w:ascii="Calibri" w:hAnsi="Calibri"/>
                <w:bCs/>
                <w:color w:val="000000"/>
              </w:rPr>
            </w:pPr>
            <w:r w:rsidRPr="009401F0">
              <w:rPr>
                <w:rFonts w:ascii="Calibri" w:hAnsi="Calibri"/>
                <w:bCs/>
                <w:color w:val="000000"/>
              </w:rPr>
              <w:t>75S-DI-2V-SC-220-N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D2A4E2F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 w:rsidRPr="009401F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23" w:type="dxa"/>
            <w:vMerge w:val="restart"/>
            <w:vAlign w:val="center"/>
          </w:tcPr>
          <w:p w14:paraId="6B064EFE" w14:textId="77777777" w:rsidR="0061422D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NCPS SOLARIS Kraków</w:t>
            </w:r>
          </w:p>
          <w:p w14:paraId="6C115205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30.06.2018</w:t>
            </w:r>
          </w:p>
        </w:tc>
      </w:tr>
      <w:tr w:rsidR="0061422D" w:rsidRPr="009401F0" w14:paraId="16766DFE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461AE854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14:paraId="114FB85C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Kontroler do pompy jonowej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604CBB" w14:textId="77777777" w:rsidR="0061422D" w:rsidRPr="002506C2" w:rsidRDefault="0061422D" w:rsidP="008E6530">
            <w:pPr>
              <w:rPr>
                <w:rFonts w:ascii="Calibri" w:hAnsi="Calibri"/>
                <w:bCs/>
                <w:color w:val="000000"/>
              </w:rPr>
            </w:pPr>
            <w:r w:rsidRPr="002506C2">
              <w:rPr>
                <w:rFonts w:ascii="Calibri" w:hAnsi="Calibri"/>
                <w:bCs/>
                <w:color w:val="000000"/>
              </w:rPr>
              <w:t>SPC-1-P-S-1-B24-E-S-N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1B6C7B53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823" w:type="dxa"/>
            <w:vMerge/>
          </w:tcPr>
          <w:p w14:paraId="2BC3ED61" w14:textId="77777777" w:rsidR="0061422D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255C492A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58667540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14:paraId="6DACF921" w14:textId="77777777" w:rsidR="0061422D" w:rsidRPr="009401F0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9401F0">
              <w:rPr>
                <w:rFonts w:ascii="Calibri" w:hAnsi="Calibri"/>
                <w:b/>
                <w:bCs/>
                <w:color w:val="000000"/>
              </w:rPr>
              <w:t>Kontroler do pompy tytanowej sublimacyjnej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FDE61DF" w14:textId="77777777" w:rsidR="0061422D" w:rsidRPr="002506C2" w:rsidRDefault="0061422D" w:rsidP="008E6530">
            <w:pPr>
              <w:pStyle w:val="NormalnyWeb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506C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TSPQ-2-EC230-E-N-N 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315D7DA8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23" w:type="dxa"/>
            <w:vMerge/>
          </w:tcPr>
          <w:p w14:paraId="6AAA611B" w14:textId="77777777" w:rsidR="0061422D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15E130DA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606F8980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14:paraId="31FAEB03" w14:textId="77777777" w:rsidR="0061422D" w:rsidRPr="002506C2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2506C2">
              <w:rPr>
                <w:rFonts w:ascii="Calibri" w:hAnsi="Calibri"/>
                <w:b/>
                <w:bCs/>
                <w:color w:val="000000"/>
              </w:rPr>
              <w:t>Konektory na przewód pompy jonowej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16A112" w14:textId="77777777" w:rsidR="0061422D" w:rsidRPr="002506C2" w:rsidRDefault="0061422D" w:rsidP="008E6530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2506C2">
              <w:rPr>
                <w:rFonts w:ascii="Calibri" w:hAnsi="Calibri"/>
                <w:bCs/>
                <w:color w:val="000000"/>
                <w:lang w:val="en-US"/>
              </w:rPr>
              <w:t>SHV-10 (10kV) catalog number: G390065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392DCDE3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823" w:type="dxa"/>
            <w:vMerge/>
          </w:tcPr>
          <w:p w14:paraId="2D404699" w14:textId="77777777" w:rsidR="0061422D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35A9A043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7B1BE9CB" w14:textId="77777777" w:rsidR="0061422D" w:rsidRPr="009401F0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14:paraId="78E4FF56" w14:textId="77777777" w:rsidR="0061422D" w:rsidRPr="002506C2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2506C2">
              <w:rPr>
                <w:rFonts w:ascii="Calibri" w:hAnsi="Calibri"/>
                <w:b/>
                <w:bCs/>
                <w:color w:val="000000"/>
              </w:rPr>
              <w:t xml:space="preserve">Półka </w:t>
            </w:r>
            <w:r>
              <w:rPr>
                <w:rFonts w:ascii="Calibri" w:hAnsi="Calibri"/>
                <w:b/>
                <w:bCs/>
                <w:color w:val="000000"/>
              </w:rPr>
              <w:t>na kontroler SPCe 19”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4248A58" w14:textId="77777777" w:rsidR="0061422D" w:rsidRPr="002506C2" w:rsidRDefault="0061422D" w:rsidP="008E6530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2506C2">
              <w:rPr>
                <w:rFonts w:ascii="Calibri" w:hAnsi="Calibri"/>
                <w:bCs/>
                <w:color w:val="000000"/>
                <w:lang w:val="en-US"/>
              </w:rPr>
              <w:t xml:space="preserve">KIT,19in RACK, SPCe, Black 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08DC0E71" w14:textId="77777777" w:rsidR="0061422D" w:rsidRPr="009401F0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23" w:type="dxa"/>
            <w:vMerge/>
          </w:tcPr>
          <w:p w14:paraId="7D22A890" w14:textId="77777777" w:rsidR="0061422D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  <w:tr w:rsidR="0061422D" w:rsidRPr="009401F0" w14:paraId="0B965BC5" w14:textId="77777777" w:rsidTr="008E6530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</w:tcPr>
          <w:p w14:paraId="4775FF3C" w14:textId="77777777" w:rsidR="0061422D" w:rsidRDefault="0061422D" w:rsidP="0061422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14:paraId="14CD72EC" w14:textId="77777777" w:rsidR="0061422D" w:rsidRPr="002506C2" w:rsidRDefault="0061422D" w:rsidP="008E6530">
            <w:pPr>
              <w:rPr>
                <w:rFonts w:ascii="Calibri" w:hAnsi="Calibri"/>
                <w:b/>
                <w:bCs/>
                <w:color w:val="000000"/>
              </w:rPr>
            </w:pPr>
            <w:r w:rsidRPr="002506C2">
              <w:rPr>
                <w:rFonts w:ascii="Calibri" w:hAnsi="Calibri"/>
                <w:b/>
                <w:bCs/>
                <w:color w:val="000000"/>
              </w:rPr>
              <w:t>Przewód do pompy tytanowej sublimacyjnej o długości 30m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8BE7E36" w14:textId="77777777" w:rsidR="0061422D" w:rsidRPr="002506C2" w:rsidRDefault="0061422D" w:rsidP="008E6530">
            <w:pPr>
              <w:rPr>
                <w:rFonts w:ascii="Calibri" w:hAnsi="Calibri"/>
                <w:bCs/>
                <w:color w:val="000000"/>
              </w:rPr>
            </w:pPr>
            <w:r w:rsidRPr="002506C2">
              <w:rPr>
                <w:rFonts w:ascii="Calibri" w:hAnsi="Calibri"/>
                <w:bCs/>
                <w:color w:val="000000"/>
                <w:lang w:val="en-US"/>
              </w:rPr>
              <w:t>TSP Cables-MS-HC30MS</w:t>
            </w:r>
            <w:r w:rsidRPr="002506C2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  <w:tc>
          <w:tcPr>
            <w:tcW w:w="467" w:type="dxa"/>
            <w:shd w:val="clear" w:color="auto" w:fill="auto"/>
            <w:noWrap/>
            <w:vAlign w:val="center"/>
          </w:tcPr>
          <w:p w14:paraId="2EFC931E" w14:textId="77777777" w:rsidR="0061422D" w:rsidRDefault="0061422D" w:rsidP="008E65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23" w:type="dxa"/>
            <w:vMerge/>
          </w:tcPr>
          <w:p w14:paraId="2AA4B3E7" w14:textId="77777777" w:rsidR="0061422D" w:rsidRDefault="0061422D" w:rsidP="008E6530">
            <w:pPr>
              <w:rPr>
                <w:rFonts w:ascii="Calibri" w:hAnsi="Calibri"/>
                <w:color w:val="000000"/>
              </w:rPr>
            </w:pPr>
          </w:p>
        </w:tc>
      </w:tr>
    </w:tbl>
    <w:p w14:paraId="224B468C" w14:textId="77777777" w:rsidR="0061422D" w:rsidRDefault="0061422D" w:rsidP="0061422D">
      <w:pPr>
        <w:tabs>
          <w:tab w:val="num" w:pos="2937"/>
        </w:tabs>
        <w:ind w:left="644"/>
        <w:jc w:val="both"/>
        <w:rPr>
          <w:b/>
          <w:bCs/>
          <w:highlight w:val="yellow"/>
        </w:rPr>
      </w:pPr>
    </w:p>
    <w:p w14:paraId="3CDE2241" w14:textId="77777777" w:rsidR="0061422D" w:rsidRPr="0019791F" w:rsidRDefault="0061422D" w:rsidP="0061422D">
      <w:pPr>
        <w:tabs>
          <w:tab w:val="num" w:pos="2937"/>
        </w:tabs>
        <w:ind w:left="644"/>
        <w:jc w:val="both"/>
      </w:pPr>
      <w:r w:rsidRPr="0019791F">
        <w:t>Wskazane w tabeli maksymalne daty dostawy obowiązują przy założeniu, iż umowa z Wykonawcą zostanie zawarta najpóźniej 16 kwietnia 2018 r. W przypadku, gdy zawarcie umowy w tym terminie okaże się nie możliwe, maksymalne daty dostawy zostaną odpowiednio przedłużone o ilość dni pomiędzy datą 16/04/2018 a faktyczną datą zawarcia umowy.</w:t>
      </w:r>
    </w:p>
    <w:p w14:paraId="30D4F6B3" w14:textId="77777777" w:rsidR="0061422D" w:rsidRPr="0019791F" w:rsidRDefault="0061422D" w:rsidP="0061422D">
      <w:pPr>
        <w:tabs>
          <w:tab w:val="num" w:pos="2937"/>
        </w:tabs>
        <w:ind w:left="644"/>
        <w:jc w:val="both"/>
      </w:pPr>
      <w:r w:rsidRPr="0019791F">
        <w:t xml:space="preserve">Dostawy przedmiotu umowy będą realizowana oraz fakturowana częściami. </w:t>
      </w:r>
    </w:p>
    <w:p w14:paraId="7508F7C2" w14:textId="77777777" w:rsidR="0061422D" w:rsidRDefault="0061422D" w:rsidP="0061422D">
      <w:pPr>
        <w:tabs>
          <w:tab w:val="num" w:pos="2937"/>
        </w:tabs>
        <w:ind w:left="644"/>
        <w:jc w:val="both"/>
      </w:pPr>
      <w:r w:rsidRPr="0019791F">
        <w:lastRenderedPageBreak/>
        <w:t xml:space="preserve">Wykonawca zobowiązany jest do odrębnego zafakturowania: 5 szt. kontrolerów pomp jonowych (model przykładowy </w:t>
      </w:r>
      <w:r w:rsidRPr="0019791F">
        <w:rPr>
          <w:rFonts w:ascii="Calibri" w:hAnsi="Calibri"/>
          <w:bCs/>
          <w:color w:val="000000"/>
        </w:rPr>
        <w:t>SPC-1-P-S-1-B24-E-S-N</w:t>
      </w:r>
      <w:r w:rsidRPr="0019791F">
        <w:t xml:space="preserve"> ) oraz 2 szt. półek do szafy rakowej (model przykładowy KIT,19in RACK, SPCe, Black).</w:t>
      </w:r>
    </w:p>
    <w:p w14:paraId="0AF7678E" w14:textId="5C1EF102" w:rsidR="0061422D" w:rsidRDefault="0061422D" w:rsidP="0061422D">
      <w:pPr>
        <w:tabs>
          <w:tab w:val="num" w:pos="2937"/>
        </w:tabs>
        <w:ind w:left="644"/>
        <w:jc w:val="both"/>
      </w:pPr>
      <w:r>
        <w:t xml:space="preserve">Warunki dostawy to DAP (Incoterms 2010), przy czym w przypadku dostawy elementów przedmiotu umowy do firmy FMB w Berlinie, Wykonawcy zobowiązany jest dopełnić wszelkich formalności celno-podatkowych z tym związanych. Ostatecznym miejscem użytkowania całego przedmiotu umowy jest NCPS SOLARIS ul. Czerwone Maki 98, 30-392 Kraków. Elementy dostarczane do firmy FMB, przeznaczone są na czasowe ich wykorzystanie do produkcji linii Phelix, która zostanie następnie zainstalowana (wraz z ww. elementami) w NCPS SOLARIS. </w:t>
      </w:r>
    </w:p>
    <w:p w14:paraId="14C1DDEC" w14:textId="4AA4D5A0" w:rsidR="002A1FC6" w:rsidRPr="006A2505" w:rsidRDefault="002A1FC6" w:rsidP="002A1FC6">
      <w:pPr>
        <w:tabs>
          <w:tab w:val="num" w:pos="2937"/>
        </w:tabs>
        <w:ind w:left="644"/>
        <w:jc w:val="both"/>
      </w:pPr>
      <w:r>
        <w:t xml:space="preserve"> </w:t>
      </w:r>
    </w:p>
    <w:sectPr w:rsidR="002A1FC6" w:rsidRPr="006A2505" w:rsidSect="00D53048"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22F5" w14:textId="77777777" w:rsidR="00505E63" w:rsidRDefault="00505E63" w:rsidP="00086227">
      <w:pPr>
        <w:spacing w:after="0" w:line="240" w:lineRule="auto"/>
      </w:pPr>
      <w:r>
        <w:separator/>
      </w:r>
    </w:p>
  </w:endnote>
  <w:endnote w:type="continuationSeparator" w:id="0">
    <w:p w14:paraId="4F848B3B" w14:textId="77777777" w:rsidR="00505E63" w:rsidRDefault="00505E63" w:rsidP="000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96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580D52" w14:textId="492DD3A5" w:rsidR="004E2064" w:rsidRDefault="0AFD58CE" w:rsidP="00086227">
            <w:pPr>
              <w:pStyle w:val="Stopka"/>
              <w:jc w:val="right"/>
            </w:pPr>
            <w:r>
              <w:t xml:space="preserve">Strona </w:t>
            </w:r>
            <w:r w:rsidR="004E2064" w:rsidRPr="0AFD58CE">
              <w:rPr>
                <w:noProof/>
              </w:rPr>
              <w:fldChar w:fldCharType="begin"/>
            </w:r>
            <w:r w:rsidR="004E2064" w:rsidRPr="0AFD58CE">
              <w:rPr>
                <w:noProof/>
              </w:rPr>
              <w:instrText>PAGE</w:instrText>
            </w:r>
            <w:r w:rsidR="004E2064" w:rsidRPr="0AFD58CE">
              <w:rPr>
                <w:noProof/>
              </w:rPr>
              <w:fldChar w:fldCharType="separate"/>
            </w:r>
            <w:r w:rsidR="00377773">
              <w:rPr>
                <w:noProof/>
              </w:rPr>
              <w:t>1</w:t>
            </w:r>
            <w:r w:rsidR="004E2064" w:rsidRPr="0AFD58CE">
              <w:rPr>
                <w:noProof/>
              </w:rPr>
              <w:fldChar w:fldCharType="end"/>
            </w:r>
            <w:r>
              <w:t xml:space="preserve"> z </w:t>
            </w:r>
            <w:r w:rsidR="004E2064" w:rsidRPr="0AFD58CE">
              <w:rPr>
                <w:noProof/>
              </w:rPr>
              <w:fldChar w:fldCharType="begin"/>
            </w:r>
            <w:r w:rsidR="004E2064" w:rsidRPr="0AFD58CE">
              <w:rPr>
                <w:noProof/>
              </w:rPr>
              <w:instrText>NUMPAGES</w:instrText>
            </w:r>
            <w:r w:rsidR="004E2064" w:rsidRPr="0AFD58CE">
              <w:rPr>
                <w:noProof/>
              </w:rPr>
              <w:fldChar w:fldCharType="separate"/>
            </w:r>
            <w:r w:rsidR="00377773">
              <w:rPr>
                <w:noProof/>
              </w:rPr>
              <w:t>9</w:t>
            </w:r>
            <w:r w:rsidR="004E2064" w:rsidRPr="0AFD58CE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F3B4" w14:textId="77777777" w:rsidR="00505E63" w:rsidRDefault="00505E63" w:rsidP="00086227">
      <w:pPr>
        <w:spacing w:after="0" w:line="240" w:lineRule="auto"/>
      </w:pPr>
      <w:r>
        <w:separator/>
      </w:r>
    </w:p>
  </w:footnote>
  <w:footnote w:type="continuationSeparator" w:id="0">
    <w:p w14:paraId="25ABBEEA" w14:textId="77777777" w:rsidR="00505E63" w:rsidRDefault="00505E63" w:rsidP="000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18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6E61F4E"/>
    <w:multiLevelType w:val="hybridMultilevel"/>
    <w:tmpl w:val="02B8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70A"/>
    <w:multiLevelType w:val="multilevel"/>
    <w:tmpl w:val="97B0E4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F6A4D65"/>
    <w:multiLevelType w:val="hybridMultilevel"/>
    <w:tmpl w:val="51963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A1027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5980479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4A7B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BC7CF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0E5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15F3CA8"/>
    <w:multiLevelType w:val="hybridMultilevel"/>
    <w:tmpl w:val="7C8C6546"/>
    <w:lvl w:ilvl="0" w:tplc="0415000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0" w15:restartNumberingAfterBreak="0">
    <w:nsid w:val="31F54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4573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F61FC7"/>
    <w:multiLevelType w:val="hybridMultilevel"/>
    <w:tmpl w:val="60586E32"/>
    <w:lvl w:ilvl="0" w:tplc="752CA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9705A"/>
    <w:multiLevelType w:val="hybridMultilevel"/>
    <w:tmpl w:val="E5360B7A"/>
    <w:lvl w:ilvl="0" w:tplc="C006446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61C52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7B0FD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59196B"/>
    <w:multiLevelType w:val="hybridMultilevel"/>
    <w:tmpl w:val="9F8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2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7C03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2C5EDF"/>
    <w:multiLevelType w:val="multilevel"/>
    <w:tmpl w:val="C47A1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 w15:restartNumberingAfterBreak="0">
    <w:nsid w:val="56745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0103BE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7436268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6C19B4"/>
    <w:multiLevelType w:val="hybridMultilevel"/>
    <w:tmpl w:val="84AA09E6"/>
    <w:lvl w:ilvl="0" w:tplc="014E77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0E8"/>
    <w:multiLevelType w:val="hybridMultilevel"/>
    <w:tmpl w:val="6F28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A2DA3"/>
    <w:multiLevelType w:val="multilevel"/>
    <w:tmpl w:val="09020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 w15:restartNumberingAfterBreak="0">
    <w:nsid w:val="5FFF1705"/>
    <w:multiLevelType w:val="multilevel"/>
    <w:tmpl w:val="C0F4E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3C5386F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55C45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D14F7E"/>
    <w:multiLevelType w:val="multilevel"/>
    <w:tmpl w:val="A6C66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D20956"/>
    <w:multiLevelType w:val="multilevel"/>
    <w:tmpl w:val="B7469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E17BDF"/>
    <w:multiLevelType w:val="multilevel"/>
    <w:tmpl w:val="F0A4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7B0B50"/>
    <w:multiLevelType w:val="multilevel"/>
    <w:tmpl w:val="BB20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D5C12B3"/>
    <w:multiLevelType w:val="hybridMultilevel"/>
    <w:tmpl w:val="2990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2"/>
  </w:num>
  <w:num w:numId="5">
    <w:abstractNumId w:val="7"/>
  </w:num>
  <w:num w:numId="6">
    <w:abstractNumId w:val="24"/>
  </w:num>
  <w:num w:numId="7">
    <w:abstractNumId w:val="5"/>
  </w:num>
  <w:num w:numId="8">
    <w:abstractNumId w:val="33"/>
  </w:num>
  <w:num w:numId="9">
    <w:abstractNumId w:val="29"/>
  </w:num>
  <w:num w:numId="10">
    <w:abstractNumId w:val="26"/>
  </w:num>
  <w:num w:numId="11">
    <w:abstractNumId w:val="4"/>
  </w:num>
  <w:num w:numId="12">
    <w:abstractNumId w:val="27"/>
  </w:num>
  <w:num w:numId="13">
    <w:abstractNumId w:val="0"/>
  </w:num>
  <w:num w:numId="14">
    <w:abstractNumId w:val="8"/>
  </w:num>
  <w:num w:numId="15">
    <w:abstractNumId w:val="32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5"/>
  </w:num>
  <w:num w:numId="21">
    <w:abstractNumId w:val="28"/>
  </w:num>
  <w:num w:numId="22">
    <w:abstractNumId w:val="25"/>
  </w:num>
  <w:num w:numId="23">
    <w:abstractNumId w:val="11"/>
  </w:num>
  <w:num w:numId="24">
    <w:abstractNumId w:val="31"/>
  </w:num>
  <w:num w:numId="25">
    <w:abstractNumId w:val="17"/>
  </w:num>
  <w:num w:numId="26">
    <w:abstractNumId w:val="30"/>
  </w:num>
  <w:num w:numId="27">
    <w:abstractNumId w:val="10"/>
  </w:num>
  <w:num w:numId="28">
    <w:abstractNumId w:val="14"/>
  </w:num>
  <w:num w:numId="29">
    <w:abstractNumId w:val="13"/>
  </w:num>
  <w:num w:numId="30">
    <w:abstractNumId w:val="22"/>
  </w:num>
  <w:num w:numId="31">
    <w:abstractNumId w:val="19"/>
  </w:num>
  <w:num w:numId="32">
    <w:abstractNumId w:val="6"/>
  </w:num>
  <w:num w:numId="33">
    <w:abstractNumId w:val="9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E"/>
    <w:rsid w:val="00002468"/>
    <w:rsid w:val="00017DBD"/>
    <w:rsid w:val="00027C17"/>
    <w:rsid w:val="00063443"/>
    <w:rsid w:val="0006455A"/>
    <w:rsid w:val="000661A2"/>
    <w:rsid w:val="00073E4A"/>
    <w:rsid w:val="00075B6D"/>
    <w:rsid w:val="00075C8A"/>
    <w:rsid w:val="00080950"/>
    <w:rsid w:val="00086227"/>
    <w:rsid w:val="000A15D7"/>
    <w:rsid w:val="000A284A"/>
    <w:rsid w:val="000A298A"/>
    <w:rsid w:val="000B19CA"/>
    <w:rsid w:val="000B26DB"/>
    <w:rsid w:val="000B39E6"/>
    <w:rsid w:val="000B7347"/>
    <w:rsid w:val="000C0882"/>
    <w:rsid w:val="000C54DA"/>
    <w:rsid w:val="000C710D"/>
    <w:rsid w:val="000D4CDD"/>
    <w:rsid w:val="000E1290"/>
    <w:rsid w:val="000E1C4E"/>
    <w:rsid w:val="000F2126"/>
    <w:rsid w:val="00105B9A"/>
    <w:rsid w:val="001117E4"/>
    <w:rsid w:val="00124D82"/>
    <w:rsid w:val="00125E4E"/>
    <w:rsid w:val="00135C94"/>
    <w:rsid w:val="0016272D"/>
    <w:rsid w:val="00164B4D"/>
    <w:rsid w:val="00171B13"/>
    <w:rsid w:val="001728F3"/>
    <w:rsid w:val="00181F34"/>
    <w:rsid w:val="001847F7"/>
    <w:rsid w:val="001871A7"/>
    <w:rsid w:val="00190B68"/>
    <w:rsid w:val="001922D5"/>
    <w:rsid w:val="001924F9"/>
    <w:rsid w:val="0019339D"/>
    <w:rsid w:val="001944DD"/>
    <w:rsid w:val="001A0E06"/>
    <w:rsid w:val="001A5EEB"/>
    <w:rsid w:val="001B34D5"/>
    <w:rsid w:val="001B39A7"/>
    <w:rsid w:val="001C4767"/>
    <w:rsid w:val="001D08AA"/>
    <w:rsid w:val="001D1481"/>
    <w:rsid w:val="001D4454"/>
    <w:rsid w:val="001E0B3C"/>
    <w:rsid w:val="001E0F9D"/>
    <w:rsid w:val="001F70B7"/>
    <w:rsid w:val="001F72CE"/>
    <w:rsid w:val="002033E6"/>
    <w:rsid w:val="00207337"/>
    <w:rsid w:val="0020774C"/>
    <w:rsid w:val="00216150"/>
    <w:rsid w:val="0022425F"/>
    <w:rsid w:val="002368C4"/>
    <w:rsid w:val="00240373"/>
    <w:rsid w:val="00254A34"/>
    <w:rsid w:val="00266EAB"/>
    <w:rsid w:val="00267515"/>
    <w:rsid w:val="00272B70"/>
    <w:rsid w:val="00284764"/>
    <w:rsid w:val="00286783"/>
    <w:rsid w:val="002919B9"/>
    <w:rsid w:val="00291E91"/>
    <w:rsid w:val="00296466"/>
    <w:rsid w:val="002A1FC6"/>
    <w:rsid w:val="002B17D2"/>
    <w:rsid w:val="002E4E8C"/>
    <w:rsid w:val="002F6DB6"/>
    <w:rsid w:val="00301DAF"/>
    <w:rsid w:val="00304637"/>
    <w:rsid w:val="00323D73"/>
    <w:rsid w:val="00334A6F"/>
    <w:rsid w:val="00334E04"/>
    <w:rsid w:val="00342BB9"/>
    <w:rsid w:val="00355DB4"/>
    <w:rsid w:val="00361D41"/>
    <w:rsid w:val="00374F01"/>
    <w:rsid w:val="00377773"/>
    <w:rsid w:val="00381B7E"/>
    <w:rsid w:val="00390216"/>
    <w:rsid w:val="00393D5F"/>
    <w:rsid w:val="003B02DA"/>
    <w:rsid w:val="003B1235"/>
    <w:rsid w:val="003D0D03"/>
    <w:rsid w:val="003D23A8"/>
    <w:rsid w:val="003F6B25"/>
    <w:rsid w:val="00404AD9"/>
    <w:rsid w:val="00407B30"/>
    <w:rsid w:val="00415FE5"/>
    <w:rsid w:val="00421539"/>
    <w:rsid w:val="004216FE"/>
    <w:rsid w:val="00421E7F"/>
    <w:rsid w:val="00425BCD"/>
    <w:rsid w:val="00426D12"/>
    <w:rsid w:val="00426E5D"/>
    <w:rsid w:val="0043420E"/>
    <w:rsid w:val="004404A2"/>
    <w:rsid w:val="0044360F"/>
    <w:rsid w:val="0045164C"/>
    <w:rsid w:val="00452E3F"/>
    <w:rsid w:val="00460993"/>
    <w:rsid w:val="00471738"/>
    <w:rsid w:val="00481D3C"/>
    <w:rsid w:val="00483E7B"/>
    <w:rsid w:val="00492E69"/>
    <w:rsid w:val="004969B9"/>
    <w:rsid w:val="004B3CC0"/>
    <w:rsid w:val="004B4342"/>
    <w:rsid w:val="004C19F3"/>
    <w:rsid w:val="004C4150"/>
    <w:rsid w:val="004C63E8"/>
    <w:rsid w:val="004E2064"/>
    <w:rsid w:val="004E2680"/>
    <w:rsid w:val="004E6BF8"/>
    <w:rsid w:val="004F7101"/>
    <w:rsid w:val="00500091"/>
    <w:rsid w:val="00501240"/>
    <w:rsid w:val="00501687"/>
    <w:rsid w:val="00505E63"/>
    <w:rsid w:val="00510589"/>
    <w:rsid w:val="00522A73"/>
    <w:rsid w:val="005304B6"/>
    <w:rsid w:val="00530C3E"/>
    <w:rsid w:val="00530F1D"/>
    <w:rsid w:val="005329BE"/>
    <w:rsid w:val="005433A3"/>
    <w:rsid w:val="00547972"/>
    <w:rsid w:val="00550BFF"/>
    <w:rsid w:val="0055573A"/>
    <w:rsid w:val="00555A82"/>
    <w:rsid w:val="00556890"/>
    <w:rsid w:val="005628B0"/>
    <w:rsid w:val="00564CFB"/>
    <w:rsid w:val="00580114"/>
    <w:rsid w:val="00590E44"/>
    <w:rsid w:val="005959A5"/>
    <w:rsid w:val="005B1716"/>
    <w:rsid w:val="005C5C4E"/>
    <w:rsid w:val="005E13DE"/>
    <w:rsid w:val="006061E5"/>
    <w:rsid w:val="006105F2"/>
    <w:rsid w:val="0061422D"/>
    <w:rsid w:val="00616D7D"/>
    <w:rsid w:val="0062171F"/>
    <w:rsid w:val="00624929"/>
    <w:rsid w:val="00630D81"/>
    <w:rsid w:val="00647CA4"/>
    <w:rsid w:val="0065107D"/>
    <w:rsid w:val="0065692F"/>
    <w:rsid w:val="00680E15"/>
    <w:rsid w:val="00683DF0"/>
    <w:rsid w:val="00687476"/>
    <w:rsid w:val="00692B73"/>
    <w:rsid w:val="006A2505"/>
    <w:rsid w:val="006A758F"/>
    <w:rsid w:val="006B4227"/>
    <w:rsid w:val="006B66D8"/>
    <w:rsid w:val="006B6B7C"/>
    <w:rsid w:val="006C3E99"/>
    <w:rsid w:val="006D2F23"/>
    <w:rsid w:val="006D38AA"/>
    <w:rsid w:val="006D6902"/>
    <w:rsid w:val="006E36D8"/>
    <w:rsid w:val="006F1600"/>
    <w:rsid w:val="006F1964"/>
    <w:rsid w:val="006F2B7B"/>
    <w:rsid w:val="006F5828"/>
    <w:rsid w:val="00721693"/>
    <w:rsid w:val="00731935"/>
    <w:rsid w:val="00731973"/>
    <w:rsid w:val="007375C7"/>
    <w:rsid w:val="0074077C"/>
    <w:rsid w:val="0075246D"/>
    <w:rsid w:val="00765A27"/>
    <w:rsid w:val="00775864"/>
    <w:rsid w:val="00781F92"/>
    <w:rsid w:val="007900D4"/>
    <w:rsid w:val="007946A6"/>
    <w:rsid w:val="007963A3"/>
    <w:rsid w:val="007A12C8"/>
    <w:rsid w:val="007A62C1"/>
    <w:rsid w:val="007B1835"/>
    <w:rsid w:val="007B2AA0"/>
    <w:rsid w:val="007B3BDF"/>
    <w:rsid w:val="007B750E"/>
    <w:rsid w:val="007C61BC"/>
    <w:rsid w:val="007D1F39"/>
    <w:rsid w:val="007D6886"/>
    <w:rsid w:val="007E0456"/>
    <w:rsid w:val="007E0ECB"/>
    <w:rsid w:val="007F1454"/>
    <w:rsid w:val="00806360"/>
    <w:rsid w:val="00811B00"/>
    <w:rsid w:val="00823A2B"/>
    <w:rsid w:val="0082428F"/>
    <w:rsid w:val="00832622"/>
    <w:rsid w:val="00837308"/>
    <w:rsid w:val="00841494"/>
    <w:rsid w:val="0084323C"/>
    <w:rsid w:val="00846BCE"/>
    <w:rsid w:val="008505A4"/>
    <w:rsid w:val="0085262F"/>
    <w:rsid w:val="00861DCD"/>
    <w:rsid w:val="008626AA"/>
    <w:rsid w:val="00865235"/>
    <w:rsid w:val="008766F9"/>
    <w:rsid w:val="00880E96"/>
    <w:rsid w:val="008816AC"/>
    <w:rsid w:val="00884C57"/>
    <w:rsid w:val="0089014E"/>
    <w:rsid w:val="008B21C4"/>
    <w:rsid w:val="008B2F1A"/>
    <w:rsid w:val="008B3C78"/>
    <w:rsid w:val="008C2DAA"/>
    <w:rsid w:val="008C3795"/>
    <w:rsid w:val="008E144B"/>
    <w:rsid w:val="008E1DA9"/>
    <w:rsid w:val="008E67FF"/>
    <w:rsid w:val="008F0C97"/>
    <w:rsid w:val="00900254"/>
    <w:rsid w:val="00904E63"/>
    <w:rsid w:val="00905B2C"/>
    <w:rsid w:val="00913FD1"/>
    <w:rsid w:val="009208EF"/>
    <w:rsid w:val="0092204C"/>
    <w:rsid w:val="009238D7"/>
    <w:rsid w:val="009309D0"/>
    <w:rsid w:val="00933083"/>
    <w:rsid w:val="00936F95"/>
    <w:rsid w:val="00937A99"/>
    <w:rsid w:val="00947041"/>
    <w:rsid w:val="00952B3C"/>
    <w:rsid w:val="00960A43"/>
    <w:rsid w:val="0096543B"/>
    <w:rsid w:val="009656D0"/>
    <w:rsid w:val="00965C70"/>
    <w:rsid w:val="0097522B"/>
    <w:rsid w:val="0098209E"/>
    <w:rsid w:val="00986798"/>
    <w:rsid w:val="009926E2"/>
    <w:rsid w:val="009A4EC7"/>
    <w:rsid w:val="009A6019"/>
    <w:rsid w:val="009A7A48"/>
    <w:rsid w:val="009B564F"/>
    <w:rsid w:val="009C45BD"/>
    <w:rsid w:val="009C7075"/>
    <w:rsid w:val="009D0292"/>
    <w:rsid w:val="009D26ED"/>
    <w:rsid w:val="009D68CA"/>
    <w:rsid w:val="009E3E29"/>
    <w:rsid w:val="009E47C0"/>
    <w:rsid w:val="009F3B1C"/>
    <w:rsid w:val="009F6CF5"/>
    <w:rsid w:val="00A124AD"/>
    <w:rsid w:val="00A27819"/>
    <w:rsid w:val="00A32C50"/>
    <w:rsid w:val="00A32F94"/>
    <w:rsid w:val="00A33DAA"/>
    <w:rsid w:val="00A44CE4"/>
    <w:rsid w:val="00A61760"/>
    <w:rsid w:val="00A86D58"/>
    <w:rsid w:val="00A90C14"/>
    <w:rsid w:val="00A9147B"/>
    <w:rsid w:val="00AA5BE3"/>
    <w:rsid w:val="00AB72F4"/>
    <w:rsid w:val="00AC0D78"/>
    <w:rsid w:val="00AC1311"/>
    <w:rsid w:val="00AC22EA"/>
    <w:rsid w:val="00AD7A33"/>
    <w:rsid w:val="00AE146F"/>
    <w:rsid w:val="00AE4361"/>
    <w:rsid w:val="00AF40D4"/>
    <w:rsid w:val="00AF4A6E"/>
    <w:rsid w:val="00B00A05"/>
    <w:rsid w:val="00B1290E"/>
    <w:rsid w:val="00B13B04"/>
    <w:rsid w:val="00B146A3"/>
    <w:rsid w:val="00B153B8"/>
    <w:rsid w:val="00B2144C"/>
    <w:rsid w:val="00B22833"/>
    <w:rsid w:val="00B22EC1"/>
    <w:rsid w:val="00B23ED9"/>
    <w:rsid w:val="00B25DB5"/>
    <w:rsid w:val="00B34E3C"/>
    <w:rsid w:val="00B51A74"/>
    <w:rsid w:val="00B72D58"/>
    <w:rsid w:val="00B8500B"/>
    <w:rsid w:val="00B85CEC"/>
    <w:rsid w:val="00B910D3"/>
    <w:rsid w:val="00B95998"/>
    <w:rsid w:val="00B95FEE"/>
    <w:rsid w:val="00BA5602"/>
    <w:rsid w:val="00BB657F"/>
    <w:rsid w:val="00BD08D2"/>
    <w:rsid w:val="00BD356A"/>
    <w:rsid w:val="00BE192E"/>
    <w:rsid w:val="00BE303E"/>
    <w:rsid w:val="00BF242D"/>
    <w:rsid w:val="00C0026F"/>
    <w:rsid w:val="00C07321"/>
    <w:rsid w:val="00C117EA"/>
    <w:rsid w:val="00C13A6C"/>
    <w:rsid w:val="00C14A03"/>
    <w:rsid w:val="00C20D81"/>
    <w:rsid w:val="00C247B7"/>
    <w:rsid w:val="00C2508D"/>
    <w:rsid w:val="00C32653"/>
    <w:rsid w:val="00C337C4"/>
    <w:rsid w:val="00C406D7"/>
    <w:rsid w:val="00C44E5E"/>
    <w:rsid w:val="00C4663C"/>
    <w:rsid w:val="00C54D61"/>
    <w:rsid w:val="00C5703F"/>
    <w:rsid w:val="00C57B4E"/>
    <w:rsid w:val="00C63A24"/>
    <w:rsid w:val="00C63B87"/>
    <w:rsid w:val="00C71265"/>
    <w:rsid w:val="00C72368"/>
    <w:rsid w:val="00C760B7"/>
    <w:rsid w:val="00C850CB"/>
    <w:rsid w:val="00C9549E"/>
    <w:rsid w:val="00C956FC"/>
    <w:rsid w:val="00CA1046"/>
    <w:rsid w:val="00CA44CE"/>
    <w:rsid w:val="00CB04E1"/>
    <w:rsid w:val="00CB3FE8"/>
    <w:rsid w:val="00CC2837"/>
    <w:rsid w:val="00CD2F76"/>
    <w:rsid w:val="00D11664"/>
    <w:rsid w:val="00D11AE1"/>
    <w:rsid w:val="00D22AC0"/>
    <w:rsid w:val="00D2331E"/>
    <w:rsid w:val="00D34E78"/>
    <w:rsid w:val="00D53048"/>
    <w:rsid w:val="00D568DB"/>
    <w:rsid w:val="00D6138A"/>
    <w:rsid w:val="00D6427D"/>
    <w:rsid w:val="00D65AA9"/>
    <w:rsid w:val="00D66982"/>
    <w:rsid w:val="00D744F9"/>
    <w:rsid w:val="00D81E71"/>
    <w:rsid w:val="00D86574"/>
    <w:rsid w:val="00DA12B1"/>
    <w:rsid w:val="00DA159E"/>
    <w:rsid w:val="00DA25F7"/>
    <w:rsid w:val="00DA42F1"/>
    <w:rsid w:val="00DA58F0"/>
    <w:rsid w:val="00DA7EAD"/>
    <w:rsid w:val="00DB3BC8"/>
    <w:rsid w:val="00DB4B37"/>
    <w:rsid w:val="00DC53A0"/>
    <w:rsid w:val="00DD1E50"/>
    <w:rsid w:val="00DD454F"/>
    <w:rsid w:val="00DE488B"/>
    <w:rsid w:val="00DE5F59"/>
    <w:rsid w:val="00DE776F"/>
    <w:rsid w:val="00DF20CB"/>
    <w:rsid w:val="00DF2747"/>
    <w:rsid w:val="00DF4B12"/>
    <w:rsid w:val="00DF4B47"/>
    <w:rsid w:val="00DF72BD"/>
    <w:rsid w:val="00E17CC4"/>
    <w:rsid w:val="00E4181E"/>
    <w:rsid w:val="00E41D0C"/>
    <w:rsid w:val="00E43070"/>
    <w:rsid w:val="00E446D5"/>
    <w:rsid w:val="00E569F3"/>
    <w:rsid w:val="00E65758"/>
    <w:rsid w:val="00E669BB"/>
    <w:rsid w:val="00E7291E"/>
    <w:rsid w:val="00E75FEB"/>
    <w:rsid w:val="00E827A0"/>
    <w:rsid w:val="00E84ED3"/>
    <w:rsid w:val="00EB3255"/>
    <w:rsid w:val="00EB784D"/>
    <w:rsid w:val="00EC1EFB"/>
    <w:rsid w:val="00ED5CEC"/>
    <w:rsid w:val="00ED6CFD"/>
    <w:rsid w:val="00EE3E87"/>
    <w:rsid w:val="00F00F44"/>
    <w:rsid w:val="00F105E1"/>
    <w:rsid w:val="00F20718"/>
    <w:rsid w:val="00F20811"/>
    <w:rsid w:val="00F2269D"/>
    <w:rsid w:val="00F308A1"/>
    <w:rsid w:val="00F30B07"/>
    <w:rsid w:val="00F30E68"/>
    <w:rsid w:val="00F369AD"/>
    <w:rsid w:val="00F519E5"/>
    <w:rsid w:val="00F5583A"/>
    <w:rsid w:val="00F55ABD"/>
    <w:rsid w:val="00F55AC9"/>
    <w:rsid w:val="00F620E0"/>
    <w:rsid w:val="00F652A4"/>
    <w:rsid w:val="00F66AF6"/>
    <w:rsid w:val="00F90916"/>
    <w:rsid w:val="00F91D17"/>
    <w:rsid w:val="00F92702"/>
    <w:rsid w:val="00FC157C"/>
    <w:rsid w:val="00FC5F12"/>
    <w:rsid w:val="00FC77B4"/>
    <w:rsid w:val="00FD0EF7"/>
    <w:rsid w:val="00FD365D"/>
    <w:rsid w:val="00FD4363"/>
    <w:rsid w:val="0A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84EB"/>
  <w15:docId w15:val="{447F8F54-8A61-42C2-A0EF-71E2E02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0254"/>
    <w:pPr>
      <w:keepNext/>
      <w:keepLines/>
      <w:numPr>
        <w:numId w:val="2"/>
      </w:numPr>
      <w:spacing w:before="360" w:after="24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EB"/>
    <w:pPr>
      <w:keepNext/>
      <w:keepLines/>
      <w:spacing w:before="40" w:after="0"/>
      <w:ind w:left="851"/>
      <w:jc w:val="both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5ABD"/>
    <w:pPr>
      <w:keepNext/>
      <w:numPr>
        <w:ilvl w:val="4"/>
        <w:numId w:val="35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81B7E"/>
    <w:pPr>
      <w:spacing w:after="120" w:line="276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7E"/>
    <w:rPr>
      <w:lang w:val="en-US"/>
    </w:rPr>
  </w:style>
  <w:style w:type="paragraph" w:styleId="Akapitzlist">
    <w:name w:val="List Paragraph"/>
    <w:basedOn w:val="Normalny"/>
    <w:uiPriority w:val="34"/>
    <w:qFormat/>
    <w:rsid w:val="00381B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025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E44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C0882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590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27"/>
  </w:style>
  <w:style w:type="paragraph" w:styleId="Stopka">
    <w:name w:val="footer"/>
    <w:basedOn w:val="Normalny"/>
    <w:link w:val="StopkaZnak"/>
    <w:uiPriority w:val="99"/>
    <w:unhideWhenUsed/>
    <w:rsid w:val="000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227"/>
  </w:style>
  <w:style w:type="table" w:styleId="Tabela-Siatka">
    <w:name w:val="Table Grid"/>
    <w:basedOn w:val="Standardowy"/>
    <w:rsid w:val="00D6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qFormat/>
    <w:rsid w:val="00407B30"/>
    <w:pPr>
      <w:spacing w:after="0" w:line="360" w:lineRule="auto"/>
      <w:ind w:left="851"/>
      <w:jc w:val="both"/>
    </w:pPr>
    <w:rPr>
      <w:rFonts w:eastAsia="Times New Roman" w:cs="Times New Roman"/>
      <w:color w:val="00000A"/>
      <w:szCs w:val="24"/>
      <w:lang w:val="en-US" w:eastAsia="pl-PL"/>
    </w:rPr>
  </w:style>
  <w:style w:type="paragraph" w:customStyle="1" w:styleId="PodpisRysunek">
    <w:name w:val="PodpisRysunek"/>
    <w:basedOn w:val="Podpis"/>
    <w:qFormat/>
    <w:rsid w:val="00D66982"/>
    <w:pPr>
      <w:ind w:left="0"/>
      <w:jc w:val="center"/>
    </w:pPr>
    <w:rPr>
      <w:rFonts w:eastAsia="Times New Roman" w:cs="Times New Roman"/>
      <w:i/>
      <w:color w:val="00000A"/>
      <w:sz w:val="20"/>
      <w:szCs w:val="24"/>
      <w:lang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D6698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669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1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E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75FE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75FEB"/>
    <w:rPr>
      <w:rFonts w:eastAsiaTheme="majorEastAsia" w:cstheme="majorBidi"/>
      <w:szCs w:val="26"/>
    </w:rPr>
  </w:style>
  <w:style w:type="paragraph" w:customStyle="1" w:styleId="ust">
    <w:name w:val="ust"/>
    <w:uiPriority w:val="99"/>
    <w:rsid w:val="002A1FC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5AB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go-control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8941-2CBA-41FA-9AC7-5104E3C7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Solaris</Company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Melka</dc:creator>
  <cp:keywords/>
  <dc:description/>
  <cp:lastModifiedBy>Alicja Rajczyk</cp:lastModifiedBy>
  <cp:revision>2</cp:revision>
  <cp:lastPrinted>2018-02-13T13:07:00Z</cp:lastPrinted>
  <dcterms:created xsi:type="dcterms:W3CDTF">2018-02-23T11:34:00Z</dcterms:created>
  <dcterms:modified xsi:type="dcterms:W3CDTF">2018-02-23T11:34:00Z</dcterms:modified>
</cp:coreProperties>
</file>