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850" w:rsidRPr="00DC1841" w:rsidRDefault="00622850" w:rsidP="00622850">
      <w:pPr>
        <w:keepLines/>
        <w:rPr>
          <w:b/>
          <w:bCs/>
          <w:u w:val="single"/>
          <w:lang w:val="en-GB"/>
        </w:rPr>
      </w:pPr>
      <w:r w:rsidRPr="00DC1841">
        <w:rPr>
          <w:b/>
          <w:bCs/>
          <w:u w:val="single"/>
          <w:lang w:val="en-GB"/>
        </w:rPr>
        <w:t xml:space="preserve">CONTRACT </w:t>
      </w:r>
    </w:p>
    <w:p w:rsidR="00622850" w:rsidRPr="00DD6A95" w:rsidRDefault="00622850" w:rsidP="00622850">
      <w:pPr>
        <w:keepLines/>
        <w:rPr>
          <w:lang w:val="en-GB"/>
        </w:rPr>
      </w:pPr>
    </w:p>
    <w:p w:rsidR="00622850" w:rsidRPr="00DD6A95" w:rsidRDefault="00622850" w:rsidP="00622850">
      <w:pPr>
        <w:keepLines/>
        <w:autoSpaceDE w:val="0"/>
        <w:rPr>
          <w:b/>
          <w:bCs/>
          <w:lang w:val="en-GB" w:eastAsia="hi-IN" w:bidi="hi-IN"/>
        </w:rPr>
      </w:pPr>
      <w:r w:rsidRPr="00DD6A95">
        <w:rPr>
          <w:b/>
          <w:bCs/>
          <w:lang w:val="en-GB" w:eastAsia="hi-IN" w:bidi="hi-IN"/>
        </w:rPr>
        <w:t xml:space="preserve">The present Public Procurement Contract, signed on </w:t>
      </w:r>
      <w:r>
        <w:rPr>
          <w:b/>
          <w:bCs/>
          <w:lang w:val="en-GB" w:eastAsia="hi-IN" w:bidi="hi-IN"/>
        </w:rPr>
        <w:t>………………………………..</w:t>
      </w:r>
      <w:r w:rsidRPr="00DD6A95">
        <w:rPr>
          <w:b/>
          <w:bCs/>
          <w:lang w:val="en-GB" w:eastAsia="hi-IN" w:bidi="hi-IN"/>
        </w:rPr>
        <w:t xml:space="preserve">, in Krakow </w:t>
      </w:r>
      <w:r w:rsidRPr="00DD6A95">
        <w:rPr>
          <w:b/>
          <w:lang w:val="en-GB" w:eastAsia="hi-IN" w:bidi="hi-IN"/>
        </w:rPr>
        <w:t>by and between:</w:t>
      </w:r>
    </w:p>
    <w:p w:rsidR="00622850" w:rsidRPr="00DD6A95" w:rsidRDefault="00622850" w:rsidP="00622850">
      <w:pPr>
        <w:autoSpaceDE w:val="0"/>
        <w:spacing w:before="120"/>
        <w:jc w:val="both"/>
        <w:rPr>
          <w:b/>
          <w:lang w:val="en-GB" w:eastAsia="hi-IN" w:bidi="hi-IN"/>
        </w:rPr>
      </w:pPr>
      <w:smartTag w:uri="urn:schemas-microsoft-com:office:smarttags" w:element="place">
        <w:smartTag w:uri="urn:schemas-microsoft-com:office:smarttags" w:element="PlaceName">
          <w:r w:rsidRPr="00DD6A95">
            <w:rPr>
              <w:b/>
              <w:lang w:val="en-GB" w:eastAsia="hi-IN" w:bidi="hi-IN"/>
            </w:rPr>
            <w:t>Jagiellonian</w:t>
          </w:r>
        </w:smartTag>
        <w:r w:rsidRPr="00DD6A95">
          <w:rPr>
            <w:b/>
            <w:lang w:val="en-GB" w:eastAsia="hi-IN" w:bidi="hi-IN"/>
          </w:rPr>
          <w:t xml:space="preserve"> </w:t>
        </w:r>
        <w:smartTag w:uri="urn:schemas-microsoft-com:office:smarttags" w:element="PlaceType">
          <w:r w:rsidRPr="00DD6A95">
            <w:rPr>
              <w:b/>
              <w:lang w:val="en-GB" w:eastAsia="hi-IN" w:bidi="hi-IN"/>
            </w:rPr>
            <w:t>University</w:t>
          </w:r>
        </w:smartTag>
      </w:smartTag>
      <w:r w:rsidRPr="00DD6A95">
        <w:rPr>
          <w:b/>
          <w:lang w:val="en-GB" w:eastAsia="hi-IN" w:bidi="hi-IN"/>
        </w:rPr>
        <w:t xml:space="preserve"> </w:t>
      </w:r>
    </w:p>
    <w:p w:rsidR="00622850" w:rsidRPr="00DD6A95" w:rsidRDefault="00622850" w:rsidP="00622850">
      <w:pPr>
        <w:autoSpaceDE w:val="0"/>
        <w:jc w:val="both"/>
        <w:rPr>
          <w:lang w:val="en-GB" w:eastAsia="hi-IN" w:bidi="hi-IN"/>
        </w:rPr>
      </w:pPr>
      <w:r w:rsidRPr="00DD6A95">
        <w:rPr>
          <w:lang w:val="en-GB" w:eastAsia="hi-IN" w:bidi="hi-IN"/>
        </w:rPr>
        <w:t xml:space="preserve">with the seat at ul. </w:t>
      </w:r>
      <w:r w:rsidRPr="00DD6A95">
        <w:rPr>
          <w:lang w:val="en-US" w:eastAsia="hi-IN" w:bidi="hi-IN"/>
        </w:rPr>
        <w:t xml:space="preserve">Gołębia 24, 31-007 </w:t>
      </w:r>
      <w:smartTag w:uri="urn:schemas-microsoft-com:office:smarttags" w:element="place">
        <w:smartTag w:uri="urn:schemas-microsoft-com:office:smarttags" w:element="City">
          <w:r w:rsidRPr="00DD6A95">
            <w:rPr>
              <w:lang w:val="en-US" w:eastAsia="hi-IN" w:bidi="hi-IN"/>
            </w:rPr>
            <w:t>Kraków</w:t>
          </w:r>
        </w:smartTag>
        <w:r w:rsidRPr="00DD6A95">
          <w:rPr>
            <w:lang w:val="en-US" w:eastAsia="hi-IN" w:bidi="hi-IN"/>
          </w:rPr>
          <w:t xml:space="preserve">, </w:t>
        </w:r>
        <w:smartTag w:uri="urn:schemas-microsoft-com:office:smarttags" w:element="country-region">
          <w:r w:rsidRPr="00DD6A95">
            <w:rPr>
              <w:lang w:val="en-US" w:eastAsia="hi-IN" w:bidi="hi-IN"/>
            </w:rPr>
            <w:t>Poland</w:t>
          </w:r>
        </w:smartTag>
      </w:smartTag>
      <w:r w:rsidRPr="00DD6A95">
        <w:rPr>
          <w:lang w:val="en-US" w:eastAsia="hi-IN" w:bidi="hi-IN"/>
        </w:rPr>
        <w:t xml:space="preserve"> (PL), </w:t>
      </w:r>
    </w:p>
    <w:p w:rsidR="00622850" w:rsidRPr="00DD6A95" w:rsidRDefault="00622850" w:rsidP="00622850">
      <w:pPr>
        <w:keepLines/>
        <w:autoSpaceDE w:val="0"/>
        <w:spacing w:before="120" w:after="120"/>
        <w:jc w:val="left"/>
        <w:rPr>
          <w:bCs/>
          <w:lang w:val="en-GB" w:eastAsia="hi-IN" w:bidi="hi-IN"/>
        </w:rPr>
      </w:pPr>
      <w:r w:rsidRPr="00DD6A95">
        <w:rPr>
          <w:bCs/>
          <w:lang w:val="en-GB" w:eastAsia="hi-IN" w:bidi="hi-IN"/>
        </w:rPr>
        <w:t xml:space="preserve">hereinafter referred to as the </w:t>
      </w:r>
      <w:r w:rsidRPr="00DD6A95">
        <w:rPr>
          <w:b/>
          <w:bCs/>
          <w:lang w:val="en-GB" w:eastAsia="hi-IN" w:bidi="hi-IN"/>
        </w:rPr>
        <w:t>‘Purchaser’</w:t>
      </w:r>
      <w:r w:rsidRPr="00DD6A95">
        <w:rPr>
          <w:bCs/>
          <w:lang w:val="en-GB" w:eastAsia="hi-IN" w:bidi="hi-IN"/>
        </w:rPr>
        <w:t>;</w:t>
      </w:r>
    </w:p>
    <w:p w:rsidR="00622850" w:rsidRPr="00DD6A95" w:rsidRDefault="00622850" w:rsidP="00622850">
      <w:pPr>
        <w:autoSpaceDE w:val="0"/>
        <w:spacing w:before="120" w:after="120"/>
        <w:jc w:val="left"/>
        <w:rPr>
          <w:lang w:val="en-GB" w:eastAsia="hi-IN" w:bidi="hi-IN"/>
        </w:rPr>
      </w:pPr>
      <w:r w:rsidRPr="00DD6A95">
        <w:rPr>
          <w:lang w:val="en-GB" w:eastAsia="hi-IN" w:bidi="hi-IN"/>
        </w:rPr>
        <w:t xml:space="preserve">represented by: </w:t>
      </w:r>
    </w:p>
    <w:p w:rsidR="00E2410C" w:rsidRDefault="00E2410C" w:rsidP="00622850">
      <w:pPr>
        <w:keepLines/>
        <w:autoSpaceDE w:val="0"/>
        <w:jc w:val="both"/>
        <w:rPr>
          <w:b/>
          <w:bCs/>
          <w:lang w:val="en-US" w:eastAsia="hi-IN" w:bidi="hi-IN"/>
        </w:rPr>
      </w:pPr>
      <w:r>
        <w:rPr>
          <w:b/>
          <w:bCs/>
          <w:lang w:val="en-US" w:eastAsia="hi-IN" w:bidi="hi-IN"/>
        </w:rPr>
        <w:t>…………………………………………………………..</w:t>
      </w:r>
    </w:p>
    <w:p w:rsidR="00622850" w:rsidRPr="00DD6A95" w:rsidRDefault="00622850" w:rsidP="00622850">
      <w:pPr>
        <w:keepLines/>
        <w:autoSpaceDE w:val="0"/>
        <w:jc w:val="both"/>
        <w:rPr>
          <w:b/>
          <w:bCs/>
          <w:lang w:val="en-US"/>
        </w:rPr>
      </w:pPr>
      <w:r w:rsidRPr="00DD6A95">
        <w:rPr>
          <w:bCs/>
          <w:lang w:val="en-US"/>
        </w:rPr>
        <w:t>with the financial counter signature of the Jagiellonian University</w:t>
      </w:r>
      <w:r w:rsidRPr="00DD6A95">
        <w:rPr>
          <w:b/>
          <w:bCs/>
          <w:lang w:val="en-US"/>
        </w:rPr>
        <w:t xml:space="preserve"> Bursar.</w:t>
      </w:r>
    </w:p>
    <w:p w:rsidR="00622850" w:rsidRPr="00DD6A95" w:rsidRDefault="00622850" w:rsidP="00622850">
      <w:pPr>
        <w:autoSpaceDE w:val="0"/>
        <w:jc w:val="left"/>
        <w:rPr>
          <w:b/>
          <w:lang w:val="en-US" w:eastAsia="hi-IN" w:bidi="hi-IN"/>
        </w:rPr>
      </w:pPr>
    </w:p>
    <w:p w:rsidR="00622850" w:rsidRPr="00DD6A95" w:rsidRDefault="00622850" w:rsidP="00622850">
      <w:pPr>
        <w:autoSpaceDE w:val="0"/>
        <w:jc w:val="left"/>
        <w:rPr>
          <w:b/>
          <w:lang w:val="en-GB" w:eastAsia="hi-IN" w:bidi="hi-IN"/>
        </w:rPr>
      </w:pPr>
      <w:r w:rsidRPr="00DD6A95">
        <w:rPr>
          <w:b/>
          <w:lang w:val="en-GB" w:eastAsia="hi-IN" w:bidi="hi-IN"/>
        </w:rPr>
        <w:t>and</w:t>
      </w:r>
    </w:p>
    <w:p w:rsidR="00622850" w:rsidRPr="00FE64B3" w:rsidRDefault="00622850" w:rsidP="00622850">
      <w:pPr>
        <w:widowControl/>
        <w:suppressAutoHyphens w:val="0"/>
        <w:jc w:val="both"/>
        <w:rPr>
          <w:lang w:val="en-GB" w:eastAsia="hi-IN" w:bidi="hi-IN"/>
        </w:rPr>
      </w:pPr>
      <w:r>
        <w:rPr>
          <w:b/>
          <w:lang w:val="en-GB"/>
        </w:rPr>
        <w:t>……………………………………….</w:t>
      </w:r>
      <w:r w:rsidRPr="004B2EF2">
        <w:rPr>
          <w:b/>
          <w:lang w:val="en-GB"/>
        </w:rPr>
        <w:t>,</w:t>
      </w:r>
      <w:r w:rsidRPr="00FE64B3">
        <w:rPr>
          <w:b/>
          <w:lang w:val="en-GB"/>
        </w:rPr>
        <w:t xml:space="preserve"> </w:t>
      </w:r>
    </w:p>
    <w:p w:rsidR="00622850" w:rsidRPr="00DD6A95" w:rsidRDefault="00622850" w:rsidP="00622850">
      <w:pPr>
        <w:autoSpaceDE w:val="0"/>
        <w:jc w:val="left"/>
        <w:rPr>
          <w:lang w:val="en-GB" w:eastAsia="hi-IN" w:bidi="hi-IN"/>
        </w:rPr>
      </w:pPr>
      <w:r w:rsidRPr="00DD6A95">
        <w:rPr>
          <w:lang w:val="en-GB" w:eastAsia="hi-IN" w:bidi="hi-IN"/>
        </w:rPr>
        <w:t xml:space="preserve">hereinafter referred to as the </w:t>
      </w:r>
      <w:r w:rsidRPr="00DD6A95">
        <w:rPr>
          <w:b/>
          <w:lang w:val="en-GB" w:eastAsia="hi-IN" w:bidi="hi-IN"/>
        </w:rPr>
        <w:t>‘</w:t>
      </w:r>
      <w:r w:rsidRPr="00DD6A95">
        <w:rPr>
          <w:b/>
          <w:bCs/>
          <w:lang w:val="en-GB" w:eastAsia="hi-IN" w:bidi="hi-IN"/>
        </w:rPr>
        <w:t>Contractor</w:t>
      </w:r>
      <w:r w:rsidRPr="00DD6A95">
        <w:rPr>
          <w:b/>
          <w:lang w:val="en-GB" w:eastAsia="hi-IN" w:bidi="hi-IN"/>
        </w:rPr>
        <w:t>’.</w:t>
      </w:r>
    </w:p>
    <w:p w:rsidR="00622850" w:rsidRPr="00DD6A95" w:rsidRDefault="00622850" w:rsidP="00622850">
      <w:pPr>
        <w:autoSpaceDE w:val="0"/>
        <w:jc w:val="left"/>
        <w:rPr>
          <w:lang w:val="en-GB" w:eastAsia="hi-IN" w:bidi="hi-IN"/>
        </w:rPr>
      </w:pPr>
      <w:r w:rsidRPr="00DD6A95">
        <w:rPr>
          <w:lang w:val="en-GB" w:eastAsia="hi-IN" w:bidi="hi-IN"/>
        </w:rPr>
        <w:t>represented by</w:t>
      </w:r>
    </w:p>
    <w:p w:rsidR="00622850" w:rsidRPr="00DD6A95" w:rsidRDefault="00622850" w:rsidP="00622850">
      <w:pPr>
        <w:autoSpaceDE w:val="0"/>
        <w:jc w:val="left"/>
        <w:rPr>
          <w:b/>
          <w:lang w:val="en-GB" w:eastAsia="hi-IN" w:bidi="hi-IN"/>
        </w:rPr>
      </w:pPr>
      <w:r>
        <w:rPr>
          <w:b/>
          <w:lang w:val="en-GB" w:eastAsia="hi-IN" w:bidi="hi-IN"/>
        </w:rPr>
        <w:t>………………………………………………….</w:t>
      </w:r>
    </w:p>
    <w:p w:rsidR="00622850" w:rsidRPr="00DD6A95" w:rsidRDefault="00622850" w:rsidP="00622850">
      <w:pPr>
        <w:autoSpaceDE w:val="0"/>
        <w:jc w:val="left"/>
        <w:rPr>
          <w:lang w:val="en-GB" w:eastAsia="hi-IN" w:bidi="hi-IN"/>
        </w:rPr>
      </w:pPr>
    </w:p>
    <w:p w:rsidR="00622850" w:rsidRPr="00DD6A95" w:rsidRDefault="00622850" w:rsidP="00622850">
      <w:pPr>
        <w:autoSpaceDE w:val="0"/>
        <w:jc w:val="left"/>
        <w:rPr>
          <w:lang w:val="en-GB" w:eastAsia="hi-IN" w:bidi="hi-IN"/>
        </w:rPr>
      </w:pPr>
      <w:r w:rsidRPr="00DD6A95">
        <w:rPr>
          <w:lang w:val="en-GB" w:eastAsia="hi-IN" w:bidi="hi-IN"/>
        </w:rPr>
        <w:t xml:space="preserve">Together called the </w:t>
      </w:r>
      <w:r w:rsidRPr="00DD6A95">
        <w:rPr>
          <w:b/>
          <w:lang w:val="en-GB" w:eastAsia="hi-IN" w:bidi="hi-IN"/>
        </w:rPr>
        <w:t>‘Parties’</w:t>
      </w:r>
    </w:p>
    <w:p w:rsidR="00622850" w:rsidRPr="00DD6A95" w:rsidRDefault="00622850" w:rsidP="00622850">
      <w:pPr>
        <w:autoSpaceDE w:val="0"/>
        <w:jc w:val="both"/>
        <w:rPr>
          <w:lang w:val="en-GB" w:eastAsia="hi-IN" w:bidi="hi-IN"/>
        </w:rPr>
      </w:pPr>
    </w:p>
    <w:p w:rsidR="00622850" w:rsidRPr="00DD6A95" w:rsidRDefault="00622850" w:rsidP="00622850">
      <w:pPr>
        <w:autoSpaceDE w:val="0"/>
        <w:jc w:val="both"/>
        <w:rPr>
          <w:lang w:val="en-GB"/>
        </w:rPr>
      </w:pPr>
      <w:r w:rsidRPr="00DD6A95">
        <w:rPr>
          <w:lang w:val="en-GB" w:eastAsia="hi-IN" w:bidi="hi-IN"/>
        </w:rPr>
        <w:t xml:space="preserve">This Public Procurement Contract was concluded </w:t>
      </w:r>
      <w:r w:rsidRPr="00DD6A95">
        <w:rPr>
          <w:lang w:val="en-GB" w:eastAsia="ar-SA"/>
        </w:rPr>
        <w:t xml:space="preserve">in result of the procedure of public invitation to submission of the offers pursuant to the regulations of art. 4d sect. 1 point 1 of </w:t>
      </w:r>
      <w:r w:rsidRPr="00DD6A95">
        <w:rPr>
          <w:lang w:val="en-GB" w:eastAsia="hi-IN" w:bidi="hi-IN"/>
        </w:rPr>
        <w:t>the Act of 29</w:t>
      </w:r>
      <w:r w:rsidRPr="00DD6A95">
        <w:rPr>
          <w:vertAlign w:val="superscript"/>
          <w:lang w:val="en-GB" w:eastAsia="hi-IN" w:bidi="hi-IN"/>
        </w:rPr>
        <w:t>th</w:t>
      </w:r>
      <w:r w:rsidRPr="00DD6A95">
        <w:rPr>
          <w:lang w:val="en-GB" w:eastAsia="hi-IN" w:bidi="hi-IN"/>
        </w:rPr>
        <w:t xml:space="preserve"> January 2004 on Public Procurement Law (consolidated text</w:t>
      </w:r>
      <w:r w:rsidR="002837D4">
        <w:rPr>
          <w:lang w:val="en-GB" w:eastAsia="hi-IN" w:bidi="hi-IN"/>
        </w:rPr>
        <w:t>: Polish Journal of Laws of 2017 item 1579</w:t>
      </w:r>
      <w:r w:rsidRPr="00DD6A95">
        <w:rPr>
          <w:lang w:val="en-GB" w:eastAsia="hi-IN" w:bidi="hi-IN"/>
        </w:rPr>
        <w:t xml:space="preserve">, as amended) and with relation to the art. 30a-30d of </w:t>
      </w:r>
      <w:r w:rsidRPr="00DD6A95">
        <w:rPr>
          <w:lang w:val="en-GB" w:eastAsia="ar-SA"/>
        </w:rPr>
        <w:t>the Act of 30</w:t>
      </w:r>
      <w:r w:rsidRPr="00DD6A95">
        <w:rPr>
          <w:vertAlign w:val="superscript"/>
          <w:lang w:val="en-GB" w:eastAsia="ar-SA"/>
        </w:rPr>
        <w:t>th</w:t>
      </w:r>
      <w:r w:rsidRPr="00DD6A95">
        <w:rPr>
          <w:lang w:val="en-GB" w:eastAsia="ar-SA"/>
        </w:rPr>
        <w:t xml:space="preserve"> April 2010 regarding the rules of the science financing (Polish Journal of Law</w:t>
      </w:r>
      <w:r w:rsidR="002837D4">
        <w:rPr>
          <w:lang w:val="en-GB" w:eastAsia="ar-SA"/>
        </w:rPr>
        <w:t>s of 2018, item 87</w:t>
      </w:r>
      <w:r w:rsidRPr="00DD6A95">
        <w:rPr>
          <w:lang w:val="en-GB" w:eastAsia="ar-SA"/>
        </w:rPr>
        <w:t>, as amended)</w:t>
      </w:r>
      <w:r w:rsidRPr="00DD6A95">
        <w:rPr>
          <w:lang w:val="en-GB" w:eastAsia="hi-IN" w:bidi="hi-IN"/>
        </w:rPr>
        <w:t xml:space="preserve"> and </w:t>
      </w:r>
      <w:r w:rsidRPr="00DD6A95">
        <w:rPr>
          <w:lang w:val="en-GB"/>
        </w:rPr>
        <w:t>the Act of 23</w:t>
      </w:r>
      <w:r w:rsidRPr="00DD6A95">
        <w:rPr>
          <w:vertAlign w:val="superscript"/>
          <w:lang w:val="en-GB"/>
        </w:rPr>
        <w:t>rd</w:t>
      </w:r>
      <w:r w:rsidRPr="00DD6A95">
        <w:rPr>
          <w:lang w:val="en-GB"/>
        </w:rPr>
        <w:t xml:space="preserve"> April 1964 – Civil Code  (consolidated text: Polish Journal of Laws of 2017, item 49 as amended).</w:t>
      </w:r>
    </w:p>
    <w:p w:rsidR="00622850" w:rsidRPr="00DD6A95" w:rsidRDefault="00622850" w:rsidP="00622850">
      <w:pPr>
        <w:rPr>
          <w:b/>
          <w:bCs/>
          <w:lang w:val="en-GB" w:eastAsia="hi-IN" w:bidi="hi-IN"/>
        </w:rPr>
      </w:pPr>
    </w:p>
    <w:p w:rsidR="00622850" w:rsidRPr="00DD6A95" w:rsidRDefault="00622850" w:rsidP="00622850">
      <w:pPr>
        <w:rPr>
          <w:b/>
          <w:bCs/>
          <w:lang w:val="en-GB" w:eastAsia="hi-IN" w:bidi="hi-IN"/>
        </w:rPr>
      </w:pPr>
      <w:r w:rsidRPr="00DD6A95">
        <w:rPr>
          <w:b/>
          <w:bCs/>
          <w:lang w:val="en-GB" w:eastAsia="hi-IN" w:bidi="hi-IN"/>
        </w:rPr>
        <w:t>§ 1</w:t>
      </w:r>
    </w:p>
    <w:p w:rsidR="00622850" w:rsidRDefault="00622850" w:rsidP="00622850">
      <w:pPr>
        <w:numPr>
          <w:ilvl w:val="0"/>
          <w:numId w:val="2"/>
        </w:numPr>
        <w:autoSpaceDE w:val="0"/>
        <w:jc w:val="both"/>
        <w:rPr>
          <w:lang w:val="en-GB" w:eastAsia="hi-IN" w:bidi="hi-IN"/>
        </w:rPr>
      </w:pPr>
      <w:r w:rsidRPr="00DD6A95">
        <w:rPr>
          <w:lang w:val="en-GB" w:eastAsia="hi-IN" w:bidi="hi-IN"/>
        </w:rPr>
        <w:t xml:space="preserve">The scope of the Contract covers </w:t>
      </w:r>
      <w:r w:rsidRPr="00DD6A95">
        <w:rPr>
          <w:color w:val="000000"/>
          <w:lang w:val="en-US"/>
        </w:rPr>
        <w:t>delivery of</w:t>
      </w:r>
      <w:r w:rsidR="002837D4">
        <w:rPr>
          <w:lang w:val="en-GB"/>
        </w:rPr>
        <w:t xml:space="preserve"> ion pumps together with controllers, connectors, power cables and the controller’s rack shelf for synchrotron SOLARIS. </w:t>
      </w:r>
      <w:r w:rsidRPr="00DD6A95">
        <w:rPr>
          <w:lang w:val="en-GB" w:eastAsia="hi-IN" w:bidi="hi-IN"/>
        </w:rPr>
        <w:t xml:space="preserve">The scope of the delivery includes delivery, unloading and bringing in the indicated room, warranty services i.e. removal of faults and defects during warranty period. </w:t>
      </w:r>
      <w:r w:rsidR="0055137E">
        <w:rPr>
          <w:lang w:val="en-GB" w:eastAsia="hi-IN" w:bidi="hi-IN"/>
        </w:rPr>
        <w:t>The contract hereto covers delivery of the basic scope of the delivery indicated in the table below:</w:t>
      </w:r>
    </w:p>
    <w:p w:rsidR="0055137E" w:rsidRDefault="0055137E" w:rsidP="0055137E">
      <w:pPr>
        <w:autoSpaceDE w:val="0"/>
        <w:ind w:left="360"/>
        <w:jc w:val="both"/>
        <w:rPr>
          <w:lang w:val="en-GB" w:eastAsia="hi-IN" w:bidi="hi-IN"/>
        </w:rPr>
      </w:pPr>
    </w:p>
    <w:tbl>
      <w:tblPr>
        <w:tblW w:w="84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4517"/>
        <w:gridCol w:w="2693"/>
        <w:gridCol w:w="786"/>
      </w:tblGrid>
      <w:tr w:rsidR="0055137E" w:rsidRPr="009401F0" w:rsidTr="0055137E">
        <w:trPr>
          <w:trHeight w:val="300"/>
          <w:jc w:val="center"/>
        </w:trPr>
        <w:tc>
          <w:tcPr>
            <w:tcW w:w="440" w:type="dxa"/>
            <w:shd w:val="clear" w:color="000000" w:fill="548235"/>
            <w:noWrap/>
            <w:vAlign w:val="center"/>
            <w:hideMark/>
          </w:tcPr>
          <w:p w:rsidR="0055137E" w:rsidRPr="009401F0" w:rsidRDefault="0055137E" w:rsidP="008E6530">
            <w:pPr>
              <w:widowControl/>
              <w:suppressAutoHyphens w:val="0"/>
              <w:rPr>
                <w:rFonts w:ascii="Calibri" w:hAnsi="Calibri"/>
                <w:b/>
                <w:bCs/>
                <w:color w:val="FFFFFF"/>
                <w:sz w:val="22"/>
                <w:szCs w:val="22"/>
              </w:rPr>
            </w:pPr>
            <w:r>
              <w:rPr>
                <w:rFonts w:ascii="Calibri" w:hAnsi="Calibri"/>
                <w:b/>
                <w:bCs/>
                <w:color w:val="FFFFFF"/>
                <w:sz w:val="22"/>
                <w:szCs w:val="22"/>
              </w:rPr>
              <w:t>Pos.</w:t>
            </w:r>
          </w:p>
        </w:tc>
        <w:tc>
          <w:tcPr>
            <w:tcW w:w="4517" w:type="dxa"/>
            <w:shd w:val="clear" w:color="000000" w:fill="548235"/>
            <w:noWrap/>
            <w:vAlign w:val="bottom"/>
            <w:hideMark/>
          </w:tcPr>
          <w:p w:rsidR="0055137E" w:rsidRPr="009401F0" w:rsidRDefault="0055137E" w:rsidP="008E6530">
            <w:pPr>
              <w:widowControl/>
              <w:suppressAutoHyphens w:val="0"/>
              <w:rPr>
                <w:rFonts w:ascii="Calibri" w:hAnsi="Calibri"/>
                <w:b/>
                <w:bCs/>
                <w:color w:val="FFFFFF"/>
                <w:sz w:val="22"/>
                <w:szCs w:val="22"/>
              </w:rPr>
            </w:pPr>
            <w:r>
              <w:rPr>
                <w:rFonts w:ascii="Calibri" w:hAnsi="Calibri"/>
                <w:b/>
                <w:bCs/>
                <w:color w:val="FFFFFF"/>
                <w:sz w:val="22"/>
                <w:szCs w:val="22"/>
              </w:rPr>
              <w:t>Scope of delivery</w:t>
            </w:r>
          </w:p>
        </w:tc>
        <w:tc>
          <w:tcPr>
            <w:tcW w:w="2693" w:type="dxa"/>
            <w:shd w:val="clear" w:color="000000" w:fill="548235"/>
            <w:noWrap/>
            <w:vAlign w:val="bottom"/>
            <w:hideMark/>
          </w:tcPr>
          <w:p w:rsidR="0055137E" w:rsidRPr="009401F0" w:rsidRDefault="0055137E" w:rsidP="008E6530">
            <w:pPr>
              <w:widowControl/>
              <w:suppressAutoHyphens w:val="0"/>
              <w:rPr>
                <w:rFonts w:ascii="Calibri" w:hAnsi="Calibri"/>
                <w:b/>
                <w:bCs/>
                <w:color w:val="FFFFFF"/>
                <w:sz w:val="22"/>
                <w:szCs w:val="22"/>
              </w:rPr>
            </w:pPr>
            <w:r>
              <w:rPr>
                <w:rFonts w:ascii="Calibri" w:hAnsi="Calibri"/>
                <w:b/>
                <w:bCs/>
                <w:color w:val="FFFFFF"/>
                <w:sz w:val="22"/>
                <w:szCs w:val="22"/>
              </w:rPr>
              <w:t>M</w:t>
            </w:r>
            <w:r w:rsidRPr="009401F0">
              <w:rPr>
                <w:rFonts w:ascii="Calibri" w:hAnsi="Calibri"/>
                <w:b/>
                <w:bCs/>
                <w:color w:val="FFFFFF"/>
                <w:sz w:val="22"/>
                <w:szCs w:val="22"/>
              </w:rPr>
              <w:t>odel</w:t>
            </w:r>
          </w:p>
        </w:tc>
        <w:tc>
          <w:tcPr>
            <w:tcW w:w="786" w:type="dxa"/>
            <w:shd w:val="clear" w:color="000000" w:fill="548235"/>
            <w:noWrap/>
            <w:vAlign w:val="bottom"/>
            <w:hideMark/>
          </w:tcPr>
          <w:p w:rsidR="0055137E" w:rsidRPr="009401F0" w:rsidRDefault="0055137E" w:rsidP="008E6530">
            <w:pPr>
              <w:widowControl/>
              <w:suppressAutoHyphens w:val="0"/>
              <w:rPr>
                <w:rFonts w:ascii="Calibri" w:hAnsi="Calibri"/>
                <w:b/>
                <w:bCs/>
                <w:color w:val="FFFFFF"/>
                <w:sz w:val="22"/>
                <w:szCs w:val="22"/>
              </w:rPr>
            </w:pPr>
            <w:r>
              <w:rPr>
                <w:rFonts w:ascii="Calibri" w:hAnsi="Calibri"/>
                <w:b/>
                <w:bCs/>
                <w:color w:val="FFFFFF"/>
                <w:sz w:val="22"/>
                <w:szCs w:val="22"/>
              </w:rPr>
              <w:t>Quan.</w:t>
            </w:r>
          </w:p>
        </w:tc>
      </w:tr>
      <w:tr w:rsidR="0055137E" w:rsidRPr="009401F0" w:rsidTr="0055137E">
        <w:trPr>
          <w:trHeight w:val="300"/>
          <w:jc w:val="center"/>
        </w:trPr>
        <w:tc>
          <w:tcPr>
            <w:tcW w:w="440" w:type="dxa"/>
            <w:shd w:val="clear" w:color="auto" w:fill="auto"/>
            <w:noWrap/>
            <w:vAlign w:val="center"/>
            <w:hideMark/>
          </w:tcPr>
          <w:p w:rsidR="0055137E" w:rsidRPr="009401F0" w:rsidRDefault="0055137E" w:rsidP="008E6530">
            <w:pPr>
              <w:widowControl/>
              <w:suppressAutoHyphens w:val="0"/>
              <w:rPr>
                <w:rFonts w:ascii="Calibri" w:hAnsi="Calibri"/>
                <w:b/>
                <w:bCs/>
                <w:color w:val="000000"/>
                <w:sz w:val="22"/>
                <w:szCs w:val="22"/>
              </w:rPr>
            </w:pPr>
            <w:r w:rsidRPr="009401F0">
              <w:rPr>
                <w:rFonts w:ascii="Calibri" w:hAnsi="Calibri"/>
                <w:b/>
                <w:bCs/>
                <w:color w:val="000000"/>
                <w:sz w:val="22"/>
                <w:szCs w:val="22"/>
              </w:rPr>
              <w:t>1</w:t>
            </w:r>
          </w:p>
        </w:tc>
        <w:tc>
          <w:tcPr>
            <w:tcW w:w="4517" w:type="dxa"/>
            <w:shd w:val="clear" w:color="auto" w:fill="auto"/>
            <w:noWrap/>
            <w:vAlign w:val="center"/>
            <w:hideMark/>
          </w:tcPr>
          <w:p w:rsidR="0055137E" w:rsidRPr="009401F0" w:rsidRDefault="00847CB1" w:rsidP="008E6530">
            <w:pPr>
              <w:widowControl/>
              <w:suppressAutoHyphens w:val="0"/>
              <w:jc w:val="left"/>
              <w:rPr>
                <w:rFonts w:ascii="Calibri" w:hAnsi="Calibri"/>
                <w:b/>
                <w:bCs/>
                <w:color w:val="000000"/>
                <w:sz w:val="22"/>
                <w:szCs w:val="22"/>
              </w:rPr>
            </w:pPr>
            <w:r>
              <w:rPr>
                <w:rFonts w:ascii="Calibri" w:hAnsi="Calibri"/>
                <w:b/>
                <w:bCs/>
                <w:color w:val="000000"/>
                <w:sz w:val="22"/>
                <w:szCs w:val="22"/>
              </w:rPr>
              <w:t xml:space="preserve">Ion pump type </w:t>
            </w:r>
            <w:r w:rsidR="0055137E">
              <w:rPr>
                <w:rFonts w:ascii="Calibri" w:hAnsi="Calibri"/>
                <w:b/>
                <w:bCs/>
                <w:color w:val="000000"/>
                <w:sz w:val="22"/>
                <w:szCs w:val="22"/>
              </w:rPr>
              <w:t>A</w:t>
            </w:r>
          </w:p>
        </w:tc>
        <w:tc>
          <w:tcPr>
            <w:tcW w:w="2693" w:type="dxa"/>
            <w:shd w:val="clear" w:color="auto" w:fill="auto"/>
            <w:noWrap/>
            <w:vAlign w:val="center"/>
          </w:tcPr>
          <w:p w:rsidR="0055137E" w:rsidRPr="009401F0" w:rsidRDefault="0055137E" w:rsidP="008E6530">
            <w:pPr>
              <w:widowControl/>
              <w:suppressAutoHyphens w:val="0"/>
              <w:jc w:val="left"/>
              <w:rPr>
                <w:rFonts w:ascii="Calibri" w:hAnsi="Calibri"/>
                <w:bCs/>
                <w:color w:val="000000"/>
                <w:sz w:val="22"/>
                <w:szCs w:val="22"/>
                <w:lang w:val="en-US"/>
              </w:rPr>
            </w:pPr>
          </w:p>
        </w:tc>
        <w:tc>
          <w:tcPr>
            <w:tcW w:w="786" w:type="dxa"/>
            <w:shd w:val="clear" w:color="auto" w:fill="auto"/>
            <w:noWrap/>
            <w:vAlign w:val="center"/>
            <w:hideMark/>
          </w:tcPr>
          <w:p w:rsidR="0055137E" w:rsidRPr="009401F0" w:rsidRDefault="0055137E" w:rsidP="008E6530">
            <w:pPr>
              <w:widowControl/>
              <w:suppressAutoHyphens w:val="0"/>
              <w:rPr>
                <w:rFonts w:ascii="Calibri" w:hAnsi="Calibri"/>
                <w:color w:val="000000"/>
                <w:sz w:val="22"/>
                <w:szCs w:val="22"/>
              </w:rPr>
            </w:pPr>
            <w:r w:rsidRPr="009401F0">
              <w:rPr>
                <w:rFonts w:ascii="Calibri" w:hAnsi="Calibri"/>
                <w:color w:val="000000"/>
                <w:sz w:val="22"/>
                <w:szCs w:val="22"/>
              </w:rPr>
              <w:t>1</w:t>
            </w:r>
          </w:p>
        </w:tc>
      </w:tr>
      <w:tr w:rsidR="0055137E" w:rsidRPr="009401F0" w:rsidTr="0055137E">
        <w:trPr>
          <w:trHeight w:val="300"/>
          <w:jc w:val="center"/>
        </w:trPr>
        <w:tc>
          <w:tcPr>
            <w:tcW w:w="440" w:type="dxa"/>
            <w:shd w:val="clear" w:color="auto" w:fill="auto"/>
            <w:noWrap/>
            <w:vAlign w:val="center"/>
            <w:hideMark/>
          </w:tcPr>
          <w:p w:rsidR="0055137E" w:rsidRPr="009401F0" w:rsidRDefault="0055137E" w:rsidP="008E6530">
            <w:pPr>
              <w:widowControl/>
              <w:suppressAutoHyphens w:val="0"/>
              <w:rPr>
                <w:rFonts w:ascii="Calibri" w:hAnsi="Calibri"/>
                <w:b/>
                <w:bCs/>
                <w:color w:val="000000"/>
                <w:sz w:val="22"/>
                <w:szCs w:val="22"/>
              </w:rPr>
            </w:pPr>
            <w:r w:rsidRPr="009401F0">
              <w:rPr>
                <w:rFonts w:ascii="Calibri" w:hAnsi="Calibri"/>
                <w:b/>
                <w:bCs/>
                <w:color w:val="000000"/>
                <w:sz w:val="22"/>
                <w:szCs w:val="22"/>
              </w:rPr>
              <w:t>2</w:t>
            </w:r>
          </w:p>
        </w:tc>
        <w:tc>
          <w:tcPr>
            <w:tcW w:w="4517" w:type="dxa"/>
            <w:shd w:val="clear" w:color="auto" w:fill="auto"/>
            <w:noWrap/>
            <w:vAlign w:val="center"/>
            <w:hideMark/>
          </w:tcPr>
          <w:p w:rsidR="0055137E" w:rsidRPr="009401F0" w:rsidRDefault="00847CB1" w:rsidP="008E6530">
            <w:pPr>
              <w:widowControl/>
              <w:suppressAutoHyphens w:val="0"/>
              <w:jc w:val="left"/>
              <w:rPr>
                <w:rFonts w:ascii="Calibri" w:hAnsi="Calibri"/>
                <w:b/>
                <w:bCs/>
                <w:color w:val="000000"/>
                <w:sz w:val="22"/>
                <w:szCs w:val="22"/>
              </w:rPr>
            </w:pPr>
            <w:r>
              <w:rPr>
                <w:rFonts w:ascii="Calibri" w:hAnsi="Calibri"/>
                <w:b/>
                <w:bCs/>
                <w:color w:val="000000"/>
                <w:sz w:val="22"/>
                <w:szCs w:val="22"/>
              </w:rPr>
              <w:t xml:space="preserve">Ion pump type </w:t>
            </w:r>
            <w:r w:rsidR="0055137E">
              <w:rPr>
                <w:rFonts w:ascii="Calibri" w:hAnsi="Calibri"/>
                <w:b/>
                <w:bCs/>
                <w:color w:val="000000"/>
                <w:sz w:val="22"/>
                <w:szCs w:val="22"/>
              </w:rPr>
              <w:t>B</w:t>
            </w:r>
          </w:p>
        </w:tc>
        <w:tc>
          <w:tcPr>
            <w:tcW w:w="2693" w:type="dxa"/>
            <w:shd w:val="clear" w:color="auto" w:fill="auto"/>
            <w:noWrap/>
            <w:vAlign w:val="center"/>
          </w:tcPr>
          <w:p w:rsidR="0055137E" w:rsidRPr="009401F0" w:rsidRDefault="0055137E" w:rsidP="008E6530">
            <w:pPr>
              <w:widowControl/>
              <w:suppressAutoHyphens w:val="0"/>
              <w:jc w:val="left"/>
              <w:rPr>
                <w:rFonts w:ascii="Calibri" w:hAnsi="Calibri"/>
                <w:bCs/>
                <w:color w:val="000000"/>
                <w:sz w:val="22"/>
                <w:szCs w:val="22"/>
              </w:rPr>
            </w:pPr>
          </w:p>
        </w:tc>
        <w:tc>
          <w:tcPr>
            <w:tcW w:w="786" w:type="dxa"/>
            <w:shd w:val="clear" w:color="auto" w:fill="auto"/>
            <w:noWrap/>
            <w:vAlign w:val="center"/>
            <w:hideMark/>
          </w:tcPr>
          <w:p w:rsidR="0055137E" w:rsidRPr="009401F0" w:rsidRDefault="0055137E" w:rsidP="008E6530">
            <w:pPr>
              <w:widowControl/>
              <w:suppressAutoHyphens w:val="0"/>
              <w:rPr>
                <w:rFonts w:ascii="Calibri" w:hAnsi="Calibri"/>
                <w:color w:val="000000"/>
                <w:sz w:val="22"/>
                <w:szCs w:val="22"/>
              </w:rPr>
            </w:pPr>
            <w:r w:rsidRPr="009401F0">
              <w:rPr>
                <w:rFonts w:ascii="Calibri" w:hAnsi="Calibri"/>
                <w:color w:val="000000"/>
                <w:sz w:val="22"/>
                <w:szCs w:val="22"/>
              </w:rPr>
              <w:t>2</w:t>
            </w:r>
          </w:p>
        </w:tc>
      </w:tr>
      <w:tr w:rsidR="0055137E" w:rsidRPr="009401F0" w:rsidTr="0055137E">
        <w:trPr>
          <w:trHeight w:val="300"/>
          <w:jc w:val="center"/>
        </w:trPr>
        <w:tc>
          <w:tcPr>
            <w:tcW w:w="440" w:type="dxa"/>
            <w:shd w:val="clear" w:color="auto" w:fill="auto"/>
            <w:noWrap/>
            <w:vAlign w:val="center"/>
            <w:hideMark/>
          </w:tcPr>
          <w:p w:rsidR="0055137E" w:rsidRPr="009401F0" w:rsidRDefault="0055137E" w:rsidP="008E6530">
            <w:pPr>
              <w:widowControl/>
              <w:suppressAutoHyphens w:val="0"/>
              <w:rPr>
                <w:rFonts w:ascii="Calibri" w:hAnsi="Calibri"/>
                <w:b/>
                <w:bCs/>
                <w:color w:val="000000"/>
                <w:sz w:val="22"/>
                <w:szCs w:val="22"/>
              </w:rPr>
            </w:pPr>
            <w:r w:rsidRPr="009401F0">
              <w:rPr>
                <w:rFonts w:ascii="Calibri" w:hAnsi="Calibri"/>
                <w:b/>
                <w:bCs/>
                <w:color w:val="000000"/>
                <w:sz w:val="22"/>
                <w:szCs w:val="22"/>
              </w:rPr>
              <w:t>3</w:t>
            </w:r>
          </w:p>
        </w:tc>
        <w:tc>
          <w:tcPr>
            <w:tcW w:w="4517" w:type="dxa"/>
            <w:shd w:val="clear" w:color="auto" w:fill="auto"/>
            <w:noWrap/>
            <w:vAlign w:val="center"/>
            <w:hideMark/>
          </w:tcPr>
          <w:p w:rsidR="0055137E" w:rsidRPr="009401F0" w:rsidRDefault="00847CB1" w:rsidP="0055137E">
            <w:pPr>
              <w:widowControl/>
              <w:suppressAutoHyphens w:val="0"/>
              <w:jc w:val="left"/>
              <w:rPr>
                <w:rFonts w:ascii="Calibri" w:hAnsi="Calibri"/>
                <w:b/>
                <w:bCs/>
                <w:color w:val="000000"/>
                <w:sz w:val="22"/>
                <w:szCs w:val="22"/>
              </w:rPr>
            </w:pPr>
            <w:r>
              <w:rPr>
                <w:rFonts w:ascii="Calibri" w:hAnsi="Calibri"/>
                <w:b/>
                <w:bCs/>
                <w:color w:val="000000"/>
                <w:sz w:val="22"/>
                <w:szCs w:val="22"/>
              </w:rPr>
              <w:t xml:space="preserve">Ion pump type </w:t>
            </w:r>
            <w:r w:rsidR="0055137E">
              <w:rPr>
                <w:rFonts w:ascii="Calibri" w:hAnsi="Calibri"/>
                <w:b/>
                <w:bCs/>
                <w:color w:val="000000"/>
                <w:sz w:val="22"/>
                <w:szCs w:val="22"/>
              </w:rPr>
              <w:t>C</w:t>
            </w:r>
          </w:p>
        </w:tc>
        <w:tc>
          <w:tcPr>
            <w:tcW w:w="2693" w:type="dxa"/>
            <w:shd w:val="clear" w:color="auto" w:fill="auto"/>
            <w:noWrap/>
            <w:vAlign w:val="center"/>
          </w:tcPr>
          <w:p w:rsidR="0055137E" w:rsidRPr="009401F0" w:rsidRDefault="0055137E" w:rsidP="008E6530">
            <w:pPr>
              <w:widowControl/>
              <w:suppressAutoHyphens w:val="0"/>
              <w:jc w:val="left"/>
              <w:rPr>
                <w:rFonts w:ascii="Calibri" w:hAnsi="Calibri"/>
                <w:bCs/>
                <w:color w:val="000000"/>
                <w:sz w:val="22"/>
                <w:szCs w:val="22"/>
              </w:rPr>
            </w:pPr>
          </w:p>
        </w:tc>
        <w:tc>
          <w:tcPr>
            <w:tcW w:w="786" w:type="dxa"/>
            <w:shd w:val="clear" w:color="auto" w:fill="auto"/>
            <w:noWrap/>
            <w:vAlign w:val="center"/>
            <w:hideMark/>
          </w:tcPr>
          <w:p w:rsidR="0055137E" w:rsidRPr="009401F0" w:rsidRDefault="0055137E" w:rsidP="008E6530">
            <w:pPr>
              <w:widowControl/>
              <w:suppressAutoHyphens w:val="0"/>
              <w:rPr>
                <w:rFonts w:ascii="Calibri" w:hAnsi="Calibri"/>
                <w:color w:val="000000"/>
                <w:sz w:val="22"/>
                <w:szCs w:val="22"/>
              </w:rPr>
            </w:pPr>
            <w:r w:rsidRPr="009401F0">
              <w:rPr>
                <w:rFonts w:ascii="Calibri" w:hAnsi="Calibri"/>
                <w:color w:val="000000"/>
                <w:sz w:val="22"/>
                <w:szCs w:val="22"/>
              </w:rPr>
              <w:t>4</w:t>
            </w:r>
          </w:p>
        </w:tc>
      </w:tr>
      <w:tr w:rsidR="0055137E" w:rsidRPr="009401F0" w:rsidTr="0055137E">
        <w:trPr>
          <w:trHeight w:val="300"/>
          <w:jc w:val="center"/>
        </w:trPr>
        <w:tc>
          <w:tcPr>
            <w:tcW w:w="440" w:type="dxa"/>
            <w:shd w:val="clear" w:color="auto" w:fill="auto"/>
            <w:noWrap/>
            <w:vAlign w:val="center"/>
            <w:hideMark/>
          </w:tcPr>
          <w:p w:rsidR="0055137E" w:rsidRPr="009401F0" w:rsidRDefault="0055137E" w:rsidP="008E6530">
            <w:pPr>
              <w:widowControl/>
              <w:suppressAutoHyphens w:val="0"/>
              <w:rPr>
                <w:rFonts w:ascii="Calibri" w:hAnsi="Calibri"/>
                <w:b/>
                <w:bCs/>
                <w:color w:val="000000"/>
                <w:sz w:val="22"/>
                <w:szCs w:val="22"/>
              </w:rPr>
            </w:pPr>
            <w:r w:rsidRPr="009401F0">
              <w:rPr>
                <w:rFonts w:ascii="Calibri" w:hAnsi="Calibri"/>
                <w:b/>
                <w:bCs/>
                <w:color w:val="000000"/>
                <w:sz w:val="22"/>
                <w:szCs w:val="22"/>
              </w:rPr>
              <w:t>4</w:t>
            </w:r>
          </w:p>
        </w:tc>
        <w:tc>
          <w:tcPr>
            <w:tcW w:w="4517" w:type="dxa"/>
            <w:shd w:val="clear" w:color="auto" w:fill="auto"/>
            <w:noWrap/>
            <w:vAlign w:val="center"/>
            <w:hideMark/>
          </w:tcPr>
          <w:p w:rsidR="0055137E" w:rsidRPr="009401F0" w:rsidRDefault="00847CB1" w:rsidP="008E6530">
            <w:pPr>
              <w:widowControl/>
              <w:suppressAutoHyphens w:val="0"/>
              <w:jc w:val="left"/>
              <w:rPr>
                <w:rFonts w:ascii="Calibri" w:hAnsi="Calibri"/>
                <w:b/>
                <w:bCs/>
                <w:color w:val="000000"/>
                <w:sz w:val="22"/>
                <w:szCs w:val="22"/>
              </w:rPr>
            </w:pPr>
            <w:r>
              <w:rPr>
                <w:rFonts w:ascii="Calibri" w:hAnsi="Calibri"/>
                <w:b/>
                <w:bCs/>
                <w:color w:val="000000"/>
                <w:sz w:val="22"/>
                <w:szCs w:val="22"/>
              </w:rPr>
              <w:t xml:space="preserve">Ion pump type </w:t>
            </w:r>
            <w:r w:rsidR="0055137E">
              <w:rPr>
                <w:rFonts w:ascii="Calibri" w:hAnsi="Calibri"/>
                <w:b/>
                <w:bCs/>
                <w:color w:val="000000"/>
                <w:sz w:val="22"/>
                <w:szCs w:val="22"/>
              </w:rPr>
              <w:t>D</w:t>
            </w:r>
          </w:p>
        </w:tc>
        <w:tc>
          <w:tcPr>
            <w:tcW w:w="2693" w:type="dxa"/>
            <w:shd w:val="clear" w:color="auto" w:fill="auto"/>
            <w:noWrap/>
            <w:vAlign w:val="center"/>
          </w:tcPr>
          <w:p w:rsidR="0055137E" w:rsidRPr="009401F0" w:rsidRDefault="0055137E" w:rsidP="008E6530">
            <w:pPr>
              <w:widowControl/>
              <w:suppressAutoHyphens w:val="0"/>
              <w:jc w:val="left"/>
              <w:rPr>
                <w:rFonts w:ascii="Calibri" w:hAnsi="Calibri"/>
                <w:bCs/>
                <w:color w:val="000000"/>
                <w:sz w:val="22"/>
                <w:szCs w:val="22"/>
              </w:rPr>
            </w:pPr>
          </w:p>
        </w:tc>
        <w:tc>
          <w:tcPr>
            <w:tcW w:w="786" w:type="dxa"/>
            <w:shd w:val="clear" w:color="auto" w:fill="auto"/>
            <w:noWrap/>
            <w:vAlign w:val="center"/>
            <w:hideMark/>
          </w:tcPr>
          <w:p w:rsidR="0055137E" w:rsidRPr="009401F0" w:rsidRDefault="0055137E" w:rsidP="008E6530">
            <w:pPr>
              <w:widowControl/>
              <w:suppressAutoHyphens w:val="0"/>
              <w:rPr>
                <w:rFonts w:ascii="Calibri" w:hAnsi="Calibri"/>
                <w:color w:val="000000"/>
                <w:sz w:val="22"/>
                <w:szCs w:val="22"/>
              </w:rPr>
            </w:pPr>
            <w:r w:rsidRPr="009401F0">
              <w:rPr>
                <w:rFonts w:ascii="Calibri" w:hAnsi="Calibri"/>
                <w:color w:val="000000"/>
                <w:sz w:val="22"/>
                <w:szCs w:val="22"/>
              </w:rPr>
              <w:t>1</w:t>
            </w:r>
          </w:p>
        </w:tc>
      </w:tr>
      <w:tr w:rsidR="0055137E" w:rsidRPr="009401F0" w:rsidTr="0055137E">
        <w:trPr>
          <w:trHeight w:val="300"/>
          <w:jc w:val="center"/>
        </w:trPr>
        <w:tc>
          <w:tcPr>
            <w:tcW w:w="440" w:type="dxa"/>
            <w:shd w:val="clear" w:color="auto" w:fill="auto"/>
            <w:noWrap/>
            <w:vAlign w:val="center"/>
            <w:hideMark/>
          </w:tcPr>
          <w:p w:rsidR="0055137E" w:rsidRPr="009401F0" w:rsidRDefault="0055137E" w:rsidP="008E6530">
            <w:pPr>
              <w:widowControl/>
              <w:suppressAutoHyphens w:val="0"/>
              <w:rPr>
                <w:rFonts w:ascii="Calibri" w:hAnsi="Calibri"/>
                <w:b/>
                <w:bCs/>
                <w:color w:val="000000"/>
                <w:sz w:val="22"/>
                <w:szCs w:val="22"/>
              </w:rPr>
            </w:pPr>
            <w:r w:rsidRPr="009401F0">
              <w:rPr>
                <w:rFonts w:ascii="Calibri" w:hAnsi="Calibri"/>
                <w:b/>
                <w:bCs/>
                <w:color w:val="000000"/>
                <w:sz w:val="22"/>
                <w:szCs w:val="22"/>
              </w:rPr>
              <w:t>5</w:t>
            </w:r>
          </w:p>
        </w:tc>
        <w:tc>
          <w:tcPr>
            <w:tcW w:w="4517" w:type="dxa"/>
            <w:shd w:val="clear" w:color="auto" w:fill="auto"/>
            <w:noWrap/>
            <w:vAlign w:val="center"/>
            <w:hideMark/>
          </w:tcPr>
          <w:p w:rsidR="0055137E" w:rsidRPr="009401F0" w:rsidRDefault="00847CB1" w:rsidP="008E6530">
            <w:pPr>
              <w:widowControl/>
              <w:suppressAutoHyphens w:val="0"/>
              <w:jc w:val="left"/>
              <w:rPr>
                <w:rFonts w:ascii="Calibri" w:hAnsi="Calibri"/>
                <w:b/>
                <w:bCs/>
                <w:color w:val="000000"/>
                <w:sz w:val="22"/>
                <w:szCs w:val="22"/>
              </w:rPr>
            </w:pPr>
            <w:r>
              <w:rPr>
                <w:rFonts w:ascii="Calibri" w:hAnsi="Calibri"/>
                <w:b/>
                <w:bCs/>
                <w:color w:val="000000"/>
                <w:sz w:val="22"/>
                <w:szCs w:val="22"/>
              </w:rPr>
              <w:t xml:space="preserve">Ion pump type </w:t>
            </w:r>
            <w:r w:rsidR="0055137E">
              <w:rPr>
                <w:rFonts w:ascii="Calibri" w:hAnsi="Calibri"/>
                <w:b/>
                <w:bCs/>
                <w:color w:val="000000"/>
                <w:sz w:val="22"/>
                <w:szCs w:val="22"/>
              </w:rPr>
              <w:t>E</w:t>
            </w:r>
          </w:p>
        </w:tc>
        <w:tc>
          <w:tcPr>
            <w:tcW w:w="2693" w:type="dxa"/>
            <w:shd w:val="clear" w:color="auto" w:fill="auto"/>
            <w:noWrap/>
            <w:vAlign w:val="center"/>
          </w:tcPr>
          <w:p w:rsidR="0055137E" w:rsidRPr="009401F0" w:rsidRDefault="0055137E" w:rsidP="008E6530">
            <w:pPr>
              <w:widowControl/>
              <w:suppressAutoHyphens w:val="0"/>
              <w:jc w:val="left"/>
              <w:rPr>
                <w:rFonts w:ascii="Calibri" w:hAnsi="Calibri"/>
                <w:bCs/>
                <w:color w:val="000000"/>
                <w:sz w:val="22"/>
                <w:szCs w:val="22"/>
              </w:rPr>
            </w:pPr>
          </w:p>
        </w:tc>
        <w:tc>
          <w:tcPr>
            <w:tcW w:w="786" w:type="dxa"/>
            <w:shd w:val="clear" w:color="auto" w:fill="auto"/>
            <w:noWrap/>
            <w:vAlign w:val="center"/>
            <w:hideMark/>
          </w:tcPr>
          <w:p w:rsidR="0055137E" w:rsidRPr="009401F0" w:rsidRDefault="0055137E" w:rsidP="008E6530">
            <w:pPr>
              <w:widowControl/>
              <w:suppressAutoHyphens w:val="0"/>
              <w:rPr>
                <w:rFonts w:ascii="Calibri" w:hAnsi="Calibri"/>
                <w:color w:val="000000"/>
                <w:sz w:val="22"/>
                <w:szCs w:val="22"/>
              </w:rPr>
            </w:pPr>
            <w:r w:rsidRPr="009401F0">
              <w:rPr>
                <w:rFonts w:ascii="Calibri" w:hAnsi="Calibri"/>
                <w:color w:val="000000"/>
                <w:sz w:val="22"/>
                <w:szCs w:val="22"/>
              </w:rPr>
              <w:t>9</w:t>
            </w:r>
          </w:p>
        </w:tc>
      </w:tr>
      <w:tr w:rsidR="0055137E" w:rsidRPr="009401F0" w:rsidTr="0055137E">
        <w:trPr>
          <w:trHeight w:val="300"/>
          <w:jc w:val="center"/>
        </w:trPr>
        <w:tc>
          <w:tcPr>
            <w:tcW w:w="440" w:type="dxa"/>
            <w:shd w:val="clear" w:color="auto" w:fill="auto"/>
            <w:noWrap/>
            <w:vAlign w:val="center"/>
            <w:hideMark/>
          </w:tcPr>
          <w:p w:rsidR="0055137E" w:rsidRPr="009401F0" w:rsidRDefault="0055137E" w:rsidP="008E6530">
            <w:pPr>
              <w:widowControl/>
              <w:suppressAutoHyphens w:val="0"/>
              <w:rPr>
                <w:rFonts w:ascii="Calibri" w:hAnsi="Calibri"/>
                <w:b/>
                <w:bCs/>
                <w:color w:val="000000"/>
                <w:sz w:val="22"/>
                <w:szCs w:val="22"/>
              </w:rPr>
            </w:pPr>
            <w:r w:rsidRPr="009401F0">
              <w:rPr>
                <w:rFonts w:ascii="Calibri" w:hAnsi="Calibri"/>
                <w:b/>
                <w:bCs/>
                <w:color w:val="000000"/>
                <w:sz w:val="22"/>
                <w:szCs w:val="22"/>
              </w:rPr>
              <w:t>6</w:t>
            </w:r>
          </w:p>
        </w:tc>
        <w:tc>
          <w:tcPr>
            <w:tcW w:w="4517" w:type="dxa"/>
            <w:shd w:val="clear" w:color="auto" w:fill="auto"/>
            <w:noWrap/>
            <w:vAlign w:val="center"/>
            <w:hideMark/>
          </w:tcPr>
          <w:p w:rsidR="0055137E" w:rsidRPr="009401F0" w:rsidRDefault="0055137E" w:rsidP="008E6530">
            <w:pPr>
              <w:widowControl/>
              <w:suppressAutoHyphens w:val="0"/>
              <w:jc w:val="left"/>
              <w:rPr>
                <w:rFonts w:ascii="Calibri" w:hAnsi="Calibri"/>
                <w:b/>
                <w:bCs/>
                <w:color w:val="000000"/>
                <w:sz w:val="22"/>
                <w:szCs w:val="22"/>
              </w:rPr>
            </w:pPr>
            <w:r>
              <w:rPr>
                <w:rFonts w:ascii="Calibri" w:hAnsi="Calibri"/>
                <w:b/>
                <w:bCs/>
                <w:color w:val="000000"/>
                <w:sz w:val="22"/>
                <w:szCs w:val="22"/>
              </w:rPr>
              <w:t xml:space="preserve">Ion pump </w:t>
            </w:r>
            <w:r w:rsidRPr="009401F0">
              <w:rPr>
                <w:rFonts w:ascii="Calibri" w:hAnsi="Calibri"/>
                <w:b/>
                <w:bCs/>
                <w:color w:val="000000"/>
                <w:sz w:val="22"/>
                <w:szCs w:val="22"/>
              </w:rPr>
              <w:t>F</w:t>
            </w:r>
          </w:p>
        </w:tc>
        <w:tc>
          <w:tcPr>
            <w:tcW w:w="2693" w:type="dxa"/>
            <w:shd w:val="clear" w:color="auto" w:fill="auto"/>
            <w:noWrap/>
            <w:vAlign w:val="center"/>
          </w:tcPr>
          <w:p w:rsidR="0055137E" w:rsidRPr="009401F0" w:rsidRDefault="0055137E" w:rsidP="008E6530">
            <w:pPr>
              <w:widowControl/>
              <w:suppressAutoHyphens w:val="0"/>
              <w:jc w:val="left"/>
              <w:rPr>
                <w:rFonts w:ascii="Calibri" w:hAnsi="Calibri"/>
                <w:bCs/>
                <w:color w:val="000000"/>
                <w:sz w:val="22"/>
                <w:szCs w:val="22"/>
              </w:rPr>
            </w:pPr>
          </w:p>
        </w:tc>
        <w:tc>
          <w:tcPr>
            <w:tcW w:w="786" w:type="dxa"/>
            <w:shd w:val="clear" w:color="auto" w:fill="auto"/>
            <w:noWrap/>
            <w:vAlign w:val="center"/>
            <w:hideMark/>
          </w:tcPr>
          <w:p w:rsidR="0055137E" w:rsidRPr="009401F0" w:rsidRDefault="0055137E" w:rsidP="008E6530">
            <w:pPr>
              <w:widowControl/>
              <w:suppressAutoHyphens w:val="0"/>
              <w:rPr>
                <w:rFonts w:ascii="Calibri" w:hAnsi="Calibri"/>
                <w:color w:val="000000"/>
                <w:sz w:val="22"/>
                <w:szCs w:val="22"/>
              </w:rPr>
            </w:pPr>
            <w:r w:rsidRPr="009401F0">
              <w:rPr>
                <w:rFonts w:ascii="Calibri" w:hAnsi="Calibri"/>
                <w:color w:val="000000"/>
                <w:sz w:val="22"/>
                <w:szCs w:val="22"/>
              </w:rPr>
              <w:t>2</w:t>
            </w:r>
          </w:p>
        </w:tc>
      </w:tr>
      <w:tr w:rsidR="0055137E" w:rsidRPr="009401F0" w:rsidTr="0055137E">
        <w:trPr>
          <w:trHeight w:val="300"/>
          <w:jc w:val="center"/>
        </w:trPr>
        <w:tc>
          <w:tcPr>
            <w:tcW w:w="440" w:type="dxa"/>
            <w:shd w:val="clear" w:color="auto" w:fill="auto"/>
            <w:noWrap/>
            <w:vAlign w:val="center"/>
          </w:tcPr>
          <w:p w:rsidR="0055137E" w:rsidRPr="009401F0" w:rsidRDefault="0055137E" w:rsidP="008E6530">
            <w:pPr>
              <w:widowControl/>
              <w:suppressAutoHyphens w:val="0"/>
              <w:rPr>
                <w:rFonts w:ascii="Calibri" w:hAnsi="Calibri"/>
                <w:b/>
                <w:bCs/>
                <w:color w:val="000000"/>
                <w:sz w:val="22"/>
                <w:szCs w:val="22"/>
              </w:rPr>
            </w:pPr>
            <w:r>
              <w:rPr>
                <w:rFonts w:ascii="Calibri" w:hAnsi="Calibri"/>
                <w:b/>
                <w:bCs/>
                <w:color w:val="000000"/>
                <w:sz w:val="22"/>
                <w:szCs w:val="22"/>
              </w:rPr>
              <w:t>7</w:t>
            </w:r>
          </w:p>
        </w:tc>
        <w:tc>
          <w:tcPr>
            <w:tcW w:w="4517" w:type="dxa"/>
            <w:shd w:val="clear" w:color="auto" w:fill="auto"/>
            <w:noWrap/>
            <w:vAlign w:val="center"/>
          </w:tcPr>
          <w:p w:rsidR="0055137E" w:rsidRPr="009401F0" w:rsidRDefault="0055137E" w:rsidP="008E6530">
            <w:pPr>
              <w:widowControl/>
              <w:suppressAutoHyphens w:val="0"/>
              <w:jc w:val="left"/>
              <w:rPr>
                <w:rFonts w:ascii="Calibri" w:hAnsi="Calibri"/>
                <w:b/>
                <w:bCs/>
                <w:color w:val="000000"/>
                <w:sz w:val="22"/>
                <w:szCs w:val="22"/>
              </w:rPr>
            </w:pPr>
            <w:r>
              <w:rPr>
                <w:rFonts w:ascii="Calibri" w:hAnsi="Calibri"/>
                <w:b/>
                <w:bCs/>
                <w:color w:val="000000"/>
                <w:sz w:val="22"/>
                <w:szCs w:val="22"/>
              </w:rPr>
              <w:t>Ion pump controler</w:t>
            </w:r>
          </w:p>
        </w:tc>
        <w:tc>
          <w:tcPr>
            <w:tcW w:w="2693" w:type="dxa"/>
            <w:shd w:val="clear" w:color="auto" w:fill="auto"/>
            <w:noWrap/>
            <w:vAlign w:val="center"/>
          </w:tcPr>
          <w:p w:rsidR="0055137E" w:rsidRPr="002506C2" w:rsidRDefault="0055137E" w:rsidP="008E6530">
            <w:pPr>
              <w:widowControl/>
              <w:suppressAutoHyphens w:val="0"/>
              <w:jc w:val="left"/>
              <w:rPr>
                <w:rFonts w:ascii="Calibri" w:hAnsi="Calibri"/>
                <w:bCs/>
                <w:color w:val="000000"/>
                <w:sz w:val="22"/>
                <w:szCs w:val="22"/>
              </w:rPr>
            </w:pPr>
          </w:p>
        </w:tc>
        <w:tc>
          <w:tcPr>
            <w:tcW w:w="786" w:type="dxa"/>
            <w:shd w:val="clear" w:color="auto" w:fill="auto"/>
            <w:noWrap/>
            <w:vAlign w:val="center"/>
          </w:tcPr>
          <w:p w:rsidR="0055137E" w:rsidRPr="009401F0" w:rsidRDefault="0055137E" w:rsidP="008E6530">
            <w:pPr>
              <w:widowControl/>
              <w:suppressAutoHyphens w:val="0"/>
              <w:rPr>
                <w:rFonts w:ascii="Calibri" w:hAnsi="Calibri"/>
                <w:color w:val="000000"/>
                <w:sz w:val="22"/>
                <w:szCs w:val="22"/>
              </w:rPr>
            </w:pPr>
            <w:r>
              <w:rPr>
                <w:rFonts w:ascii="Calibri" w:hAnsi="Calibri"/>
                <w:color w:val="000000"/>
                <w:sz w:val="22"/>
                <w:szCs w:val="22"/>
              </w:rPr>
              <w:t>24</w:t>
            </w:r>
          </w:p>
        </w:tc>
      </w:tr>
      <w:tr w:rsidR="0055137E" w:rsidRPr="009401F0" w:rsidTr="0055137E">
        <w:trPr>
          <w:trHeight w:val="300"/>
          <w:jc w:val="center"/>
        </w:trPr>
        <w:tc>
          <w:tcPr>
            <w:tcW w:w="440" w:type="dxa"/>
            <w:shd w:val="clear" w:color="auto" w:fill="auto"/>
            <w:noWrap/>
            <w:vAlign w:val="center"/>
          </w:tcPr>
          <w:p w:rsidR="0055137E" w:rsidRPr="009401F0" w:rsidRDefault="0055137E" w:rsidP="008E6530">
            <w:pPr>
              <w:widowControl/>
              <w:suppressAutoHyphens w:val="0"/>
              <w:rPr>
                <w:rFonts w:ascii="Calibri" w:hAnsi="Calibri"/>
                <w:b/>
                <w:bCs/>
                <w:color w:val="000000"/>
                <w:sz w:val="22"/>
                <w:szCs w:val="22"/>
              </w:rPr>
            </w:pPr>
            <w:r>
              <w:rPr>
                <w:rFonts w:ascii="Calibri" w:hAnsi="Calibri"/>
                <w:b/>
                <w:bCs/>
                <w:color w:val="000000"/>
                <w:sz w:val="22"/>
                <w:szCs w:val="22"/>
              </w:rPr>
              <w:t>8</w:t>
            </w:r>
          </w:p>
        </w:tc>
        <w:tc>
          <w:tcPr>
            <w:tcW w:w="4517" w:type="dxa"/>
            <w:shd w:val="clear" w:color="auto" w:fill="auto"/>
            <w:noWrap/>
            <w:vAlign w:val="center"/>
          </w:tcPr>
          <w:p w:rsidR="0055137E" w:rsidRPr="0055137E" w:rsidRDefault="0055137E" w:rsidP="008E6530">
            <w:pPr>
              <w:widowControl/>
              <w:suppressAutoHyphens w:val="0"/>
              <w:jc w:val="left"/>
              <w:rPr>
                <w:rFonts w:ascii="Calibri" w:hAnsi="Calibri"/>
                <w:b/>
                <w:bCs/>
                <w:color w:val="000000"/>
                <w:sz w:val="22"/>
                <w:szCs w:val="22"/>
                <w:lang w:val="en-US"/>
              </w:rPr>
            </w:pPr>
            <w:r w:rsidRPr="00DC1841">
              <w:rPr>
                <w:rFonts w:ascii="Calibri" w:hAnsi="Calibri"/>
                <w:b/>
                <w:bCs/>
                <w:color w:val="000000"/>
                <w:sz w:val="22"/>
                <w:szCs w:val="22"/>
                <w:lang w:val="en-US"/>
              </w:rPr>
              <w:t>Controller for sublimation titanium pump</w:t>
            </w:r>
          </w:p>
        </w:tc>
        <w:tc>
          <w:tcPr>
            <w:tcW w:w="2693" w:type="dxa"/>
            <w:shd w:val="clear" w:color="auto" w:fill="auto"/>
            <w:noWrap/>
            <w:vAlign w:val="center"/>
          </w:tcPr>
          <w:p w:rsidR="0055137E" w:rsidRPr="0055137E" w:rsidRDefault="0055137E" w:rsidP="008E6530">
            <w:pPr>
              <w:pStyle w:val="NormalnyWeb"/>
              <w:rPr>
                <w:rFonts w:ascii="Calibri" w:hAnsi="Calibri"/>
                <w:bCs/>
                <w:color w:val="000000"/>
                <w:sz w:val="22"/>
                <w:szCs w:val="22"/>
                <w:lang w:val="en-US"/>
              </w:rPr>
            </w:pPr>
          </w:p>
        </w:tc>
        <w:tc>
          <w:tcPr>
            <w:tcW w:w="786" w:type="dxa"/>
            <w:shd w:val="clear" w:color="auto" w:fill="auto"/>
            <w:noWrap/>
            <w:vAlign w:val="center"/>
          </w:tcPr>
          <w:p w:rsidR="0055137E" w:rsidRPr="009401F0" w:rsidRDefault="0055137E" w:rsidP="008E6530">
            <w:pPr>
              <w:widowControl/>
              <w:suppressAutoHyphens w:val="0"/>
              <w:rPr>
                <w:rFonts w:ascii="Calibri" w:hAnsi="Calibri"/>
                <w:color w:val="000000"/>
                <w:sz w:val="22"/>
                <w:szCs w:val="22"/>
              </w:rPr>
            </w:pPr>
            <w:r>
              <w:rPr>
                <w:rFonts w:ascii="Calibri" w:hAnsi="Calibri"/>
                <w:color w:val="000000"/>
                <w:sz w:val="22"/>
                <w:szCs w:val="22"/>
              </w:rPr>
              <w:t>1</w:t>
            </w:r>
          </w:p>
        </w:tc>
      </w:tr>
      <w:tr w:rsidR="0055137E" w:rsidRPr="009401F0" w:rsidTr="0055137E">
        <w:trPr>
          <w:trHeight w:val="300"/>
          <w:jc w:val="center"/>
        </w:trPr>
        <w:tc>
          <w:tcPr>
            <w:tcW w:w="440" w:type="dxa"/>
            <w:shd w:val="clear" w:color="auto" w:fill="auto"/>
            <w:noWrap/>
            <w:vAlign w:val="center"/>
          </w:tcPr>
          <w:p w:rsidR="0055137E" w:rsidRPr="009401F0" w:rsidRDefault="0055137E" w:rsidP="008E6530">
            <w:pPr>
              <w:widowControl/>
              <w:suppressAutoHyphens w:val="0"/>
              <w:rPr>
                <w:rFonts w:ascii="Calibri" w:hAnsi="Calibri"/>
                <w:b/>
                <w:bCs/>
                <w:color w:val="000000"/>
                <w:sz w:val="22"/>
                <w:szCs w:val="22"/>
              </w:rPr>
            </w:pPr>
            <w:r>
              <w:rPr>
                <w:rFonts w:ascii="Calibri" w:hAnsi="Calibri"/>
                <w:b/>
                <w:bCs/>
                <w:color w:val="000000"/>
                <w:sz w:val="22"/>
                <w:szCs w:val="22"/>
              </w:rPr>
              <w:t>9</w:t>
            </w:r>
          </w:p>
        </w:tc>
        <w:tc>
          <w:tcPr>
            <w:tcW w:w="4517" w:type="dxa"/>
            <w:shd w:val="clear" w:color="auto" w:fill="auto"/>
            <w:noWrap/>
            <w:vAlign w:val="center"/>
          </w:tcPr>
          <w:p w:rsidR="0055137E" w:rsidRPr="00653C16" w:rsidRDefault="00653C16" w:rsidP="008E6530">
            <w:pPr>
              <w:widowControl/>
              <w:suppressAutoHyphens w:val="0"/>
              <w:jc w:val="left"/>
              <w:rPr>
                <w:rFonts w:ascii="Calibri" w:hAnsi="Calibri"/>
                <w:b/>
                <w:bCs/>
                <w:color w:val="000000"/>
                <w:sz w:val="22"/>
                <w:szCs w:val="22"/>
                <w:lang w:val="en-US"/>
              </w:rPr>
            </w:pPr>
            <w:r w:rsidRPr="00DC1841">
              <w:rPr>
                <w:rFonts w:ascii="Calibri" w:hAnsi="Calibri"/>
                <w:b/>
                <w:bCs/>
                <w:color w:val="000000"/>
                <w:sz w:val="22"/>
                <w:szCs w:val="22"/>
                <w:lang w:val="en-US"/>
              </w:rPr>
              <w:t>Connectors for ion pump wire</w:t>
            </w:r>
          </w:p>
        </w:tc>
        <w:tc>
          <w:tcPr>
            <w:tcW w:w="2693" w:type="dxa"/>
            <w:shd w:val="clear" w:color="auto" w:fill="auto"/>
            <w:noWrap/>
            <w:vAlign w:val="center"/>
          </w:tcPr>
          <w:p w:rsidR="0055137E" w:rsidRPr="00653C16" w:rsidRDefault="0055137E" w:rsidP="008E6530">
            <w:pPr>
              <w:widowControl/>
              <w:suppressAutoHyphens w:val="0"/>
              <w:jc w:val="left"/>
              <w:rPr>
                <w:rFonts w:ascii="Calibri" w:hAnsi="Calibri"/>
                <w:bCs/>
                <w:color w:val="000000"/>
                <w:sz w:val="22"/>
                <w:szCs w:val="22"/>
                <w:lang w:val="en-US"/>
              </w:rPr>
            </w:pPr>
          </w:p>
        </w:tc>
        <w:tc>
          <w:tcPr>
            <w:tcW w:w="786" w:type="dxa"/>
            <w:shd w:val="clear" w:color="auto" w:fill="auto"/>
            <w:noWrap/>
            <w:vAlign w:val="center"/>
          </w:tcPr>
          <w:p w:rsidR="0055137E" w:rsidRPr="009401F0" w:rsidRDefault="0055137E" w:rsidP="008E6530">
            <w:pPr>
              <w:widowControl/>
              <w:suppressAutoHyphens w:val="0"/>
              <w:rPr>
                <w:rFonts w:ascii="Calibri" w:hAnsi="Calibri"/>
                <w:color w:val="000000"/>
                <w:sz w:val="22"/>
                <w:szCs w:val="22"/>
              </w:rPr>
            </w:pPr>
            <w:r>
              <w:rPr>
                <w:rFonts w:ascii="Calibri" w:hAnsi="Calibri"/>
                <w:color w:val="000000"/>
                <w:sz w:val="22"/>
                <w:szCs w:val="22"/>
              </w:rPr>
              <w:t>50</w:t>
            </w:r>
          </w:p>
        </w:tc>
      </w:tr>
      <w:tr w:rsidR="0055137E" w:rsidRPr="009401F0" w:rsidTr="0055137E">
        <w:trPr>
          <w:trHeight w:val="300"/>
          <w:jc w:val="center"/>
        </w:trPr>
        <w:tc>
          <w:tcPr>
            <w:tcW w:w="440" w:type="dxa"/>
            <w:shd w:val="clear" w:color="auto" w:fill="auto"/>
            <w:noWrap/>
            <w:vAlign w:val="center"/>
          </w:tcPr>
          <w:p w:rsidR="0055137E" w:rsidRPr="009401F0" w:rsidRDefault="0055137E" w:rsidP="008E6530">
            <w:pPr>
              <w:widowControl/>
              <w:suppressAutoHyphens w:val="0"/>
              <w:rPr>
                <w:rFonts w:ascii="Calibri" w:hAnsi="Calibri"/>
                <w:b/>
                <w:bCs/>
                <w:color w:val="000000"/>
                <w:sz w:val="22"/>
                <w:szCs w:val="22"/>
              </w:rPr>
            </w:pPr>
            <w:r>
              <w:rPr>
                <w:rFonts w:ascii="Calibri" w:hAnsi="Calibri"/>
                <w:b/>
                <w:bCs/>
                <w:color w:val="000000"/>
                <w:sz w:val="22"/>
                <w:szCs w:val="22"/>
              </w:rPr>
              <w:t>10</w:t>
            </w:r>
          </w:p>
        </w:tc>
        <w:tc>
          <w:tcPr>
            <w:tcW w:w="4517" w:type="dxa"/>
            <w:shd w:val="clear" w:color="auto" w:fill="auto"/>
            <w:noWrap/>
            <w:vAlign w:val="center"/>
          </w:tcPr>
          <w:p w:rsidR="0055137E" w:rsidRPr="002506C2" w:rsidRDefault="00653C16" w:rsidP="008E6530">
            <w:pPr>
              <w:widowControl/>
              <w:suppressAutoHyphens w:val="0"/>
              <w:jc w:val="left"/>
              <w:rPr>
                <w:rFonts w:ascii="Calibri" w:hAnsi="Calibri"/>
                <w:b/>
                <w:bCs/>
                <w:color w:val="000000"/>
                <w:sz w:val="22"/>
                <w:szCs w:val="22"/>
              </w:rPr>
            </w:pPr>
            <w:r>
              <w:rPr>
                <w:rFonts w:ascii="Calibri" w:hAnsi="Calibri"/>
                <w:b/>
                <w:bCs/>
                <w:color w:val="000000"/>
                <w:sz w:val="22"/>
                <w:szCs w:val="22"/>
              </w:rPr>
              <w:t>Shelf for controller</w:t>
            </w:r>
            <w:r w:rsidR="0055137E">
              <w:rPr>
                <w:rFonts w:ascii="Calibri" w:hAnsi="Calibri"/>
                <w:b/>
                <w:bCs/>
                <w:color w:val="000000"/>
                <w:sz w:val="22"/>
                <w:szCs w:val="22"/>
              </w:rPr>
              <w:t xml:space="preserve"> SPCe 19”</w:t>
            </w:r>
          </w:p>
        </w:tc>
        <w:tc>
          <w:tcPr>
            <w:tcW w:w="2693" w:type="dxa"/>
            <w:shd w:val="clear" w:color="auto" w:fill="auto"/>
            <w:noWrap/>
            <w:vAlign w:val="center"/>
          </w:tcPr>
          <w:p w:rsidR="0055137E" w:rsidRPr="002506C2" w:rsidRDefault="0055137E" w:rsidP="008E6530">
            <w:pPr>
              <w:widowControl/>
              <w:suppressAutoHyphens w:val="0"/>
              <w:jc w:val="left"/>
              <w:rPr>
                <w:rFonts w:ascii="Calibri" w:hAnsi="Calibri"/>
                <w:bCs/>
                <w:color w:val="000000"/>
                <w:sz w:val="22"/>
                <w:szCs w:val="22"/>
                <w:lang w:val="en-US"/>
              </w:rPr>
            </w:pPr>
          </w:p>
        </w:tc>
        <w:tc>
          <w:tcPr>
            <w:tcW w:w="786" w:type="dxa"/>
            <w:shd w:val="clear" w:color="auto" w:fill="auto"/>
            <w:noWrap/>
            <w:vAlign w:val="center"/>
          </w:tcPr>
          <w:p w:rsidR="0055137E" w:rsidRPr="009401F0" w:rsidRDefault="0055137E" w:rsidP="008E6530">
            <w:pPr>
              <w:widowControl/>
              <w:suppressAutoHyphens w:val="0"/>
              <w:rPr>
                <w:rFonts w:ascii="Calibri" w:hAnsi="Calibri"/>
                <w:color w:val="000000"/>
                <w:sz w:val="22"/>
                <w:szCs w:val="22"/>
              </w:rPr>
            </w:pPr>
            <w:r>
              <w:rPr>
                <w:rFonts w:ascii="Calibri" w:hAnsi="Calibri"/>
                <w:color w:val="000000"/>
                <w:sz w:val="22"/>
                <w:szCs w:val="22"/>
              </w:rPr>
              <w:t>7</w:t>
            </w:r>
          </w:p>
        </w:tc>
      </w:tr>
      <w:tr w:rsidR="0055137E" w:rsidRPr="009401F0" w:rsidTr="0055137E">
        <w:trPr>
          <w:trHeight w:val="300"/>
          <w:jc w:val="center"/>
        </w:trPr>
        <w:tc>
          <w:tcPr>
            <w:tcW w:w="440" w:type="dxa"/>
            <w:shd w:val="clear" w:color="auto" w:fill="auto"/>
            <w:noWrap/>
            <w:vAlign w:val="center"/>
          </w:tcPr>
          <w:p w:rsidR="0055137E" w:rsidRDefault="0055137E" w:rsidP="00653C16">
            <w:pPr>
              <w:widowControl/>
              <w:suppressAutoHyphens w:val="0"/>
              <w:rPr>
                <w:rFonts w:ascii="Calibri" w:hAnsi="Calibri"/>
                <w:b/>
                <w:bCs/>
                <w:color w:val="000000"/>
                <w:sz w:val="22"/>
                <w:szCs w:val="22"/>
              </w:rPr>
            </w:pPr>
            <w:r>
              <w:rPr>
                <w:rFonts w:ascii="Calibri" w:hAnsi="Calibri"/>
                <w:b/>
                <w:bCs/>
                <w:color w:val="000000"/>
                <w:sz w:val="22"/>
                <w:szCs w:val="22"/>
              </w:rPr>
              <w:t>11</w:t>
            </w:r>
          </w:p>
        </w:tc>
        <w:tc>
          <w:tcPr>
            <w:tcW w:w="4517" w:type="dxa"/>
            <w:shd w:val="clear" w:color="auto" w:fill="auto"/>
            <w:noWrap/>
            <w:vAlign w:val="center"/>
          </w:tcPr>
          <w:p w:rsidR="0055137E" w:rsidRPr="00653C16" w:rsidRDefault="00653C16" w:rsidP="00653C16">
            <w:pPr>
              <w:widowControl/>
              <w:suppressAutoHyphens w:val="0"/>
              <w:jc w:val="left"/>
              <w:rPr>
                <w:rFonts w:ascii="Calibri" w:hAnsi="Calibri"/>
                <w:b/>
                <w:bCs/>
                <w:color w:val="000000"/>
                <w:sz w:val="22"/>
                <w:szCs w:val="22"/>
                <w:lang w:val="en-US"/>
              </w:rPr>
            </w:pPr>
            <w:r>
              <w:rPr>
                <w:rFonts w:ascii="Calibri" w:hAnsi="Calibri"/>
                <w:b/>
                <w:bCs/>
                <w:color w:val="000000"/>
                <w:sz w:val="22"/>
                <w:szCs w:val="22"/>
                <w:lang w:val="en-US"/>
              </w:rPr>
              <w:t>C</w:t>
            </w:r>
            <w:r w:rsidRPr="00653C16">
              <w:rPr>
                <w:rFonts w:ascii="Calibri" w:hAnsi="Calibri"/>
                <w:b/>
                <w:bCs/>
                <w:color w:val="000000"/>
                <w:sz w:val="22"/>
                <w:szCs w:val="22"/>
                <w:lang w:val="en-US"/>
              </w:rPr>
              <w:t xml:space="preserve">able for the sublimation titanium pump </w:t>
            </w:r>
            <w:r>
              <w:rPr>
                <w:rFonts w:ascii="Calibri" w:hAnsi="Calibri"/>
                <w:b/>
                <w:bCs/>
                <w:color w:val="000000"/>
                <w:sz w:val="22"/>
                <w:szCs w:val="22"/>
                <w:lang w:val="en-US"/>
              </w:rPr>
              <w:t xml:space="preserve">- </w:t>
            </w:r>
            <w:r w:rsidRPr="00653C16">
              <w:rPr>
                <w:rFonts w:ascii="Calibri" w:hAnsi="Calibri"/>
                <w:b/>
                <w:bCs/>
                <w:color w:val="000000"/>
                <w:sz w:val="22"/>
                <w:szCs w:val="22"/>
                <w:lang w:val="en-US"/>
              </w:rPr>
              <w:t>30m.</w:t>
            </w:r>
          </w:p>
        </w:tc>
        <w:tc>
          <w:tcPr>
            <w:tcW w:w="2693" w:type="dxa"/>
            <w:shd w:val="clear" w:color="auto" w:fill="auto"/>
            <w:noWrap/>
            <w:vAlign w:val="center"/>
          </w:tcPr>
          <w:p w:rsidR="0055137E" w:rsidRPr="00653C16" w:rsidRDefault="0055137E" w:rsidP="008E6530">
            <w:pPr>
              <w:widowControl/>
              <w:suppressAutoHyphens w:val="0"/>
              <w:jc w:val="left"/>
              <w:rPr>
                <w:rFonts w:ascii="Calibri" w:hAnsi="Calibri"/>
                <w:bCs/>
                <w:color w:val="000000"/>
                <w:sz w:val="22"/>
                <w:szCs w:val="22"/>
                <w:lang w:val="en-US"/>
              </w:rPr>
            </w:pPr>
          </w:p>
        </w:tc>
        <w:tc>
          <w:tcPr>
            <w:tcW w:w="786" w:type="dxa"/>
            <w:shd w:val="clear" w:color="auto" w:fill="auto"/>
            <w:noWrap/>
            <w:vAlign w:val="center"/>
          </w:tcPr>
          <w:p w:rsidR="0055137E" w:rsidRDefault="0055137E" w:rsidP="008E6530">
            <w:pPr>
              <w:widowControl/>
              <w:suppressAutoHyphens w:val="0"/>
              <w:rPr>
                <w:rFonts w:ascii="Calibri" w:hAnsi="Calibri"/>
                <w:color w:val="000000"/>
                <w:sz w:val="22"/>
                <w:szCs w:val="22"/>
              </w:rPr>
            </w:pPr>
            <w:r>
              <w:rPr>
                <w:rFonts w:ascii="Calibri" w:hAnsi="Calibri"/>
                <w:color w:val="000000"/>
                <w:sz w:val="22"/>
                <w:szCs w:val="22"/>
              </w:rPr>
              <w:t>1</w:t>
            </w:r>
          </w:p>
        </w:tc>
      </w:tr>
    </w:tbl>
    <w:p w:rsidR="0055137E" w:rsidRDefault="0055137E" w:rsidP="0055137E">
      <w:pPr>
        <w:autoSpaceDE w:val="0"/>
        <w:ind w:left="360"/>
        <w:jc w:val="both"/>
        <w:rPr>
          <w:lang w:val="en-GB" w:eastAsia="hi-IN" w:bidi="hi-IN"/>
        </w:rPr>
      </w:pPr>
    </w:p>
    <w:p w:rsidR="00622850" w:rsidRPr="00DD6A95" w:rsidRDefault="00653C16" w:rsidP="00622850">
      <w:pPr>
        <w:numPr>
          <w:ilvl w:val="0"/>
          <w:numId w:val="2"/>
        </w:numPr>
        <w:autoSpaceDE w:val="0"/>
        <w:jc w:val="both"/>
        <w:rPr>
          <w:lang w:val="en-GB" w:eastAsia="hi-IN" w:bidi="hi-IN"/>
        </w:rPr>
      </w:pPr>
      <w:r>
        <w:rPr>
          <w:lang w:val="en-GB" w:eastAsia="hi-IN" w:bidi="hi-IN"/>
        </w:rPr>
        <w:lastRenderedPageBreak/>
        <w:t xml:space="preserve">The </w:t>
      </w:r>
      <w:r w:rsidR="00622850" w:rsidRPr="00DD6A95">
        <w:rPr>
          <w:lang w:val="en-GB" w:eastAsia="hi-IN" w:bidi="hi-IN"/>
        </w:rPr>
        <w:t xml:space="preserve">detailed description of the Object of the contract is included in the Appendix No 1 to the Invitation for submission of the bids dated </w:t>
      </w:r>
      <w:r>
        <w:rPr>
          <w:lang w:val="en-GB" w:eastAsia="hi-IN" w:bidi="hi-IN"/>
        </w:rPr>
        <w:t>……………………..</w:t>
      </w:r>
      <w:r w:rsidR="00622850" w:rsidRPr="00DD6A95">
        <w:rPr>
          <w:lang w:val="en-GB" w:eastAsia="hi-IN" w:bidi="hi-IN"/>
        </w:rPr>
        <w:t xml:space="preserve"> and in the Contractor’s bid.</w:t>
      </w:r>
    </w:p>
    <w:p w:rsidR="00847CB1" w:rsidRDefault="00653C16" w:rsidP="00622850">
      <w:pPr>
        <w:numPr>
          <w:ilvl w:val="0"/>
          <w:numId w:val="2"/>
        </w:numPr>
        <w:autoSpaceDE w:val="0"/>
        <w:jc w:val="both"/>
        <w:rPr>
          <w:lang w:val="en-GB" w:eastAsia="hi-IN" w:bidi="hi-IN"/>
        </w:rPr>
      </w:pPr>
      <w:r>
        <w:rPr>
          <w:lang w:val="en-GB"/>
        </w:rPr>
        <w:t xml:space="preserve">The Object of the Contract shall be delivered in parts </w:t>
      </w:r>
      <w:r w:rsidR="00847CB1">
        <w:rPr>
          <w:lang w:val="en-GB"/>
        </w:rPr>
        <w:t>on the conditions: DAP (Incoterms 2010) and according to the below requirements:</w:t>
      </w:r>
    </w:p>
    <w:p w:rsidR="00847CB1" w:rsidRDefault="00847CB1" w:rsidP="00847CB1">
      <w:pPr>
        <w:autoSpaceDE w:val="0"/>
        <w:ind w:left="360"/>
        <w:jc w:val="both"/>
        <w:rPr>
          <w:lang w:val="en-GB" w:eastAsia="hi-IN" w:bidi="hi-IN"/>
        </w:rPr>
      </w:pPr>
    </w:p>
    <w:tbl>
      <w:tblPr>
        <w:tblW w:w="8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22"/>
        <w:gridCol w:w="3071"/>
        <w:gridCol w:w="2409"/>
        <w:gridCol w:w="695"/>
        <w:gridCol w:w="2301"/>
      </w:tblGrid>
      <w:tr w:rsidR="00847CB1" w:rsidRPr="009401F0" w:rsidTr="00847CB1">
        <w:trPr>
          <w:trHeight w:val="300"/>
          <w:jc w:val="center"/>
        </w:trPr>
        <w:tc>
          <w:tcPr>
            <w:tcW w:w="522" w:type="dxa"/>
            <w:shd w:val="clear" w:color="000000" w:fill="548235"/>
            <w:noWrap/>
            <w:vAlign w:val="center"/>
            <w:hideMark/>
          </w:tcPr>
          <w:p w:rsidR="00847CB1" w:rsidRPr="009401F0" w:rsidRDefault="00847CB1" w:rsidP="00847CB1">
            <w:pPr>
              <w:widowControl/>
              <w:suppressAutoHyphens w:val="0"/>
              <w:rPr>
                <w:rFonts w:ascii="Calibri" w:hAnsi="Calibri"/>
                <w:b/>
                <w:bCs/>
                <w:color w:val="FFFFFF"/>
                <w:sz w:val="22"/>
                <w:szCs w:val="22"/>
              </w:rPr>
            </w:pPr>
            <w:r>
              <w:rPr>
                <w:rFonts w:ascii="Calibri" w:hAnsi="Calibri"/>
                <w:b/>
                <w:bCs/>
                <w:color w:val="FFFFFF"/>
                <w:sz w:val="22"/>
                <w:szCs w:val="22"/>
              </w:rPr>
              <w:t>Pos.</w:t>
            </w:r>
          </w:p>
        </w:tc>
        <w:tc>
          <w:tcPr>
            <w:tcW w:w="3071" w:type="dxa"/>
            <w:shd w:val="clear" w:color="000000" w:fill="548235"/>
            <w:noWrap/>
            <w:vAlign w:val="bottom"/>
            <w:hideMark/>
          </w:tcPr>
          <w:p w:rsidR="00847CB1" w:rsidRPr="009401F0" w:rsidRDefault="00847CB1" w:rsidP="00847CB1">
            <w:pPr>
              <w:widowControl/>
              <w:suppressAutoHyphens w:val="0"/>
              <w:rPr>
                <w:rFonts w:ascii="Calibri" w:hAnsi="Calibri"/>
                <w:b/>
                <w:bCs/>
                <w:color w:val="FFFFFF"/>
                <w:sz w:val="22"/>
                <w:szCs w:val="22"/>
              </w:rPr>
            </w:pPr>
            <w:r>
              <w:rPr>
                <w:rFonts w:ascii="Calibri" w:hAnsi="Calibri"/>
                <w:b/>
                <w:bCs/>
                <w:color w:val="FFFFFF"/>
                <w:sz w:val="22"/>
                <w:szCs w:val="22"/>
              </w:rPr>
              <w:t>Scope of delivery</w:t>
            </w:r>
          </w:p>
        </w:tc>
        <w:tc>
          <w:tcPr>
            <w:tcW w:w="2409" w:type="dxa"/>
            <w:shd w:val="clear" w:color="000000" w:fill="548235"/>
            <w:noWrap/>
            <w:vAlign w:val="bottom"/>
            <w:hideMark/>
          </w:tcPr>
          <w:p w:rsidR="00847CB1" w:rsidRPr="009401F0" w:rsidRDefault="00847CB1" w:rsidP="00847CB1">
            <w:pPr>
              <w:widowControl/>
              <w:suppressAutoHyphens w:val="0"/>
              <w:rPr>
                <w:rFonts w:ascii="Calibri" w:hAnsi="Calibri"/>
                <w:b/>
                <w:bCs/>
                <w:color w:val="FFFFFF"/>
                <w:sz w:val="22"/>
                <w:szCs w:val="22"/>
              </w:rPr>
            </w:pPr>
            <w:r>
              <w:rPr>
                <w:rFonts w:ascii="Calibri" w:hAnsi="Calibri"/>
                <w:b/>
                <w:bCs/>
                <w:color w:val="FFFFFF"/>
                <w:sz w:val="22"/>
                <w:szCs w:val="22"/>
              </w:rPr>
              <w:t>M</w:t>
            </w:r>
            <w:r w:rsidRPr="009401F0">
              <w:rPr>
                <w:rFonts w:ascii="Calibri" w:hAnsi="Calibri"/>
                <w:b/>
                <w:bCs/>
                <w:color w:val="FFFFFF"/>
                <w:sz w:val="22"/>
                <w:szCs w:val="22"/>
              </w:rPr>
              <w:t>odel</w:t>
            </w:r>
          </w:p>
        </w:tc>
        <w:tc>
          <w:tcPr>
            <w:tcW w:w="695" w:type="dxa"/>
            <w:shd w:val="clear" w:color="000000" w:fill="548235"/>
            <w:noWrap/>
            <w:vAlign w:val="bottom"/>
            <w:hideMark/>
          </w:tcPr>
          <w:p w:rsidR="00847CB1" w:rsidRPr="009401F0" w:rsidRDefault="00847CB1" w:rsidP="00847CB1">
            <w:pPr>
              <w:widowControl/>
              <w:suppressAutoHyphens w:val="0"/>
              <w:rPr>
                <w:rFonts w:ascii="Calibri" w:hAnsi="Calibri"/>
                <w:b/>
                <w:bCs/>
                <w:color w:val="FFFFFF"/>
                <w:sz w:val="22"/>
                <w:szCs w:val="22"/>
              </w:rPr>
            </w:pPr>
            <w:r>
              <w:rPr>
                <w:rFonts w:ascii="Calibri" w:hAnsi="Calibri"/>
                <w:b/>
                <w:bCs/>
                <w:color w:val="FFFFFF"/>
                <w:sz w:val="22"/>
                <w:szCs w:val="22"/>
              </w:rPr>
              <w:t>Quan.</w:t>
            </w:r>
          </w:p>
        </w:tc>
        <w:tc>
          <w:tcPr>
            <w:tcW w:w="2301" w:type="dxa"/>
            <w:shd w:val="clear" w:color="000000" w:fill="548235"/>
            <w:vAlign w:val="center"/>
          </w:tcPr>
          <w:p w:rsidR="00847CB1" w:rsidRDefault="00847CB1" w:rsidP="00847CB1">
            <w:pPr>
              <w:widowControl/>
              <w:suppressAutoHyphens w:val="0"/>
              <w:rPr>
                <w:rFonts w:ascii="Calibri" w:hAnsi="Calibri"/>
                <w:b/>
                <w:bCs/>
                <w:color w:val="FFFFFF"/>
                <w:sz w:val="22"/>
                <w:szCs w:val="22"/>
              </w:rPr>
            </w:pPr>
            <w:r>
              <w:rPr>
                <w:rFonts w:ascii="Calibri" w:hAnsi="Calibri"/>
                <w:b/>
                <w:bCs/>
                <w:color w:val="FFFFFF"/>
                <w:sz w:val="22"/>
                <w:szCs w:val="22"/>
              </w:rPr>
              <w:t>Delivery time and place</w:t>
            </w:r>
          </w:p>
        </w:tc>
      </w:tr>
      <w:tr w:rsidR="00847CB1" w:rsidRPr="00847CB1" w:rsidTr="00847CB1">
        <w:trPr>
          <w:trHeight w:val="300"/>
          <w:jc w:val="center"/>
        </w:trPr>
        <w:tc>
          <w:tcPr>
            <w:tcW w:w="522" w:type="dxa"/>
            <w:shd w:val="clear" w:color="auto" w:fill="auto"/>
            <w:noWrap/>
            <w:vAlign w:val="center"/>
            <w:hideMark/>
          </w:tcPr>
          <w:p w:rsidR="00847CB1" w:rsidRPr="009401F0" w:rsidRDefault="00847CB1" w:rsidP="00847CB1">
            <w:pPr>
              <w:widowControl/>
              <w:suppressAutoHyphens w:val="0"/>
              <w:rPr>
                <w:rFonts w:ascii="Calibri" w:hAnsi="Calibri"/>
                <w:b/>
                <w:bCs/>
                <w:color w:val="000000"/>
                <w:sz w:val="22"/>
                <w:szCs w:val="22"/>
              </w:rPr>
            </w:pPr>
            <w:r w:rsidRPr="009401F0">
              <w:rPr>
                <w:rFonts w:ascii="Calibri" w:hAnsi="Calibri"/>
                <w:b/>
                <w:bCs/>
                <w:color w:val="000000"/>
                <w:sz w:val="22"/>
                <w:szCs w:val="22"/>
              </w:rPr>
              <w:t>1</w:t>
            </w:r>
          </w:p>
        </w:tc>
        <w:tc>
          <w:tcPr>
            <w:tcW w:w="3071" w:type="dxa"/>
            <w:shd w:val="clear" w:color="auto" w:fill="auto"/>
            <w:noWrap/>
            <w:vAlign w:val="center"/>
            <w:hideMark/>
          </w:tcPr>
          <w:p w:rsidR="00847CB1" w:rsidRPr="009401F0" w:rsidRDefault="00847CB1" w:rsidP="00847CB1">
            <w:pPr>
              <w:widowControl/>
              <w:suppressAutoHyphens w:val="0"/>
              <w:jc w:val="left"/>
              <w:rPr>
                <w:rFonts w:ascii="Calibri" w:hAnsi="Calibri"/>
                <w:b/>
                <w:bCs/>
                <w:color w:val="000000"/>
                <w:sz w:val="22"/>
                <w:szCs w:val="22"/>
              </w:rPr>
            </w:pPr>
            <w:r>
              <w:rPr>
                <w:rFonts w:ascii="Calibri" w:hAnsi="Calibri"/>
                <w:b/>
                <w:bCs/>
                <w:color w:val="000000"/>
                <w:sz w:val="22"/>
                <w:szCs w:val="22"/>
              </w:rPr>
              <w:t>Ion pump type A</w:t>
            </w:r>
          </w:p>
        </w:tc>
        <w:tc>
          <w:tcPr>
            <w:tcW w:w="2409" w:type="dxa"/>
            <w:shd w:val="clear" w:color="auto" w:fill="auto"/>
            <w:noWrap/>
            <w:vAlign w:val="center"/>
          </w:tcPr>
          <w:p w:rsidR="00847CB1" w:rsidRPr="009401F0"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hideMark/>
          </w:tcPr>
          <w:p w:rsidR="00847CB1" w:rsidRPr="009401F0" w:rsidRDefault="00847CB1" w:rsidP="00847CB1">
            <w:pPr>
              <w:widowControl/>
              <w:suppressAutoHyphens w:val="0"/>
              <w:rPr>
                <w:rFonts w:ascii="Calibri" w:hAnsi="Calibri"/>
                <w:color w:val="000000"/>
                <w:sz w:val="22"/>
                <w:szCs w:val="22"/>
              </w:rPr>
            </w:pPr>
            <w:r w:rsidRPr="009401F0">
              <w:rPr>
                <w:rFonts w:ascii="Calibri" w:hAnsi="Calibri"/>
                <w:color w:val="000000"/>
                <w:sz w:val="22"/>
                <w:szCs w:val="22"/>
              </w:rPr>
              <w:t>1</w:t>
            </w:r>
          </w:p>
        </w:tc>
        <w:tc>
          <w:tcPr>
            <w:tcW w:w="2301" w:type="dxa"/>
            <w:vMerge w:val="restart"/>
            <w:vAlign w:val="center"/>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FMB Berlin</w:t>
            </w:r>
          </w:p>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Between 1.07. - 31.08.2018</w:t>
            </w:r>
          </w:p>
        </w:tc>
      </w:tr>
      <w:tr w:rsidR="00847CB1" w:rsidRPr="00847CB1" w:rsidTr="00847CB1">
        <w:trPr>
          <w:trHeight w:val="300"/>
          <w:jc w:val="center"/>
        </w:trPr>
        <w:tc>
          <w:tcPr>
            <w:tcW w:w="522" w:type="dxa"/>
            <w:shd w:val="clear" w:color="auto" w:fill="auto"/>
            <w:noWrap/>
            <w:vAlign w:val="center"/>
            <w:hideMark/>
          </w:tcPr>
          <w:p w:rsidR="00847CB1" w:rsidRPr="00847CB1" w:rsidRDefault="00847CB1" w:rsidP="00847CB1">
            <w:pPr>
              <w:widowControl/>
              <w:suppressAutoHyphens w:val="0"/>
              <w:rPr>
                <w:rFonts w:ascii="Calibri" w:hAnsi="Calibri"/>
                <w:b/>
                <w:bCs/>
                <w:color w:val="000000"/>
                <w:sz w:val="22"/>
                <w:szCs w:val="22"/>
                <w:lang w:val="en-US"/>
              </w:rPr>
            </w:pPr>
            <w:r w:rsidRPr="00847CB1">
              <w:rPr>
                <w:rFonts w:ascii="Calibri" w:hAnsi="Calibri"/>
                <w:b/>
                <w:bCs/>
                <w:color w:val="000000"/>
                <w:sz w:val="22"/>
                <w:szCs w:val="22"/>
                <w:lang w:val="en-US"/>
              </w:rPr>
              <w:t>2</w:t>
            </w:r>
          </w:p>
        </w:tc>
        <w:tc>
          <w:tcPr>
            <w:tcW w:w="3071" w:type="dxa"/>
            <w:shd w:val="clear" w:color="auto" w:fill="auto"/>
            <w:noWrap/>
            <w:vAlign w:val="center"/>
            <w:hideMark/>
          </w:tcPr>
          <w:p w:rsidR="00847CB1" w:rsidRPr="00847CB1"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Ion pump type B</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hideMark/>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2</w:t>
            </w:r>
          </w:p>
        </w:tc>
        <w:tc>
          <w:tcPr>
            <w:tcW w:w="2301" w:type="dxa"/>
            <w:vMerge/>
          </w:tcPr>
          <w:p w:rsidR="00847CB1" w:rsidRPr="00847CB1" w:rsidRDefault="00847CB1" w:rsidP="00847CB1">
            <w:pPr>
              <w:widowControl/>
              <w:suppressAutoHyphens w:val="0"/>
              <w:rPr>
                <w:rFonts w:ascii="Calibri" w:hAnsi="Calibri"/>
                <w:color w:val="000000"/>
                <w:sz w:val="22"/>
                <w:szCs w:val="22"/>
                <w:lang w:val="en-US"/>
              </w:rPr>
            </w:pPr>
          </w:p>
        </w:tc>
      </w:tr>
      <w:tr w:rsidR="00847CB1" w:rsidRPr="00847CB1" w:rsidTr="00847CB1">
        <w:trPr>
          <w:trHeight w:val="300"/>
          <w:jc w:val="center"/>
        </w:trPr>
        <w:tc>
          <w:tcPr>
            <w:tcW w:w="522" w:type="dxa"/>
            <w:shd w:val="clear" w:color="auto" w:fill="auto"/>
            <w:noWrap/>
            <w:vAlign w:val="center"/>
            <w:hideMark/>
          </w:tcPr>
          <w:p w:rsidR="00847CB1" w:rsidRPr="00847CB1" w:rsidRDefault="00847CB1" w:rsidP="00847CB1">
            <w:pPr>
              <w:widowControl/>
              <w:suppressAutoHyphens w:val="0"/>
              <w:rPr>
                <w:rFonts w:ascii="Calibri" w:hAnsi="Calibri"/>
                <w:b/>
                <w:bCs/>
                <w:color w:val="000000"/>
                <w:sz w:val="22"/>
                <w:szCs w:val="22"/>
                <w:lang w:val="en-US"/>
              </w:rPr>
            </w:pPr>
            <w:r w:rsidRPr="00847CB1">
              <w:rPr>
                <w:rFonts w:ascii="Calibri" w:hAnsi="Calibri"/>
                <w:b/>
                <w:bCs/>
                <w:color w:val="000000"/>
                <w:sz w:val="22"/>
                <w:szCs w:val="22"/>
                <w:lang w:val="en-US"/>
              </w:rPr>
              <w:t>3</w:t>
            </w:r>
          </w:p>
        </w:tc>
        <w:tc>
          <w:tcPr>
            <w:tcW w:w="3071" w:type="dxa"/>
            <w:shd w:val="clear" w:color="auto" w:fill="auto"/>
            <w:noWrap/>
            <w:vAlign w:val="center"/>
            <w:hideMark/>
          </w:tcPr>
          <w:p w:rsidR="00847CB1" w:rsidRPr="00847CB1"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Ion pump type C</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hideMark/>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4</w:t>
            </w:r>
          </w:p>
        </w:tc>
        <w:tc>
          <w:tcPr>
            <w:tcW w:w="2301" w:type="dxa"/>
            <w:vMerge/>
          </w:tcPr>
          <w:p w:rsidR="00847CB1" w:rsidRPr="00847CB1" w:rsidRDefault="00847CB1" w:rsidP="00847CB1">
            <w:pPr>
              <w:widowControl/>
              <w:suppressAutoHyphens w:val="0"/>
              <w:rPr>
                <w:rFonts w:ascii="Calibri" w:hAnsi="Calibri"/>
                <w:color w:val="000000"/>
                <w:sz w:val="22"/>
                <w:szCs w:val="22"/>
                <w:lang w:val="en-US"/>
              </w:rPr>
            </w:pPr>
          </w:p>
        </w:tc>
      </w:tr>
      <w:tr w:rsidR="00847CB1" w:rsidRPr="00847CB1" w:rsidTr="00847CB1">
        <w:trPr>
          <w:trHeight w:val="300"/>
          <w:jc w:val="center"/>
        </w:trPr>
        <w:tc>
          <w:tcPr>
            <w:tcW w:w="522" w:type="dxa"/>
            <w:shd w:val="clear" w:color="auto" w:fill="auto"/>
            <w:noWrap/>
            <w:vAlign w:val="center"/>
            <w:hideMark/>
          </w:tcPr>
          <w:p w:rsidR="00847CB1" w:rsidRPr="00847CB1" w:rsidRDefault="00847CB1" w:rsidP="00847CB1">
            <w:pPr>
              <w:widowControl/>
              <w:suppressAutoHyphens w:val="0"/>
              <w:rPr>
                <w:rFonts w:ascii="Calibri" w:hAnsi="Calibri"/>
                <w:b/>
                <w:bCs/>
                <w:color w:val="000000"/>
                <w:sz w:val="22"/>
                <w:szCs w:val="22"/>
                <w:lang w:val="en-US"/>
              </w:rPr>
            </w:pPr>
            <w:r w:rsidRPr="00847CB1">
              <w:rPr>
                <w:rFonts w:ascii="Calibri" w:hAnsi="Calibri"/>
                <w:b/>
                <w:bCs/>
                <w:color w:val="000000"/>
                <w:sz w:val="22"/>
                <w:szCs w:val="22"/>
                <w:lang w:val="en-US"/>
              </w:rPr>
              <w:t>4</w:t>
            </w:r>
          </w:p>
        </w:tc>
        <w:tc>
          <w:tcPr>
            <w:tcW w:w="3071" w:type="dxa"/>
            <w:shd w:val="clear" w:color="auto" w:fill="auto"/>
            <w:noWrap/>
            <w:vAlign w:val="center"/>
            <w:hideMark/>
          </w:tcPr>
          <w:p w:rsidR="00847CB1" w:rsidRPr="00847CB1"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Ion pump type D</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hideMark/>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1</w:t>
            </w:r>
          </w:p>
        </w:tc>
        <w:tc>
          <w:tcPr>
            <w:tcW w:w="2301" w:type="dxa"/>
            <w:vMerge/>
          </w:tcPr>
          <w:p w:rsidR="00847CB1" w:rsidRPr="00847CB1" w:rsidRDefault="00847CB1" w:rsidP="00847CB1">
            <w:pPr>
              <w:widowControl/>
              <w:suppressAutoHyphens w:val="0"/>
              <w:rPr>
                <w:rFonts w:ascii="Calibri" w:hAnsi="Calibri"/>
                <w:color w:val="000000"/>
                <w:sz w:val="22"/>
                <w:szCs w:val="22"/>
                <w:lang w:val="en-US"/>
              </w:rPr>
            </w:pPr>
          </w:p>
        </w:tc>
      </w:tr>
      <w:tr w:rsidR="00847CB1" w:rsidRPr="00847CB1" w:rsidTr="00847CB1">
        <w:trPr>
          <w:trHeight w:val="300"/>
          <w:jc w:val="center"/>
        </w:trPr>
        <w:tc>
          <w:tcPr>
            <w:tcW w:w="522" w:type="dxa"/>
            <w:shd w:val="clear" w:color="auto" w:fill="auto"/>
            <w:noWrap/>
            <w:vAlign w:val="center"/>
            <w:hideMark/>
          </w:tcPr>
          <w:p w:rsidR="00847CB1" w:rsidRPr="00847CB1" w:rsidRDefault="00847CB1" w:rsidP="00847CB1">
            <w:pPr>
              <w:widowControl/>
              <w:suppressAutoHyphens w:val="0"/>
              <w:rPr>
                <w:rFonts w:ascii="Calibri" w:hAnsi="Calibri"/>
                <w:b/>
                <w:bCs/>
                <w:color w:val="000000"/>
                <w:sz w:val="22"/>
                <w:szCs w:val="22"/>
                <w:lang w:val="en-US"/>
              </w:rPr>
            </w:pPr>
            <w:r w:rsidRPr="00847CB1">
              <w:rPr>
                <w:rFonts w:ascii="Calibri" w:hAnsi="Calibri"/>
                <w:b/>
                <w:bCs/>
                <w:color w:val="000000"/>
                <w:sz w:val="22"/>
                <w:szCs w:val="22"/>
                <w:lang w:val="en-US"/>
              </w:rPr>
              <w:t>5</w:t>
            </w:r>
          </w:p>
        </w:tc>
        <w:tc>
          <w:tcPr>
            <w:tcW w:w="3071" w:type="dxa"/>
            <w:shd w:val="clear" w:color="auto" w:fill="auto"/>
            <w:noWrap/>
            <w:vAlign w:val="center"/>
            <w:hideMark/>
          </w:tcPr>
          <w:p w:rsidR="00847CB1" w:rsidRPr="00847CB1"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Ion pump type E</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hideMark/>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9</w:t>
            </w:r>
          </w:p>
        </w:tc>
        <w:tc>
          <w:tcPr>
            <w:tcW w:w="2301" w:type="dxa"/>
            <w:vMerge/>
          </w:tcPr>
          <w:p w:rsidR="00847CB1" w:rsidRPr="00847CB1" w:rsidRDefault="00847CB1" w:rsidP="00847CB1">
            <w:pPr>
              <w:widowControl/>
              <w:suppressAutoHyphens w:val="0"/>
              <w:rPr>
                <w:rFonts w:ascii="Calibri" w:hAnsi="Calibri"/>
                <w:color w:val="000000"/>
                <w:sz w:val="22"/>
                <w:szCs w:val="22"/>
                <w:lang w:val="en-US"/>
              </w:rPr>
            </w:pPr>
          </w:p>
        </w:tc>
      </w:tr>
      <w:tr w:rsidR="00847CB1" w:rsidRPr="00E87680" w:rsidTr="00847CB1">
        <w:trPr>
          <w:trHeight w:val="300"/>
          <w:jc w:val="center"/>
        </w:trPr>
        <w:tc>
          <w:tcPr>
            <w:tcW w:w="522" w:type="dxa"/>
            <w:shd w:val="clear" w:color="auto" w:fill="auto"/>
            <w:noWrap/>
            <w:vAlign w:val="center"/>
            <w:hideMark/>
          </w:tcPr>
          <w:p w:rsidR="00847CB1" w:rsidRPr="00847CB1" w:rsidRDefault="00847CB1" w:rsidP="00847CB1">
            <w:pPr>
              <w:widowControl/>
              <w:suppressAutoHyphens w:val="0"/>
              <w:rPr>
                <w:rFonts w:ascii="Calibri" w:hAnsi="Calibri"/>
                <w:b/>
                <w:bCs/>
                <w:color w:val="000000"/>
                <w:sz w:val="22"/>
                <w:szCs w:val="22"/>
                <w:lang w:val="en-US"/>
              </w:rPr>
            </w:pPr>
            <w:r w:rsidRPr="00847CB1">
              <w:rPr>
                <w:rFonts w:ascii="Calibri" w:hAnsi="Calibri"/>
                <w:b/>
                <w:bCs/>
                <w:color w:val="000000"/>
                <w:sz w:val="22"/>
                <w:szCs w:val="22"/>
                <w:lang w:val="en-US"/>
              </w:rPr>
              <w:t>6</w:t>
            </w:r>
          </w:p>
        </w:tc>
        <w:tc>
          <w:tcPr>
            <w:tcW w:w="3071" w:type="dxa"/>
            <w:shd w:val="clear" w:color="auto" w:fill="auto"/>
            <w:noWrap/>
            <w:vAlign w:val="center"/>
            <w:hideMark/>
          </w:tcPr>
          <w:p w:rsidR="00847CB1" w:rsidRPr="00847CB1"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Ion pump type F</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hideMark/>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2</w:t>
            </w:r>
          </w:p>
        </w:tc>
        <w:tc>
          <w:tcPr>
            <w:tcW w:w="2301" w:type="dxa"/>
            <w:vMerge w:val="restart"/>
            <w:vAlign w:val="center"/>
          </w:tcPr>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NCPS SOLARIS Kraków</w:t>
            </w:r>
          </w:p>
          <w:p w:rsidR="00847CB1" w:rsidRPr="00847CB1" w:rsidRDefault="00847CB1" w:rsidP="00847CB1">
            <w:pPr>
              <w:widowControl/>
              <w:suppressAutoHyphens w:val="0"/>
              <w:rPr>
                <w:rFonts w:ascii="Calibri" w:hAnsi="Calibri"/>
                <w:color w:val="000000"/>
                <w:sz w:val="22"/>
                <w:szCs w:val="22"/>
                <w:lang w:val="en-US"/>
              </w:rPr>
            </w:pPr>
            <w:r w:rsidRPr="00847CB1">
              <w:rPr>
                <w:rFonts w:ascii="Calibri" w:hAnsi="Calibri"/>
                <w:color w:val="000000"/>
                <w:sz w:val="22"/>
                <w:szCs w:val="22"/>
                <w:lang w:val="en-US"/>
              </w:rPr>
              <w:t>Up to 30.06.2018</w:t>
            </w:r>
          </w:p>
        </w:tc>
      </w:tr>
      <w:tr w:rsidR="00847CB1" w:rsidRPr="009401F0" w:rsidTr="00847CB1">
        <w:trPr>
          <w:trHeight w:val="300"/>
          <w:jc w:val="center"/>
        </w:trPr>
        <w:tc>
          <w:tcPr>
            <w:tcW w:w="522" w:type="dxa"/>
            <w:shd w:val="clear" w:color="auto" w:fill="auto"/>
            <w:noWrap/>
            <w:vAlign w:val="center"/>
          </w:tcPr>
          <w:p w:rsidR="00847CB1" w:rsidRPr="009401F0" w:rsidRDefault="00847CB1" w:rsidP="00847CB1">
            <w:pPr>
              <w:widowControl/>
              <w:suppressAutoHyphens w:val="0"/>
              <w:rPr>
                <w:rFonts w:ascii="Calibri" w:hAnsi="Calibri"/>
                <w:b/>
                <w:bCs/>
                <w:color w:val="000000"/>
                <w:sz w:val="22"/>
                <w:szCs w:val="22"/>
              </w:rPr>
            </w:pPr>
            <w:r>
              <w:rPr>
                <w:rFonts w:ascii="Calibri" w:hAnsi="Calibri"/>
                <w:b/>
                <w:bCs/>
                <w:color w:val="000000"/>
                <w:sz w:val="22"/>
                <w:szCs w:val="22"/>
              </w:rPr>
              <w:t>7</w:t>
            </w:r>
          </w:p>
        </w:tc>
        <w:tc>
          <w:tcPr>
            <w:tcW w:w="3071" w:type="dxa"/>
            <w:shd w:val="clear" w:color="auto" w:fill="auto"/>
            <w:noWrap/>
            <w:vAlign w:val="center"/>
          </w:tcPr>
          <w:p w:rsidR="00847CB1" w:rsidRPr="009401F0" w:rsidRDefault="00847CB1" w:rsidP="00847CB1">
            <w:pPr>
              <w:widowControl/>
              <w:suppressAutoHyphens w:val="0"/>
              <w:jc w:val="left"/>
              <w:rPr>
                <w:rFonts w:ascii="Calibri" w:hAnsi="Calibri"/>
                <w:b/>
                <w:bCs/>
                <w:color w:val="000000"/>
                <w:sz w:val="22"/>
                <w:szCs w:val="22"/>
              </w:rPr>
            </w:pPr>
            <w:r>
              <w:rPr>
                <w:rFonts w:ascii="Calibri" w:hAnsi="Calibri"/>
                <w:b/>
                <w:bCs/>
                <w:color w:val="000000"/>
                <w:sz w:val="22"/>
                <w:szCs w:val="22"/>
              </w:rPr>
              <w:t>Ion pump controler</w:t>
            </w:r>
          </w:p>
        </w:tc>
        <w:tc>
          <w:tcPr>
            <w:tcW w:w="2409" w:type="dxa"/>
            <w:shd w:val="clear" w:color="auto" w:fill="auto"/>
            <w:noWrap/>
            <w:vAlign w:val="center"/>
          </w:tcPr>
          <w:p w:rsidR="00847CB1" w:rsidRPr="002506C2" w:rsidRDefault="00847CB1" w:rsidP="00847CB1">
            <w:pPr>
              <w:widowControl/>
              <w:suppressAutoHyphens w:val="0"/>
              <w:jc w:val="left"/>
              <w:rPr>
                <w:rFonts w:ascii="Calibri" w:hAnsi="Calibri"/>
                <w:bCs/>
                <w:color w:val="000000"/>
                <w:sz w:val="22"/>
                <w:szCs w:val="22"/>
              </w:rPr>
            </w:pPr>
          </w:p>
        </w:tc>
        <w:tc>
          <w:tcPr>
            <w:tcW w:w="695" w:type="dxa"/>
            <w:shd w:val="clear" w:color="auto" w:fill="auto"/>
            <w:noWrap/>
            <w:vAlign w:val="center"/>
          </w:tcPr>
          <w:p w:rsidR="00847CB1" w:rsidRPr="009401F0" w:rsidRDefault="00847CB1" w:rsidP="00847CB1">
            <w:pPr>
              <w:widowControl/>
              <w:suppressAutoHyphens w:val="0"/>
              <w:rPr>
                <w:rFonts w:ascii="Calibri" w:hAnsi="Calibri"/>
                <w:color w:val="000000"/>
                <w:sz w:val="22"/>
                <w:szCs w:val="22"/>
              </w:rPr>
            </w:pPr>
            <w:r>
              <w:rPr>
                <w:rFonts w:ascii="Calibri" w:hAnsi="Calibri"/>
                <w:color w:val="000000"/>
                <w:sz w:val="22"/>
                <w:szCs w:val="22"/>
              </w:rPr>
              <w:t>24</w:t>
            </w:r>
          </w:p>
        </w:tc>
        <w:tc>
          <w:tcPr>
            <w:tcW w:w="2301" w:type="dxa"/>
            <w:vMerge/>
          </w:tcPr>
          <w:p w:rsidR="00847CB1" w:rsidRDefault="00847CB1" w:rsidP="00847CB1">
            <w:pPr>
              <w:widowControl/>
              <w:suppressAutoHyphens w:val="0"/>
              <w:rPr>
                <w:rFonts w:ascii="Calibri" w:hAnsi="Calibri"/>
                <w:color w:val="000000"/>
                <w:sz w:val="22"/>
                <w:szCs w:val="22"/>
              </w:rPr>
            </w:pPr>
          </w:p>
        </w:tc>
      </w:tr>
      <w:tr w:rsidR="00847CB1" w:rsidRPr="009401F0" w:rsidTr="00847CB1">
        <w:trPr>
          <w:trHeight w:val="300"/>
          <w:jc w:val="center"/>
        </w:trPr>
        <w:tc>
          <w:tcPr>
            <w:tcW w:w="522" w:type="dxa"/>
            <w:shd w:val="clear" w:color="auto" w:fill="auto"/>
            <w:noWrap/>
            <w:vAlign w:val="center"/>
          </w:tcPr>
          <w:p w:rsidR="00847CB1" w:rsidRPr="009401F0" w:rsidRDefault="00847CB1" w:rsidP="00847CB1">
            <w:pPr>
              <w:widowControl/>
              <w:suppressAutoHyphens w:val="0"/>
              <w:rPr>
                <w:rFonts w:ascii="Calibri" w:hAnsi="Calibri"/>
                <w:b/>
                <w:bCs/>
                <w:color w:val="000000"/>
                <w:sz w:val="22"/>
                <w:szCs w:val="22"/>
              </w:rPr>
            </w:pPr>
            <w:r>
              <w:rPr>
                <w:rFonts w:ascii="Calibri" w:hAnsi="Calibri"/>
                <w:b/>
                <w:bCs/>
                <w:color w:val="000000"/>
                <w:sz w:val="22"/>
                <w:szCs w:val="22"/>
              </w:rPr>
              <w:t>8</w:t>
            </w:r>
          </w:p>
        </w:tc>
        <w:tc>
          <w:tcPr>
            <w:tcW w:w="3071" w:type="dxa"/>
            <w:shd w:val="clear" w:color="auto" w:fill="auto"/>
            <w:noWrap/>
            <w:vAlign w:val="center"/>
          </w:tcPr>
          <w:p w:rsidR="00847CB1" w:rsidRPr="0055137E"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Controller for sublimation titanium pump</w:t>
            </w:r>
          </w:p>
        </w:tc>
        <w:tc>
          <w:tcPr>
            <w:tcW w:w="2409" w:type="dxa"/>
            <w:shd w:val="clear" w:color="auto" w:fill="auto"/>
            <w:noWrap/>
            <w:vAlign w:val="center"/>
          </w:tcPr>
          <w:p w:rsidR="00847CB1" w:rsidRPr="00847CB1" w:rsidRDefault="00847CB1" w:rsidP="00847CB1">
            <w:pPr>
              <w:pStyle w:val="NormalnyWeb"/>
              <w:rPr>
                <w:rFonts w:ascii="Calibri" w:hAnsi="Calibri"/>
                <w:bCs/>
                <w:color w:val="000000"/>
                <w:sz w:val="22"/>
                <w:szCs w:val="22"/>
                <w:lang w:val="en-US"/>
              </w:rPr>
            </w:pPr>
          </w:p>
        </w:tc>
        <w:tc>
          <w:tcPr>
            <w:tcW w:w="695" w:type="dxa"/>
            <w:shd w:val="clear" w:color="auto" w:fill="auto"/>
            <w:noWrap/>
            <w:vAlign w:val="center"/>
          </w:tcPr>
          <w:p w:rsidR="00847CB1" w:rsidRPr="009401F0" w:rsidRDefault="00847CB1" w:rsidP="00847CB1">
            <w:pPr>
              <w:widowControl/>
              <w:suppressAutoHyphens w:val="0"/>
              <w:rPr>
                <w:rFonts w:ascii="Calibri" w:hAnsi="Calibri"/>
                <w:color w:val="000000"/>
                <w:sz w:val="22"/>
                <w:szCs w:val="22"/>
              </w:rPr>
            </w:pPr>
            <w:r>
              <w:rPr>
                <w:rFonts w:ascii="Calibri" w:hAnsi="Calibri"/>
                <w:color w:val="000000"/>
                <w:sz w:val="22"/>
                <w:szCs w:val="22"/>
              </w:rPr>
              <w:t>1</w:t>
            </w:r>
          </w:p>
        </w:tc>
        <w:tc>
          <w:tcPr>
            <w:tcW w:w="2301" w:type="dxa"/>
            <w:vMerge/>
          </w:tcPr>
          <w:p w:rsidR="00847CB1" w:rsidRDefault="00847CB1" w:rsidP="00847CB1">
            <w:pPr>
              <w:widowControl/>
              <w:suppressAutoHyphens w:val="0"/>
              <w:rPr>
                <w:rFonts w:ascii="Calibri" w:hAnsi="Calibri"/>
                <w:color w:val="000000"/>
                <w:sz w:val="22"/>
                <w:szCs w:val="22"/>
              </w:rPr>
            </w:pPr>
          </w:p>
        </w:tc>
      </w:tr>
      <w:tr w:rsidR="00847CB1" w:rsidRPr="009401F0" w:rsidTr="00847CB1">
        <w:trPr>
          <w:trHeight w:val="300"/>
          <w:jc w:val="center"/>
        </w:trPr>
        <w:tc>
          <w:tcPr>
            <w:tcW w:w="522" w:type="dxa"/>
            <w:shd w:val="clear" w:color="auto" w:fill="auto"/>
            <w:noWrap/>
            <w:vAlign w:val="center"/>
          </w:tcPr>
          <w:p w:rsidR="00847CB1" w:rsidRPr="009401F0" w:rsidRDefault="00847CB1" w:rsidP="00847CB1">
            <w:pPr>
              <w:widowControl/>
              <w:suppressAutoHyphens w:val="0"/>
              <w:rPr>
                <w:rFonts w:ascii="Calibri" w:hAnsi="Calibri"/>
                <w:b/>
                <w:bCs/>
                <w:color w:val="000000"/>
                <w:sz w:val="22"/>
                <w:szCs w:val="22"/>
              </w:rPr>
            </w:pPr>
            <w:r>
              <w:rPr>
                <w:rFonts w:ascii="Calibri" w:hAnsi="Calibri"/>
                <w:b/>
                <w:bCs/>
                <w:color w:val="000000"/>
                <w:sz w:val="22"/>
                <w:szCs w:val="22"/>
              </w:rPr>
              <w:t>9</w:t>
            </w:r>
          </w:p>
        </w:tc>
        <w:tc>
          <w:tcPr>
            <w:tcW w:w="3071" w:type="dxa"/>
            <w:shd w:val="clear" w:color="auto" w:fill="auto"/>
            <w:noWrap/>
            <w:vAlign w:val="center"/>
          </w:tcPr>
          <w:p w:rsidR="00847CB1" w:rsidRPr="00653C16" w:rsidRDefault="00847CB1" w:rsidP="00847CB1">
            <w:pPr>
              <w:widowControl/>
              <w:suppressAutoHyphens w:val="0"/>
              <w:jc w:val="left"/>
              <w:rPr>
                <w:rFonts w:ascii="Calibri" w:hAnsi="Calibri"/>
                <w:b/>
                <w:bCs/>
                <w:color w:val="000000"/>
                <w:sz w:val="22"/>
                <w:szCs w:val="22"/>
                <w:lang w:val="en-US"/>
              </w:rPr>
            </w:pPr>
            <w:r w:rsidRPr="00847CB1">
              <w:rPr>
                <w:rFonts w:ascii="Calibri" w:hAnsi="Calibri"/>
                <w:b/>
                <w:bCs/>
                <w:color w:val="000000"/>
                <w:sz w:val="22"/>
                <w:szCs w:val="22"/>
                <w:lang w:val="en-US"/>
              </w:rPr>
              <w:t>Connectors for ion pump wire</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tcPr>
          <w:p w:rsidR="00847CB1" w:rsidRPr="009401F0" w:rsidRDefault="00847CB1" w:rsidP="00847CB1">
            <w:pPr>
              <w:widowControl/>
              <w:suppressAutoHyphens w:val="0"/>
              <w:rPr>
                <w:rFonts w:ascii="Calibri" w:hAnsi="Calibri"/>
                <w:color w:val="000000"/>
                <w:sz w:val="22"/>
                <w:szCs w:val="22"/>
              </w:rPr>
            </w:pPr>
            <w:r>
              <w:rPr>
                <w:rFonts w:ascii="Calibri" w:hAnsi="Calibri"/>
                <w:color w:val="000000"/>
                <w:sz w:val="22"/>
                <w:szCs w:val="22"/>
              </w:rPr>
              <w:t>50</w:t>
            </w:r>
          </w:p>
        </w:tc>
        <w:tc>
          <w:tcPr>
            <w:tcW w:w="2301" w:type="dxa"/>
            <w:vMerge/>
          </w:tcPr>
          <w:p w:rsidR="00847CB1" w:rsidRDefault="00847CB1" w:rsidP="00847CB1">
            <w:pPr>
              <w:widowControl/>
              <w:suppressAutoHyphens w:val="0"/>
              <w:rPr>
                <w:rFonts w:ascii="Calibri" w:hAnsi="Calibri"/>
                <w:color w:val="000000"/>
                <w:sz w:val="22"/>
                <w:szCs w:val="22"/>
              </w:rPr>
            </w:pPr>
          </w:p>
        </w:tc>
      </w:tr>
      <w:tr w:rsidR="00847CB1" w:rsidRPr="009401F0" w:rsidTr="00847CB1">
        <w:trPr>
          <w:trHeight w:val="300"/>
          <w:jc w:val="center"/>
        </w:trPr>
        <w:tc>
          <w:tcPr>
            <w:tcW w:w="522" w:type="dxa"/>
            <w:shd w:val="clear" w:color="auto" w:fill="auto"/>
            <w:noWrap/>
            <w:vAlign w:val="center"/>
          </w:tcPr>
          <w:p w:rsidR="00847CB1" w:rsidRPr="009401F0" w:rsidRDefault="00847CB1" w:rsidP="00847CB1">
            <w:pPr>
              <w:widowControl/>
              <w:suppressAutoHyphens w:val="0"/>
              <w:rPr>
                <w:rFonts w:ascii="Calibri" w:hAnsi="Calibri"/>
                <w:b/>
                <w:bCs/>
                <w:color w:val="000000"/>
                <w:sz w:val="22"/>
                <w:szCs w:val="22"/>
              </w:rPr>
            </w:pPr>
            <w:r>
              <w:rPr>
                <w:rFonts w:ascii="Calibri" w:hAnsi="Calibri"/>
                <w:b/>
                <w:bCs/>
                <w:color w:val="000000"/>
                <w:sz w:val="22"/>
                <w:szCs w:val="22"/>
              </w:rPr>
              <w:t>10</w:t>
            </w:r>
          </w:p>
        </w:tc>
        <w:tc>
          <w:tcPr>
            <w:tcW w:w="3071" w:type="dxa"/>
            <w:shd w:val="clear" w:color="auto" w:fill="auto"/>
            <w:noWrap/>
            <w:vAlign w:val="center"/>
          </w:tcPr>
          <w:p w:rsidR="00847CB1" w:rsidRPr="002506C2" w:rsidRDefault="00847CB1" w:rsidP="00847CB1">
            <w:pPr>
              <w:widowControl/>
              <w:suppressAutoHyphens w:val="0"/>
              <w:jc w:val="left"/>
              <w:rPr>
                <w:rFonts w:ascii="Calibri" w:hAnsi="Calibri"/>
                <w:b/>
                <w:bCs/>
                <w:color w:val="000000"/>
                <w:sz w:val="22"/>
                <w:szCs w:val="22"/>
              </w:rPr>
            </w:pPr>
            <w:r>
              <w:rPr>
                <w:rFonts w:ascii="Calibri" w:hAnsi="Calibri"/>
                <w:b/>
                <w:bCs/>
                <w:color w:val="000000"/>
                <w:sz w:val="22"/>
                <w:szCs w:val="22"/>
              </w:rPr>
              <w:t>Shelf for controller SPCe 19”</w:t>
            </w:r>
          </w:p>
        </w:tc>
        <w:tc>
          <w:tcPr>
            <w:tcW w:w="2409" w:type="dxa"/>
            <w:shd w:val="clear" w:color="auto" w:fill="auto"/>
            <w:noWrap/>
            <w:vAlign w:val="center"/>
          </w:tcPr>
          <w:p w:rsidR="00847CB1" w:rsidRPr="002506C2"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tcPr>
          <w:p w:rsidR="00847CB1" w:rsidRPr="009401F0" w:rsidRDefault="00847CB1" w:rsidP="00847CB1">
            <w:pPr>
              <w:widowControl/>
              <w:suppressAutoHyphens w:val="0"/>
              <w:rPr>
                <w:rFonts w:ascii="Calibri" w:hAnsi="Calibri"/>
                <w:color w:val="000000"/>
                <w:sz w:val="22"/>
                <w:szCs w:val="22"/>
              </w:rPr>
            </w:pPr>
            <w:r>
              <w:rPr>
                <w:rFonts w:ascii="Calibri" w:hAnsi="Calibri"/>
                <w:color w:val="000000"/>
                <w:sz w:val="22"/>
                <w:szCs w:val="22"/>
              </w:rPr>
              <w:t>7</w:t>
            </w:r>
          </w:p>
        </w:tc>
        <w:tc>
          <w:tcPr>
            <w:tcW w:w="2301" w:type="dxa"/>
            <w:vMerge/>
          </w:tcPr>
          <w:p w:rsidR="00847CB1" w:rsidRDefault="00847CB1" w:rsidP="00847CB1">
            <w:pPr>
              <w:widowControl/>
              <w:suppressAutoHyphens w:val="0"/>
              <w:rPr>
                <w:rFonts w:ascii="Calibri" w:hAnsi="Calibri"/>
                <w:color w:val="000000"/>
                <w:sz w:val="22"/>
                <w:szCs w:val="22"/>
              </w:rPr>
            </w:pPr>
          </w:p>
        </w:tc>
      </w:tr>
      <w:tr w:rsidR="00847CB1" w:rsidRPr="009401F0" w:rsidTr="00847CB1">
        <w:trPr>
          <w:trHeight w:val="300"/>
          <w:jc w:val="center"/>
        </w:trPr>
        <w:tc>
          <w:tcPr>
            <w:tcW w:w="522" w:type="dxa"/>
            <w:shd w:val="clear" w:color="auto" w:fill="auto"/>
            <w:noWrap/>
            <w:vAlign w:val="center"/>
          </w:tcPr>
          <w:p w:rsidR="00847CB1" w:rsidRDefault="00847CB1" w:rsidP="00847CB1">
            <w:pPr>
              <w:widowControl/>
              <w:suppressAutoHyphens w:val="0"/>
              <w:rPr>
                <w:rFonts w:ascii="Calibri" w:hAnsi="Calibri"/>
                <w:b/>
                <w:bCs/>
                <w:color w:val="000000"/>
                <w:sz w:val="22"/>
                <w:szCs w:val="22"/>
              </w:rPr>
            </w:pPr>
            <w:r>
              <w:rPr>
                <w:rFonts w:ascii="Calibri" w:hAnsi="Calibri"/>
                <w:b/>
                <w:bCs/>
                <w:color w:val="000000"/>
                <w:sz w:val="22"/>
                <w:szCs w:val="22"/>
              </w:rPr>
              <w:t>11</w:t>
            </w:r>
          </w:p>
        </w:tc>
        <w:tc>
          <w:tcPr>
            <w:tcW w:w="3071" w:type="dxa"/>
            <w:shd w:val="clear" w:color="auto" w:fill="auto"/>
            <w:noWrap/>
            <w:vAlign w:val="center"/>
          </w:tcPr>
          <w:p w:rsidR="00847CB1" w:rsidRPr="00653C16" w:rsidRDefault="00847CB1" w:rsidP="00847CB1">
            <w:pPr>
              <w:widowControl/>
              <w:suppressAutoHyphens w:val="0"/>
              <w:jc w:val="left"/>
              <w:rPr>
                <w:rFonts w:ascii="Calibri" w:hAnsi="Calibri"/>
                <w:b/>
                <w:bCs/>
                <w:color w:val="000000"/>
                <w:sz w:val="22"/>
                <w:szCs w:val="22"/>
                <w:lang w:val="en-US"/>
              </w:rPr>
            </w:pPr>
            <w:r>
              <w:rPr>
                <w:rFonts w:ascii="Calibri" w:hAnsi="Calibri"/>
                <w:b/>
                <w:bCs/>
                <w:color w:val="000000"/>
                <w:sz w:val="22"/>
                <w:szCs w:val="22"/>
                <w:lang w:val="en-US"/>
              </w:rPr>
              <w:t>C</w:t>
            </w:r>
            <w:r w:rsidRPr="00653C16">
              <w:rPr>
                <w:rFonts w:ascii="Calibri" w:hAnsi="Calibri"/>
                <w:b/>
                <w:bCs/>
                <w:color w:val="000000"/>
                <w:sz w:val="22"/>
                <w:szCs w:val="22"/>
                <w:lang w:val="en-US"/>
              </w:rPr>
              <w:t xml:space="preserve">able for the sublimation titanium pump </w:t>
            </w:r>
            <w:r>
              <w:rPr>
                <w:rFonts w:ascii="Calibri" w:hAnsi="Calibri"/>
                <w:b/>
                <w:bCs/>
                <w:color w:val="000000"/>
                <w:sz w:val="22"/>
                <w:szCs w:val="22"/>
                <w:lang w:val="en-US"/>
              </w:rPr>
              <w:t xml:space="preserve">- </w:t>
            </w:r>
            <w:r w:rsidRPr="00653C16">
              <w:rPr>
                <w:rFonts w:ascii="Calibri" w:hAnsi="Calibri"/>
                <w:b/>
                <w:bCs/>
                <w:color w:val="000000"/>
                <w:sz w:val="22"/>
                <w:szCs w:val="22"/>
                <w:lang w:val="en-US"/>
              </w:rPr>
              <w:t>30m.</w:t>
            </w:r>
          </w:p>
        </w:tc>
        <w:tc>
          <w:tcPr>
            <w:tcW w:w="2409" w:type="dxa"/>
            <w:shd w:val="clear" w:color="auto" w:fill="auto"/>
            <w:noWrap/>
            <w:vAlign w:val="center"/>
          </w:tcPr>
          <w:p w:rsidR="00847CB1" w:rsidRPr="00847CB1" w:rsidRDefault="00847CB1" w:rsidP="00847CB1">
            <w:pPr>
              <w:widowControl/>
              <w:suppressAutoHyphens w:val="0"/>
              <w:jc w:val="left"/>
              <w:rPr>
                <w:rFonts w:ascii="Calibri" w:hAnsi="Calibri"/>
                <w:bCs/>
                <w:color w:val="000000"/>
                <w:sz w:val="22"/>
                <w:szCs w:val="22"/>
                <w:lang w:val="en-US"/>
              </w:rPr>
            </w:pPr>
          </w:p>
        </w:tc>
        <w:tc>
          <w:tcPr>
            <w:tcW w:w="695" w:type="dxa"/>
            <w:shd w:val="clear" w:color="auto" w:fill="auto"/>
            <w:noWrap/>
            <w:vAlign w:val="center"/>
          </w:tcPr>
          <w:p w:rsidR="00847CB1" w:rsidRDefault="00847CB1" w:rsidP="00847CB1">
            <w:pPr>
              <w:widowControl/>
              <w:suppressAutoHyphens w:val="0"/>
              <w:rPr>
                <w:rFonts w:ascii="Calibri" w:hAnsi="Calibri"/>
                <w:color w:val="000000"/>
                <w:sz w:val="22"/>
                <w:szCs w:val="22"/>
              </w:rPr>
            </w:pPr>
            <w:r>
              <w:rPr>
                <w:rFonts w:ascii="Calibri" w:hAnsi="Calibri"/>
                <w:color w:val="000000"/>
                <w:sz w:val="22"/>
                <w:szCs w:val="22"/>
              </w:rPr>
              <w:t>1</w:t>
            </w:r>
          </w:p>
        </w:tc>
        <w:tc>
          <w:tcPr>
            <w:tcW w:w="2301" w:type="dxa"/>
            <w:vMerge/>
          </w:tcPr>
          <w:p w:rsidR="00847CB1" w:rsidRDefault="00847CB1" w:rsidP="00847CB1">
            <w:pPr>
              <w:widowControl/>
              <w:suppressAutoHyphens w:val="0"/>
              <w:rPr>
                <w:rFonts w:ascii="Calibri" w:hAnsi="Calibri"/>
                <w:color w:val="000000"/>
                <w:sz w:val="22"/>
                <w:szCs w:val="22"/>
              </w:rPr>
            </w:pPr>
          </w:p>
        </w:tc>
      </w:tr>
    </w:tbl>
    <w:p w:rsidR="00847CB1" w:rsidRDefault="00847CB1" w:rsidP="00847CB1">
      <w:pPr>
        <w:autoSpaceDE w:val="0"/>
        <w:ind w:left="360"/>
        <w:jc w:val="both"/>
        <w:rPr>
          <w:lang w:val="en-GB" w:eastAsia="hi-IN" w:bidi="hi-IN"/>
        </w:rPr>
      </w:pPr>
    </w:p>
    <w:p w:rsidR="00847CB1" w:rsidRDefault="00847CB1" w:rsidP="00847CB1">
      <w:pPr>
        <w:autoSpaceDE w:val="0"/>
        <w:ind w:left="360"/>
        <w:jc w:val="both"/>
        <w:rPr>
          <w:lang w:val="en-GB" w:eastAsia="hi-IN" w:bidi="hi-IN"/>
        </w:rPr>
      </w:pPr>
      <w:r>
        <w:rPr>
          <w:lang w:val="en-GB" w:eastAsia="hi-IN" w:bidi="hi-IN"/>
        </w:rPr>
        <w:t>The Contractor shall inform the Purchaser via e-mail</w:t>
      </w:r>
      <w:r w:rsidR="00DC1841">
        <w:rPr>
          <w:lang w:val="en-GB" w:eastAsia="hi-IN" w:bidi="hi-IN"/>
        </w:rPr>
        <w:t>: ……………………………….</w:t>
      </w:r>
      <w:r>
        <w:rPr>
          <w:lang w:val="en-GB" w:eastAsia="hi-IN" w:bidi="hi-IN"/>
        </w:rPr>
        <w:t xml:space="preserve"> about the planned delivery time, at least 5 days before, and ask for a</w:t>
      </w:r>
      <w:r w:rsidR="00E73197">
        <w:rPr>
          <w:lang w:val="en-GB" w:eastAsia="hi-IN" w:bidi="hi-IN"/>
        </w:rPr>
        <w:t>n</w:t>
      </w:r>
      <w:r>
        <w:rPr>
          <w:lang w:val="en-GB" w:eastAsia="hi-IN" w:bidi="hi-IN"/>
        </w:rPr>
        <w:t xml:space="preserve"> exact delivery address.</w:t>
      </w:r>
    </w:p>
    <w:p w:rsidR="00847CB1" w:rsidRDefault="00847CB1" w:rsidP="00622850">
      <w:pPr>
        <w:numPr>
          <w:ilvl w:val="0"/>
          <w:numId w:val="2"/>
        </w:numPr>
        <w:autoSpaceDE w:val="0"/>
        <w:jc w:val="both"/>
        <w:rPr>
          <w:lang w:val="en-GB" w:eastAsia="hi-IN" w:bidi="hi-IN"/>
        </w:rPr>
      </w:pPr>
      <w:r>
        <w:rPr>
          <w:lang w:val="en-GB"/>
        </w:rPr>
        <w:t>The contact persona r</w:t>
      </w:r>
      <w:r w:rsidR="00622850" w:rsidRPr="00DD6A95">
        <w:rPr>
          <w:lang w:val="en-GB"/>
        </w:rPr>
        <w:t xml:space="preserve">esponsible for acceptation of the delivery on behalf of the Purchaser is Mr Andrzej Marendziak, phone: +48 571 445 044, e-mail: </w:t>
      </w:r>
      <w:hyperlink r:id="rId8" w:history="1">
        <w:r w:rsidR="00E73197" w:rsidRPr="0019015B">
          <w:rPr>
            <w:rStyle w:val="Hipercze"/>
            <w:lang w:val="en-GB"/>
          </w:rPr>
          <w:t>andrzej.marendziak@uj.edu.pl</w:t>
        </w:r>
      </w:hyperlink>
      <w:r w:rsidR="00622850" w:rsidRPr="00DD6A95">
        <w:rPr>
          <w:lang w:val="en-GB"/>
        </w:rPr>
        <w:t xml:space="preserve"> </w:t>
      </w:r>
      <w:r>
        <w:rPr>
          <w:lang w:val="en-GB"/>
        </w:rPr>
        <w:t xml:space="preserve"> The contact person on behalf of the Contrac</w:t>
      </w:r>
      <w:r w:rsidR="00E73197">
        <w:rPr>
          <w:lang w:val="en-GB"/>
        </w:rPr>
        <w:t>t</w:t>
      </w:r>
      <w:r>
        <w:rPr>
          <w:lang w:val="en-GB"/>
        </w:rPr>
        <w:t xml:space="preserve">or is: </w:t>
      </w:r>
      <w:r w:rsidR="00E73197">
        <w:rPr>
          <w:lang w:val="en-GB"/>
        </w:rPr>
        <w:t>……………………………………………………………………………………………….</w:t>
      </w:r>
    </w:p>
    <w:p w:rsidR="00E73197" w:rsidRDefault="00E73197" w:rsidP="00E73197">
      <w:pPr>
        <w:numPr>
          <w:ilvl w:val="0"/>
          <w:numId w:val="2"/>
        </w:numPr>
        <w:autoSpaceDE w:val="0"/>
        <w:jc w:val="both"/>
        <w:rPr>
          <w:lang w:val="en-GB" w:eastAsia="hi-IN" w:bidi="hi-IN"/>
        </w:rPr>
      </w:pPr>
      <w:r>
        <w:rPr>
          <w:lang w:val="en-GB"/>
        </w:rPr>
        <w:t>At the time of delivery the Contractor shall submit the following documents:</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Quantitative list of transferred equipment, including in particular: name of the device, manufacturer, year of manufacture, serial number, characteri</w:t>
      </w:r>
      <w:r>
        <w:rPr>
          <w:rFonts w:ascii="Times New Roman" w:hAnsi="Times New Roman"/>
          <w:sz w:val="24"/>
          <w:szCs w:val="24"/>
          <w:lang w:val="en"/>
        </w:rPr>
        <w:t>stic performance parameters,</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Warranty cards for equipment, operating and operating m</w:t>
      </w:r>
      <w:r>
        <w:rPr>
          <w:rFonts w:ascii="Times New Roman" w:hAnsi="Times New Roman"/>
          <w:sz w:val="24"/>
          <w:szCs w:val="24"/>
          <w:lang w:val="en"/>
        </w:rPr>
        <w:t>anuals in Polish or English,</w:t>
      </w:r>
    </w:p>
    <w:p w:rsidR="00E73197" w:rsidRPr="00E73197" w:rsidRDefault="00E73197" w:rsidP="00E73197">
      <w:pPr>
        <w:pStyle w:val="Akapitzlist"/>
        <w:numPr>
          <w:ilvl w:val="0"/>
          <w:numId w:val="18"/>
        </w:numPr>
        <w:autoSpaceDE w:val="0"/>
        <w:spacing w:after="0"/>
        <w:ind w:left="714" w:hanging="357"/>
        <w:jc w:val="both"/>
        <w:rPr>
          <w:rFonts w:ascii="Times New Roman" w:hAnsi="Times New Roman"/>
          <w:sz w:val="24"/>
          <w:szCs w:val="24"/>
          <w:lang w:val="en-GB" w:eastAsia="hi-IN" w:bidi="hi-IN"/>
        </w:rPr>
      </w:pPr>
      <w:r w:rsidRPr="00E73197">
        <w:rPr>
          <w:rFonts w:ascii="Times New Roman" w:hAnsi="Times New Roman"/>
          <w:sz w:val="24"/>
          <w:szCs w:val="24"/>
          <w:lang w:val="en"/>
        </w:rPr>
        <w:t>Approvals, Certificates, Declaration of Conformity, and other documents required by the Invitations.</w:t>
      </w:r>
    </w:p>
    <w:p w:rsidR="00622850" w:rsidRPr="00DD6A95" w:rsidRDefault="00622850" w:rsidP="00E73197">
      <w:pPr>
        <w:autoSpaceDE w:val="0"/>
        <w:ind w:left="360"/>
        <w:jc w:val="both"/>
        <w:rPr>
          <w:lang w:val="en-GB" w:eastAsia="hi-IN" w:bidi="hi-IN"/>
        </w:rPr>
      </w:pPr>
      <w:r w:rsidRPr="00DD6A95">
        <w:rPr>
          <w:lang w:val="en-GB"/>
        </w:rPr>
        <w:t>At the date of delivery the Purchaser</w:t>
      </w:r>
      <w:r w:rsidR="00E73197">
        <w:rPr>
          <w:lang w:val="en-GB"/>
        </w:rPr>
        <w:t>’s employee</w:t>
      </w:r>
      <w:r w:rsidRPr="00DD6A95">
        <w:rPr>
          <w:lang w:val="en-GB"/>
        </w:rPr>
        <w:t xml:space="preserve"> will verify completeness of the delivered devices and carry out a visual inspection </w:t>
      </w:r>
      <w:r w:rsidR="00C55C82">
        <w:rPr>
          <w:lang w:val="en-GB"/>
        </w:rPr>
        <w:t xml:space="preserve">aimed at detection </w:t>
      </w:r>
      <w:r w:rsidRPr="00DD6A95">
        <w:rPr>
          <w:lang w:val="en-GB"/>
        </w:rPr>
        <w:t xml:space="preserve">of eventual damages done during transport. Completion of the delivery will be confirmed by a delivery protocol signed by the Purchaser. Any defect or damage </w:t>
      </w:r>
      <w:r w:rsidR="00C55C82" w:rsidRPr="00DD6A95">
        <w:rPr>
          <w:lang w:val="en-GB"/>
        </w:rPr>
        <w:t xml:space="preserve">found </w:t>
      </w:r>
      <w:r w:rsidRPr="00DD6A95">
        <w:rPr>
          <w:lang w:val="en-GB"/>
        </w:rPr>
        <w:t xml:space="preserve">will be stated in the delivery protocol. </w:t>
      </w:r>
    </w:p>
    <w:p w:rsidR="00622850" w:rsidRPr="00DD6A95" w:rsidRDefault="00622850" w:rsidP="00622850">
      <w:pPr>
        <w:numPr>
          <w:ilvl w:val="0"/>
          <w:numId w:val="2"/>
        </w:numPr>
        <w:autoSpaceDE w:val="0"/>
        <w:jc w:val="both"/>
        <w:rPr>
          <w:lang w:val="en-GB" w:eastAsia="hi-IN" w:bidi="hi-IN"/>
        </w:rPr>
      </w:pPr>
      <w:r w:rsidRPr="00DD6A95">
        <w:rPr>
          <w:lang w:val="en"/>
        </w:rPr>
        <w:t>The Contractor declares that the Object of the contract (in particular the equipment and components thereof) is new and its purchase and use according to its purpose does not injure any regulations, including the rights of third parties, and it is also compliant with the CE standard for electric equipment safety* (*if applicable).</w:t>
      </w:r>
    </w:p>
    <w:p w:rsidR="00622850" w:rsidRDefault="00622850" w:rsidP="00622850">
      <w:pPr>
        <w:numPr>
          <w:ilvl w:val="0"/>
          <w:numId w:val="2"/>
        </w:numPr>
        <w:autoSpaceDE w:val="0"/>
        <w:jc w:val="both"/>
        <w:rPr>
          <w:lang w:val="en-GB"/>
        </w:rPr>
      </w:pPr>
      <w:r w:rsidRPr="00DD6A95">
        <w:rPr>
          <w:lang w:val="en-GB"/>
        </w:rPr>
        <w:t xml:space="preserve">The invitation for submission of the offers, together with its appendixes, as well as the Contractor’s offer are an integral part of this contract. </w:t>
      </w:r>
    </w:p>
    <w:p w:rsidR="00C33169" w:rsidRPr="00DD6A95" w:rsidRDefault="00C33169" w:rsidP="00622850">
      <w:pPr>
        <w:numPr>
          <w:ilvl w:val="0"/>
          <w:numId w:val="2"/>
        </w:numPr>
        <w:autoSpaceDE w:val="0"/>
        <w:jc w:val="both"/>
        <w:rPr>
          <w:lang w:val="en-GB"/>
        </w:rPr>
      </w:pPr>
      <w:r>
        <w:rPr>
          <w:lang w:val="en-GB"/>
        </w:rPr>
        <w:t xml:space="preserve">The Contractor undertakes to deliver the additional devices in the scope of option, under the conditions set out in the Invitation and in the Contractor’s offer. The optional deliveries hall be executed on the basis of a written purchase order. The optional deliveries shall be completed not later than 6 months after purchase order and </w:t>
      </w:r>
      <w:r w:rsidR="00E87680">
        <w:rPr>
          <w:lang w:val="en-GB"/>
        </w:rPr>
        <w:t xml:space="preserve">the Purchaser has the right to </w:t>
      </w:r>
      <w:r w:rsidR="00E87680">
        <w:rPr>
          <w:lang w:val="en-GB"/>
        </w:rPr>
        <w:lastRenderedPageBreak/>
        <w:t xml:space="preserve">place an order in the scope of the option </w:t>
      </w:r>
      <w:r>
        <w:rPr>
          <w:lang w:val="en-GB"/>
        </w:rPr>
        <w:t>within 12 months from contract signature.</w:t>
      </w:r>
      <w:r w:rsidR="00E87680">
        <w:rPr>
          <w:lang w:val="en-GB"/>
        </w:rPr>
        <w:t xml:space="preserve"> The maximum accumulated value of the orders under option is 217 000 PLN net. In case the contract currency is EUR, the value of each purchase order under the option will be converted into PLN using an exchange rate for sale of foreign currencies published by Narodowy Bank Polski (Table C NBP) on the dated of purchase order is submitted.</w:t>
      </w:r>
    </w:p>
    <w:p w:rsidR="00622850" w:rsidRPr="00DD6A95" w:rsidRDefault="00622850" w:rsidP="00622850">
      <w:pPr>
        <w:numPr>
          <w:ilvl w:val="0"/>
          <w:numId w:val="2"/>
        </w:numPr>
        <w:autoSpaceDE w:val="0"/>
        <w:jc w:val="both"/>
        <w:rPr>
          <w:lang w:val="en-GB"/>
        </w:rPr>
      </w:pPr>
      <w:r w:rsidRPr="00DD6A95">
        <w:rPr>
          <w:lang w:val="en-GB" w:eastAsia="hi-IN" w:bidi="hi-IN"/>
        </w:rPr>
        <w:t>Subcontracts for fabrication of any part of the Object of the contract shall not alter the Contractor’s obligation towards the Purchaser, resulting from the Contract. The Contractor shall be liable for actions and omissions of subcontractors to the same extent as for its own actions and omissions.</w:t>
      </w:r>
    </w:p>
    <w:p w:rsidR="00622850" w:rsidRPr="004B2EF2" w:rsidRDefault="00622850" w:rsidP="00622850">
      <w:pPr>
        <w:numPr>
          <w:ilvl w:val="0"/>
          <w:numId w:val="2"/>
        </w:numPr>
        <w:autoSpaceDE w:val="0"/>
        <w:jc w:val="both"/>
        <w:rPr>
          <w:lang w:val="en-GB"/>
        </w:rPr>
      </w:pPr>
      <w:r w:rsidRPr="004B2EF2">
        <w:rPr>
          <w:lang w:val="en"/>
        </w:rPr>
        <w:t xml:space="preserve">The Purchaser has 10 work days to inform the Contractor of any incomplete, damaged or missing goods. The Purchaser will provide the Contractor with written (also by e-mail) evidence (for example photos) of what is missing and/or damaged and the Contractor shall rectify those at its cost, if the claim is a valid warranty claim. An invalid warranty claim would include: improper or inappropriate use, incorrect storage, assembly or disassembly. This list is not exhaustive. </w:t>
      </w:r>
    </w:p>
    <w:p w:rsidR="00622850" w:rsidRPr="00DD6A95" w:rsidRDefault="00622850" w:rsidP="00622850">
      <w:pPr>
        <w:rPr>
          <w:b/>
          <w:bCs/>
          <w:lang w:val="en-GB" w:eastAsia="hi-IN" w:bidi="hi-IN"/>
        </w:rPr>
      </w:pPr>
    </w:p>
    <w:p w:rsidR="00622850" w:rsidRPr="00DD6A95" w:rsidRDefault="00622850" w:rsidP="00622850">
      <w:pPr>
        <w:widowControl/>
        <w:suppressAutoHyphens w:val="0"/>
        <w:rPr>
          <w:b/>
          <w:bCs/>
          <w:lang w:val="en-GB" w:eastAsia="hi-IN" w:bidi="hi-IN"/>
        </w:rPr>
      </w:pPr>
      <w:r w:rsidRPr="00DD6A95">
        <w:rPr>
          <w:b/>
          <w:bCs/>
          <w:lang w:val="en-GB" w:eastAsia="hi-IN" w:bidi="hi-IN"/>
        </w:rPr>
        <w:t>§ 2</w:t>
      </w:r>
    </w:p>
    <w:p w:rsidR="00622850" w:rsidRPr="00DD6A95" w:rsidRDefault="00622850" w:rsidP="00622850">
      <w:pPr>
        <w:keepLines/>
        <w:numPr>
          <w:ilvl w:val="0"/>
          <w:numId w:val="15"/>
        </w:numPr>
        <w:autoSpaceDE w:val="0"/>
        <w:jc w:val="both"/>
        <w:rPr>
          <w:lang w:val="en-GB" w:eastAsia="hi-IN" w:bidi="hi-IN"/>
        </w:rPr>
      </w:pPr>
      <w:r w:rsidRPr="00DD6A95">
        <w:rPr>
          <w:lang w:val="en-GB" w:eastAsia="hi-IN" w:bidi="hi-IN"/>
        </w:rPr>
        <w:t>Under this contract and the resulting remuneration of</w:t>
      </w:r>
      <w:r w:rsidR="002A6265">
        <w:rPr>
          <w:lang w:val="en-GB" w:eastAsia="hi-IN" w:bidi="hi-IN"/>
        </w:rPr>
        <w:t xml:space="preserve"> the Contractor indicated in § 3</w:t>
      </w:r>
      <w:r w:rsidRPr="00DD6A95">
        <w:rPr>
          <w:lang w:val="en-GB" w:eastAsia="hi-IN" w:bidi="hi-IN"/>
        </w:rPr>
        <w:t xml:space="preserve"> sec. 2 </w:t>
      </w:r>
      <w:r w:rsidR="002A6265">
        <w:rPr>
          <w:lang w:val="en-GB" w:eastAsia="hi-IN" w:bidi="hi-IN"/>
        </w:rPr>
        <w:t>below</w:t>
      </w:r>
      <w:r w:rsidRPr="00DD6A95">
        <w:rPr>
          <w:lang w:val="en-GB" w:eastAsia="hi-IN" w:bidi="hi-IN"/>
        </w:rPr>
        <w:t>, the Purchaser acquires an irrevocable and unlimited by time right to use any software necessary for the proper functioning of the Object of the contract, in the scope specified in the art. 75 sec. 2 of the Act of 4 February 1994 on copyright</w:t>
      </w:r>
      <w:r w:rsidRPr="00DD6A95">
        <w:rPr>
          <w:lang w:val="en-GB" w:eastAsia="hi-IN" w:bidi="hi-IN"/>
        </w:rPr>
        <w:br/>
        <w:t>And related rights (Polish Journal of Laws 2017, item 880, as amended), that is, in the following fields of exploitation:</w:t>
      </w:r>
    </w:p>
    <w:p w:rsidR="00622850" w:rsidRPr="001C4499" w:rsidRDefault="00622850" w:rsidP="001C4499">
      <w:pPr>
        <w:pStyle w:val="Akapitzlist"/>
        <w:keepLines/>
        <w:numPr>
          <w:ilvl w:val="1"/>
          <w:numId w:val="16"/>
        </w:numPr>
        <w:autoSpaceDE w:val="0"/>
        <w:spacing w:line="240" w:lineRule="auto"/>
        <w:jc w:val="both"/>
        <w:rPr>
          <w:rFonts w:ascii="Times New Roman" w:hAnsi="Times New Roman"/>
          <w:color w:val="000000"/>
          <w:sz w:val="24"/>
          <w:szCs w:val="24"/>
          <w:lang w:val="en-US" w:eastAsia="hi-IN" w:bidi="hi-IN"/>
        </w:rPr>
      </w:pPr>
      <w:r w:rsidRPr="00DD6A95">
        <w:rPr>
          <w:rFonts w:ascii="Times New Roman" w:hAnsi="Times New Roman"/>
          <w:color w:val="000000"/>
          <w:sz w:val="24"/>
          <w:szCs w:val="24"/>
          <w:lang w:val="en-US" w:eastAsia="hi-IN" w:bidi="hi-IN"/>
        </w:rPr>
        <w:t xml:space="preserve">to make a back-up copy if that is necessary for using such computer program; Unless otherwise stated in the contract, the copy </w:t>
      </w:r>
      <w:r w:rsidRPr="001C4499">
        <w:rPr>
          <w:color w:val="000000"/>
          <w:lang w:val="en-US" w:eastAsia="hi-IN" w:bidi="hi-IN"/>
        </w:rPr>
        <w:t>may not be used simultaneously with the computer program;</w:t>
      </w:r>
    </w:p>
    <w:p w:rsidR="00622850" w:rsidRPr="00DD6A95" w:rsidRDefault="00622850" w:rsidP="00622850">
      <w:pPr>
        <w:pStyle w:val="Akapitzlist"/>
        <w:keepLines/>
        <w:numPr>
          <w:ilvl w:val="1"/>
          <w:numId w:val="16"/>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color w:val="000000"/>
          <w:sz w:val="24"/>
          <w:szCs w:val="24"/>
          <w:lang w:val="en-US" w:eastAsia="hi-IN" w:bidi="hi-IN"/>
        </w:rPr>
        <w:t>to observe, study and test the functioning of the computer program by a person who, in order to learn about its idea and principles, has a right to use a copy of the computer program, if such person is entitled to perform those acts and does it while loading, displaying, running, transmitting or storing the computer program;</w:t>
      </w:r>
    </w:p>
    <w:p w:rsidR="00622850" w:rsidRPr="00DD6A95" w:rsidRDefault="00622850" w:rsidP="00622850">
      <w:pPr>
        <w:pStyle w:val="Akapitzlist"/>
        <w:keepLines/>
        <w:numPr>
          <w:ilvl w:val="1"/>
          <w:numId w:val="16"/>
        </w:numPr>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color w:val="000000"/>
          <w:sz w:val="24"/>
          <w:szCs w:val="24"/>
          <w:lang w:val="en-US" w:eastAsia="hi-IN" w:bidi="hi-IN"/>
        </w:rPr>
        <w:t xml:space="preserve">to reproduce a code or translation of its form within the meaning of Article 74, paragraph 4, subparagraphs 1 and 2, if that is indispensable to obtain the information necessary to achieve the interoperability of an independently created computer program with other computer programs provided that the following conditions are met: </w:t>
      </w:r>
    </w:p>
    <w:p w:rsidR="00622850" w:rsidRPr="00DD6A95" w:rsidRDefault="00622850" w:rsidP="00622850">
      <w:pPr>
        <w:keepLines/>
        <w:autoSpaceDE w:val="0"/>
        <w:ind w:left="567"/>
        <w:jc w:val="both"/>
        <w:rPr>
          <w:lang w:val="en-GB" w:eastAsia="hi-IN" w:bidi="hi-IN"/>
        </w:rPr>
      </w:pPr>
      <w:r w:rsidRPr="00DD6A95">
        <w:rPr>
          <w:color w:val="000000"/>
          <w:lang w:val="en-US" w:eastAsia="hi-IN" w:bidi="hi-IN"/>
        </w:rPr>
        <w:t xml:space="preserve">ca) the acts are performed by the Purchaser or another person having a right to use a copy of the computer program or by another person acting on his/her behalf; </w:t>
      </w:r>
    </w:p>
    <w:p w:rsidR="00622850" w:rsidRPr="00DD6A95" w:rsidRDefault="00622850" w:rsidP="00622850">
      <w:pPr>
        <w:keepLines/>
        <w:autoSpaceDE w:val="0"/>
        <w:ind w:left="567"/>
        <w:jc w:val="both"/>
        <w:rPr>
          <w:lang w:val="en-GB" w:eastAsia="hi-IN" w:bidi="hi-IN"/>
        </w:rPr>
      </w:pPr>
      <w:r w:rsidRPr="00DD6A95">
        <w:rPr>
          <w:lang w:val="en-GB" w:eastAsia="hi-IN" w:bidi="hi-IN"/>
        </w:rPr>
        <w:t xml:space="preserve">cb) </w:t>
      </w:r>
      <w:r w:rsidRPr="00DD6A95">
        <w:rPr>
          <w:color w:val="000000"/>
          <w:lang w:val="en-US" w:eastAsia="hi-IN" w:bidi="hi-IN"/>
        </w:rPr>
        <w:t xml:space="preserve">information necessary for achieving interoperability has not been previously readily available to persons mentioned under letter ca); </w:t>
      </w:r>
    </w:p>
    <w:p w:rsidR="00622850" w:rsidRPr="00DD6A95" w:rsidRDefault="00622850" w:rsidP="00622850">
      <w:pPr>
        <w:keepLines/>
        <w:autoSpaceDE w:val="0"/>
        <w:ind w:left="567"/>
        <w:jc w:val="both"/>
        <w:rPr>
          <w:lang w:val="en-GB" w:eastAsia="hi-IN" w:bidi="hi-IN"/>
        </w:rPr>
      </w:pPr>
      <w:r w:rsidRPr="00DD6A95">
        <w:rPr>
          <w:lang w:val="en-GB" w:eastAsia="hi-IN" w:bidi="hi-IN"/>
        </w:rPr>
        <w:t xml:space="preserve">cc) </w:t>
      </w:r>
      <w:r w:rsidRPr="00DD6A95">
        <w:rPr>
          <w:color w:val="000000"/>
          <w:lang w:val="en-US" w:eastAsia="hi-IN" w:bidi="hi-IN"/>
        </w:rPr>
        <w:t>such acts apply only to the parts of the original computer program which are necessary to achieve interoperability.</w:t>
      </w:r>
    </w:p>
    <w:p w:rsidR="00622850" w:rsidRPr="00DD6A95" w:rsidRDefault="00622850" w:rsidP="00622850">
      <w:pPr>
        <w:keepLines/>
        <w:numPr>
          <w:ilvl w:val="0"/>
          <w:numId w:val="15"/>
        </w:numPr>
        <w:autoSpaceDE w:val="0"/>
        <w:jc w:val="both"/>
        <w:rPr>
          <w:lang w:val="en-GB" w:eastAsia="hi-IN" w:bidi="hi-IN"/>
        </w:rPr>
      </w:pPr>
      <w:r w:rsidRPr="00DD6A95">
        <w:rPr>
          <w:lang w:val="en-GB" w:eastAsia="hi-IN" w:bidi="hi-IN"/>
        </w:rPr>
        <w:t>The Contractor grants a non-exclusive license, i.e. the right to use the software to the extent indicated in sec. 1 of this paragraph of the agreement, at the time of signing the acce</w:t>
      </w:r>
      <w:r w:rsidR="002A6265">
        <w:rPr>
          <w:lang w:val="en-GB" w:eastAsia="hi-IN" w:bidi="hi-IN"/>
        </w:rPr>
        <w:t>ptance protocol indicated in § 1 sec. 5</w:t>
      </w:r>
      <w:r w:rsidRPr="00DD6A95">
        <w:rPr>
          <w:lang w:val="en-GB" w:eastAsia="hi-IN" w:bidi="hi-IN"/>
        </w:rPr>
        <w:t xml:space="preserve"> of the contract, without reservations and payment of remuneration, referred to § 3 sec. 2 contract, without the need to submit additional statement of will by the parties.</w:t>
      </w:r>
    </w:p>
    <w:p w:rsidR="00622850" w:rsidRPr="00DD6A95" w:rsidRDefault="00622850" w:rsidP="00622850">
      <w:pPr>
        <w:rPr>
          <w:b/>
          <w:bCs/>
          <w:lang w:val="en-GB" w:eastAsia="hi-IN" w:bidi="hi-IN"/>
        </w:rPr>
      </w:pPr>
      <w:r w:rsidRPr="00DD6A95">
        <w:rPr>
          <w:b/>
          <w:bCs/>
          <w:lang w:val="en-GB" w:eastAsia="hi-IN" w:bidi="hi-IN"/>
        </w:rPr>
        <w:t>§ 3</w:t>
      </w:r>
    </w:p>
    <w:p w:rsidR="00622850" w:rsidRPr="00DD6A95" w:rsidRDefault="00622850" w:rsidP="00622850">
      <w:pPr>
        <w:keepLines/>
        <w:numPr>
          <w:ilvl w:val="0"/>
          <w:numId w:val="3"/>
        </w:numPr>
        <w:autoSpaceDE w:val="0"/>
        <w:ind w:left="357" w:hanging="357"/>
        <w:jc w:val="both"/>
        <w:rPr>
          <w:lang w:val="en-US" w:eastAsia="hi-IN" w:bidi="hi-IN"/>
        </w:rPr>
      </w:pPr>
      <w:r w:rsidRPr="00DD6A95">
        <w:rPr>
          <w:lang w:val="en-US" w:eastAsia="hi-IN" w:bidi="hi-IN"/>
        </w:rPr>
        <w:t>The Contractor’s remuneration for the delivery of the Object of the contract has been established on the basis of the Contractor’s offer.</w:t>
      </w:r>
    </w:p>
    <w:p w:rsidR="00622850" w:rsidRPr="00914187" w:rsidRDefault="00622850" w:rsidP="00622850">
      <w:pPr>
        <w:keepLines/>
        <w:numPr>
          <w:ilvl w:val="0"/>
          <w:numId w:val="3"/>
        </w:numPr>
        <w:autoSpaceDE w:val="0"/>
        <w:ind w:left="357" w:hanging="357"/>
        <w:jc w:val="both"/>
        <w:rPr>
          <w:b/>
          <w:lang w:val="en-US" w:eastAsia="hi-IN" w:bidi="hi-IN"/>
        </w:rPr>
      </w:pPr>
      <w:r w:rsidRPr="00914187">
        <w:rPr>
          <w:b/>
          <w:lang w:val="en-GB" w:eastAsia="hi-IN" w:bidi="hi-IN"/>
        </w:rPr>
        <w:lastRenderedPageBreak/>
        <w:t xml:space="preserve">The total contract price for the Object of the contract is: </w:t>
      </w:r>
      <w:r>
        <w:rPr>
          <w:b/>
          <w:bCs/>
          <w:color w:val="000000"/>
          <w:lang w:val="en-US"/>
        </w:rPr>
        <w:t>……………………</w:t>
      </w:r>
      <w:r w:rsidRPr="00914187">
        <w:rPr>
          <w:b/>
          <w:bCs/>
          <w:color w:val="000000"/>
          <w:lang w:val="en-US"/>
        </w:rPr>
        <w:t xml:space="preserve"> (</w:t>
      </w:r>
      <w:r>
        <w:rPr>
          <w:b/>
          <w:lang w:val="en"/>
        </w:rPr>
        <w:t>………………………………</w:t>
      </w:r>
      <w:r w:rsidRPr="00914187">
        <w:rPr>
          <w:b/>
          <w:lang w:val="en"/>
        </w:rPr>
        <w:t xml:space="preserve">), </w:t>
      </w:r>
      <w:r w:rsidRPr="00914187">
        <w:rPr>
          <w:b/>
          <w:lang w:val="en-GB" w:eastAsia="hi-IN" w:bidi="hi-IN"/>
        </w:rPr>
        <w:t>excluding value added</w:t>
      </w:r>
      <w:r>
        <w:rPr>
          <w:b/>
          <w:lang w:val="en-GB" w:eastAsia="hi-IN" w:bidi="hi-IN"/>
        </w:rPr>
        <w:t xml:space="preserve"> tax (VAT)</w:t>
      </w:r>
      <w:r w:rsidRPr="00914187">
        <w:rPr>
          <w:b/>
          <w:lang w:val="en-GB"/>
        </w:rPr>
        <w:t>.</w:t>
      </w:r>
    </w:p>
    <w:p w:rsidR="00622850" w:rsidRPr="00DD6A95" w:rsidRDefault="00622850" w:rsidP="00622850">
      <w:pPr>
        <w:keepLines/>
        <w:numPr>
          <w:ilvl w:val="0"/>
          <w:numId w:val="3"/>
        </w:numPr>
        <w:autoSpaceDE w:val="0"/>
        <w:ind w:left="357" w:hanging="357"/>
        <w:jc w:val="both"/>
        <w:rPr>
          <w:lang w:val="en-US" w:eastAsia="hi-IN" w:bidi="hi-IN"/>
        </w:rPr>
      </w:pPr>
      <w:r w:rsidRPr="00DD6A95">
        <w:rPr>
          <w:lang w:val="en-GB" w:eastAsia="hi-IN" w:bidi="hi-IN"/>
        </w:rPr>
        <w:t>The Purchaser is a value added tax payer, and its VAT Number is: PL 675-000-22-36.</w:t>
      </w:r>
    </w:p>
    <w:p w:rsidR="00622850" w:rsidRPr="00BD27A3" w:rsidRDefault="00622850" w:rsidP="00622850">
      <w:pPr>
        <w:keepLines/>
        <w:numPr>
          <w:ilvl w:val="0"/>
          <w:numId w:val="3"/>
        </w:numPr>
        <w:autoSpaceDE w:val="0"/>
        <w:ind w:left="357" w:hanging="357"/>
        <w:jc w:val="both"/>
        <w:rPr>
          <w:lang w:val="en-US" w:eastAsia="hi-IN" w:bidi="hi-IN"/>
        </w:rPr>
      </w:pPr>
      <w:r w:rsidRPr="00BD27A3">
        <w:rPr>
          <w:lang w:val="en-GB" w:eastAsia="hi-IN" w:bidi="hi-IN"/>
        </w:rPr>
        <w:t xml:space="preserve">The Contractor </w:t>
      </w:r>
      <w:r>
        <w:rPr>
          <w:lang w:val="en-GB" w:eastAsia="hi-IN" w:bidi="hi-IN"/>
        </w:rPr>
        <w:t xml:space="preserve">is/or </w:t>
      </w:r>
      <w:r w:rsidRPr="00BD27A3">
        <w:rPr>
          <w:iCs/>
          <w:lang w:val="en-GB" w:eastAsia="hi-IN" w:bidi="hi-IN"/>
        </w:rPr>
        <w:t>is</w:t>
      </w:r>
      <w:r w:rsidRPr="00BD27A3">
        <w:rPr>
          <w:lang w:val="en-GB" w:eastAsia="hi-IN" w:bidi="hi-IN"/>
        </w:rPr>
        <w:t xml:space="preserve"> not value added tax (VAT) payer in the territory of the Republic of Poland and its VAT registration number is </w:t>
      </w:r>
      <w:r>
        <w:rPr>
          <w:lang w:val="en-GB"/>
        </w:rPr>
        <w:t>…………………………………………….</w:t>
      </w:r>
    </w:p>
    <w:p w:rsidR="00622850" w:rsidRPr="00207952" w:rsidRDefault="00622850" w:rsidP="00622850">
      <w:pPr>
        <w:keepLines/>
        <w:numPr>
          <w:ilvl w:val="0"/>
          <w:numId w:val="3"/>
        </w:numPr>
        <w:autoSpaceDE w:val="0"/>
        <w:ind w:left="357" w:hanging="357"/>
        <w:jc w:val="both"/>
        <w:rPr>
          <w:lang w:val="en-US" w:eastAsia="hi-IN" w:bidi="hi-IN"/>
        </w:rPr>
      </w:pPr>
      <w:r w:rsidRPr="00DD6A95">
        <w:rPr>
          <w:lang w:val="en"/>
        </w:rPr>
        <w:t>The Purchaser will make partial payments for properly delivered parts of the Object of the contract, in the amount corresponding to the quantity of delivered units and their unit prices in accordance with the offer of the Contractor. Devices are reckoned to have been properly delivered on the date of signing the acceptance</w:t>
      </w:r>
      <w:r>
        <w:rPr>
          <w:lang w:val="en"/>
        </w:rPr>
        <w:t xml:space="preserve"> protocol without reservations.</w:t>
      </w:r>
    </w:p>
    <w:p w:rsidR="00622850" w:rsidRPr="004B2EF2" w:rsidRDefault="00622850" w:rsidP="00622850">
      <w:pPr>
        <w:keepLines/>
        <w:numPr>
          <w:ilvl w:val="0"/>
          <w:numId w:val="3"/>
        </w:numPr>
        <w:autoSpaceDE w:val="0"/>
        <w:ind w:left="357" w:hanging="357"/>
        <w:jc w:val="both"/>
        <w:rPr>
          <w:lang w:val="en-US" w:eastAsia="hi-IN" w:bidi="hi-IN"/>
        </w:rPr>
      </w:pPr>
      <w:r w:rsidRPr="004B2EF2">
        <w:rPr>
          <w:lang w:val="en"/>
        </w:rPr>
        <w:t xml:space="preserve">Payment for the delivered Object of the contract according to the acceptance protocol will be made within 30 days of the delivery of a properly issued invoice to </w:t>
      </w:r>
      <w:r w:rsidR="002A6265">
        <w:rPr>
          <w:lang w:val="en"/>
        </w:rPr>
        <w:t>SOLARIS office</w:t>
      </w:r>
      <w:r w:rsidRPr="004B2EF2">
        <w:rPr>
          <w:lang w:val="en"/>
        </w:rPr>
        <w:t xml:space="preserve">. </w:t>
      </w:r>
      <w:r w:rsidR="002A6265">
        <w:rPr>
          <w:lang w:val="en"/>
        </w:rPr>
        <w:t xml:space="preserve">If an </w:t>
      </w:r>
      <w:r w:rsidRPr="004B2EF2">
        <w:rPr>
          <w:lang w:val="en"/>
        </w:rPr>
        <w:t xml:space="preserve">invoice is </w:t>
      </w:r>
      <w:r w:rsidR="002A6265">
        <w:rPr>
          <w:lang w:val="en"/>
        </w:rPr>
        <w:t>submitted</w:t>
      </w:r>
      <w:r w:rsidRPr="004B2EF2">
        <w:rPr>
          <w:lang w:val="en"/>
        </w:rPr>
        <w:t xml:space="preserve"> before the delivery of the Object of the contract or the date of </w:t>
      </w:r>
      <w:r w:rsidR="002A6265">
        <w:rPr>
          <w:lang w:val="en"/>
        </w:rPr>
        <w:t>its submission</w:t>
      </w:r>
      <w:r w:rsidRPr="004B2EF2">
        <w:rPr>
          <w:lang w:val="en"/>
        </w:rPr>
        <w:t xml:space="preserve"> </w:t>
      </w:r>
      <w:r w:rsidR="002A6265" w:rsidRPr="004B2EF2">
        <w:rPr>
          <w:lang w:val="en"/>
        </w:rPr>
        <w:t>cannot</w:t>
      </w:r>
      <w:r w:rsidRPr="004B2EF2">
        <w:rPr>
          <w:lang w:val="en"/>
        </w:rPr>
        <w:t xml:space="preserve"> be specified, the date of payment will be calculated from delivery </w:t>
      </w:r>
      <w:r w:rsidR="001C4499">
        <w:rPr>
          <w:lang w:val="en"/>
        </w:rPr>
        <w:t xml:space="preserve">date </w:t>
      </w:r>
      <w:r w:rsidRPr="004B2EF2">
        <w:rPr>
          <w:lang w:val="en"/>
        </w:rPr>
        <w:t>of the Object of the contract specified in the acceptance pr</w:t>
      </w:r>
      <w:r w:rsidR="002A6265">
        <w:rPr>
          <w:lang w:val="en"/>
        </w:rPr>
        <w:t>otocol referred to in §1 sec. 5</w:t>
      </w:r>
      <w:r w:rsidRPr="004B2EF2">
        <w:rPr>
          <w:lang w:val="en"/>
        </w:rPr>
        <w:t>.</w:t>
      </w:r>
    </w:p>
    <w:p w:rsidR="00223EEB" w:rsidRPr="00223EEB" w:rsidRDefault="00622850" w:rsidP="00223EEB">
      <w:pPr>
        <w:keepLines/>
        <w:numPr>
          <w:ilvl w:val="0"/>
          <w:numId w:val="3"/>
        </w:numPr>
        <w:autoSpaceDE w:val="0"/>
        <w:ind w:left="357" w:hanging="357"/>
        <w:jc w:val="both"/>
        <w:rPr>
          <w:lang w:val="en-US" w:eastAsia="hi-IN" w:bidi="hi-IN"/>
        </w:rPr>
      </w:pPr>
      <w:r w:rsidRPr="00223EEB">
        <w:rPr>
          <w:lang w:val="en"/>
        </w:rPr>
        <w:t xml:space="preserve">The </w:t>
      </w:r>
      <w:r w:rsidR="001C4499" w:rsidRPr="00223EEB">
        <w:rPr>
          <w:lang w:val="en"/>
        </w:rPr>
        <w:t xml:space="preserve">Contractor has to issue a separate </w:t>
      </w:r>
      <w:r w:rsidR="00223EEB">
        <w:rPr>
          <w:lang w:val="en"/>
        </w:rPr>
        <w:t xml:space="preserve">invoice for delivery of </w:t>
      </w:r>
      <w:r w:rsidR="00223EEB" w:rsidRPr="00223EEB">
        <w:rPr>
          <w:lang w:val="en"/>
        </w:rPr>
        <w:t xml:space="preserve">5 pcs of ion pump controllers (model </w:t>
      </w:r>
      <w:r w:rsidR="00634DCC">
        <w:rPr>
          <w:lang w:val="en"/>
        </w:rPr>
        <w:t>………………………………..</w:t>
      </w:r>
      <w:r w:rsidR="00223EEB" w:rsidRPr="00223EEB">
        <w:rPr>
          <w:lang w:val="en"/>
        </w:rPr>
        <w:t xml:space="preserve">) and 2 pcs of </w:t>
      </w:r>
      <w:r w:rsidR="00223EEB">
        <w:rPr>
          <w:lang w:val="en"/>
        </w:rPr>
        <w:t xml:space="preserve">racks </w:t>
      </w:r>
      <w:r w:rsidR="00223EEB" w:rsidRPr="00223EEB">
        <w:rPr>
          <w:lang w:val="en"/>
        </w:rPr>
        <w:t xml:space="preserve">shelves (model </w:t>
      </w:r>
      <w:r w:rsidR="00634DCC">
        <w:rPr>
          <w:lang w:val="en"/>
        </w:rPr>
        <w:t>…………………………</w:t>
      </w:r>
      <w:bookmarkStart w:id="0" w:name="_GoBack"/>
      <w:bookmarkEnd w:id="0"/>
      <w:r w:rsidR="00223EEB" w:rsidRPr="00223EEB">
        <w:rPr>
          <w:lang w:val="en"/>
        </w:rPr>
        <w:t>)</w:t>
      </w:r>
      <w:r w:rsidR="00223EEB">
        <w:rPr>
          <w:lang w:val="en"/>
        </w:rPr>
        <w:t>.</w:t>
      </w:r>
    </w:p>
    <w:p w:rsidR="00223EEB" w:rsidRDefault="00622850" w:rsidP="00223EEB">
      <w:pPr>
        <w:pStyle w:val="Akapitzlist"/>
        <w:keepLines/>
        <w:numPr>
          <w:ilvl w:val="0"/>
          <w:numId w:val="3"/>
        </w:numPr>
        <w:autoSpaceDE w:val="0"/>
        <w:spacing w:after="0" w:line="240" w:lineRule="auto"/>
        <w:ind w:left="357" w:hanging="35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Contractor’s remuneration shall be paid by a bank transfer to the bank account indicated on the invoice.</w:t>
      </w:r>
    </w:p>
    <w:p w:rsidR="00622850" w:rsidRPr="00223EEB" w:rsidRDefault="00622850" w:rsidP="00223EEB">
      <w:pPr>
        <w:pStyle w:val="Akapitzlist"/>
        <w:keepLines/>
        <w:numPr>
          <w:ilvl w:val="0"/>
          <w:numId w:val="3"/>
        </w:numPr>
        <w:autoSpaceDE w:val="0"/>
        <w:spacing w:after="0" w:line="240" w:lineRule="auto"/>
        <w:ind w:left="357" w:hanging="357"/>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The payment place is the Purchaser’s bank.</w:t>
      </w:r>
    </w:p>
    <w:p w:rsidR="00622850" w:rsidRPr="00DD6A95" w:rsidRDefault="00622850" w:rsidP="00223EEB">
      <w:pPr>
        <w:pStyle w:val="Akapitzlist"/>
        <w:keepLines/>
        <w:numPr>
          <w:ilvl w:val="0"/>
          <w:numId w:val="3"/>
        </w:numPr>
        <w:autoSpaceDE w:val="0"/>
        <w:spacing w:after="0" w:line="240" w:lineRule="auto"/>
        <w:ind w:left="357" w:hanging="357"/>
        <w:jc w:val="both"/>
        <w:rPr>
          <w:rStyle w:val="Hipercze"/>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The invoices shall be delivered to the SOLARIS office: </w:t>
      </w:r>
      <w:r w:rsidRPr="00DD6A95">
        <w:rPr>
          <w:rFonts w:ascii="Times New Roman" w:hAnsi="Times New Roman"/>
          <w:sz w:val="24"/>
          <w:szCs w:val="24"/>
          <w:lang w:val="en-US"/>
        </w:rPr>
        <w:t xml:space="preserve">ul. Czerwone Maki 98, 30-392 Kraków or sent be email to: </w:t>
      </w:r>
      <w:hyperlink r:id="rId9" w:history="1">
        <w:r w:rsidR="00223EEB" w:rsidRPr="0019015B">
          <w:rPr>
            <w:rStyle w:val="Hipercze"/>
            <w:rFonts w:ascii="Times New Roman" w:hAnsi="Times New Roman"/>
            <w:sz w:val="24"/>
            <w:szCs w:val="24"/>
            <w:lang w:val="en-US"/>
          </w:rPr>
          <w:t>andrzej.marendziak@uj.edu.pl</w:t>
        </w:r>
      </w:hyperlink>
      <w:r w:rsidRPr="00DD6A95">
        <w:rPr>
          <w:rFonts w:ascii="Times New Roman" w:hAnsi="Times New Roman"/>
          <w:sz w:val="24"/>
          <w:szCs w:val="24"/>
          <w:lang w:val="en-US"/>
        </w:rPr>
        <w:t xml:space="preserve"> and </w:t>
      </w:r>
      <w:hyperlink r:id="rId10" w:history="1">
        <w:r w:rsidRPr="00DD6A95">
          <w:rPr>
            <w:rStyle w:val="Hipercze"/>
            <w:rFonts w:ascii="Times New Roman" w:hAnsi="Times New Roman"/>
            <w:sz w:val="24"/>
            <w:szCs w:val="24"/>
            <w:lang w:val="en-US"/>
          </w:rPr>
          <w:t>wojciech.soroka@uj.edu.pl</w:t>
        </w:r>
      </w:hyperlink>
    </w:p>
    <w:p w:rsidR="00622850" w:rsidRPr="00DD6A95" w:rsidRDefault="00622850" w:rsidP="00223EEB">
      <w:pPr>
        <w:keepLines/>
        <w:tabs>
          <w:tab w:val="center" w:pos="4535"/>
        </w:tabs>
        <w:autoSpaceDE w:val="0"/>
        <w:spacing w:before="120"/>
        <w:jc w:val="both"/>
        <w:rPr>
          <w:b/>
          <w:bCs/>
          <w:lang w:val="en-GB" w:eastAsia="hi-IN" w:bidi="hi-IN"/>
        </w:rPr>
      </w:pPr>
      <w:r w:rsidRPr="00DD6A95">
        <w:rPr>
          <w:lang w:val="en-US" w:eastAsia="hi-IN" w:bidi="hi-IN"/>
        </w:rPr>
        <w:tab/>
      </w:r>
      <w:r w:rsidRPr="00DD6A95">
        <w:rPr>
          <w:b/>
          <w:bCs/>
          <w:lang w:val="en-GB" w:eastAsia="hi-IN" w:bidi="hi-IN"/>
        </w:rPr>
        <w:t>§ 4</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 xml:space="preserve">The Contractor shall deliver the Object of the contract without defects, and is obliged to verify compliance of the symbols (numbers etc.) placed at the delivered devices with those stated in a guarantee document (the guarantor declaration) indicated in the sec. 3 below. The Contractor shall also verify the status of seals and any other security measures, if they were used. </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 xml:space="preserve">The Contractor shall assure delivery of the Object of the contract covered by a manufacturer’s guarantee valid for </w:t>
      </w:r>
      <w:r w:rsidR="00223EEB">
        <w:rPr>
          <w:b/>
          <w:lang w:val="en-GB" w:eastAsia="hi-IN" w:bidi="hi-IN"/>
        </w:rPr>
        <w:t>………………………</w:t>
      </w:r>
      <w:r w:rsidRPr="00DD6A95">
        <w:rPr>
          <w:lang w:val="en-GB" w:eastAsia="hi-IN" w:bidi="hi-IN"/>
        </w:rPr>
        <w:t xml:space="preserve"> after delivery date, according to the Contractor’s bid and respecting the Purchaser’s requirements stated in the sec. 3 below.</w:t>
      </w:r>
    </w:p>
    <w:p w:rsidR="00622850" w:rsidRPr="00DD6A95" w:rsidRDefault="00622850" w:rsidP="00622850">
      <w:pPr>
        <w:keepLines/>
        <w:numPr>
          <w:ilvl w:val="0"/>
          <w:numId w:val="9"/>
        </w:numPr>
        <w:autoSpaceDE w:val="0"/>
        <w:jc w:val="both"/>
        <w:rPr>
          <w:lang w:val="en-GB" w:eastAsia="hi-IN" w:bidi="hi-IN"/>
        </w:rPr>
      </w:pPr>
      <w:r w:rsidRPr="00DD6A95">
        <w:rPr>
          <w:lang w:val="en-GB" w:eastAsia="hi-IN" w:bidi="hi-IN"/>
        </w:rPr>
        <w:t>The Contractor at the time of delivery shall submit a guarantee document (the guarantor declaration), which text has to include at least the following information:</w:t>
      </w:r>
    </w:p>
    <w:p w:rsidR="00622850" w:rsidRPr="00DD6A95" w:rsidRDefault="00622850" w:rsidP="00622850">
      <w:pPr>
        <w:pStyle w:val="Akapitzlist"/>
        <w:keepLines/>
        <w:numPr>
          <w:ilvl w:val="1"/>
          <w:numId w:val="1"/>
        </w:numPr>
        <w:tabs>
          <w:tab w:val="clear" w:pos="1800"/>
          <w:tab w:val="num" w:pos="927"/>
        </w:tabs>
        <w:autoSpaceDE w:val="0"/>
        <w:spacing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The guarantor name and address, or its representative in </w:t>
      </w:r>
      <w:smartTag w:uri="urn:schemas-microsoft-com:office:smarttags" w:element="country-region">
        <w:smartTag w:uri="urn:schemas-microsoft-com:office:smarttags" w:element="place">
          <w:r w:rsidRPr="00DD6A95">
            <w:rPr>
              <w:rFonts w:ascii="Times New Roman" w:hAnsi="Times New Roman"/>
              <w:sz w:val="24"/>
              <w:szCs w:val="24"/>
              <w:lang w:val="en-GB" w:eastAsia="hi-IN" w:bidi="hi-IN"/>
            </w:rPr>
            <w:t>Poland</w:t>
          </w:r>
        </w:smartTag>
      </w:smartTag>
      <w:r w:rsidRPr="00DD6A95">
        <w:rPr>
          <w:rFonts w:ascii="Times New Roman" w:hAnsi="Times New Roman"/>
          <w:sz w:val="24"/>
          <w:szCs w:val="24"/>
          <w:lang w:val="en-GB" w:eastAsia="hi-IN" w:bidi="hi-IN"/>
        </w:rPr>
        <w:t>.</w:t>
      </w:r>
    </w:p>
    <w:p w:rsidR="00622850" w:rsidRPr="00DD6A95" w:rsidRDefault="00622850" w:rsidP="00622850">
      <w:pPr>
        <w:pStyle w:val="Akapitzlist"/>
        <w:keepLines/>
        <w:numPr>
          <w:ilvl w:val="1"/>
          <w:numId w:val="1"/>
        </w:numPr>
        <w:tabs>
          <w:tab w:val="clear" w:pos="1800"/>
          <w:tab w:val="num" w:pos="927"/>
        </w:tabs>
        <w:autoSpaceDE w:val="0"/>
        <w:spacing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period of guarantee counting from a date of delivery confirmed by a delivery protocol.</w:t>
      </w:r>
    </w:p>
    <w:p w:rsidR="00622850" w:rsidRPr="00DD6A95" w:rsidRDefault="00622850" w:rsidP="00622850">
      <w:pPr>
        <w:pStyle w:val="Akapitzlist"/>
        <w:keepLines/>
        <w:numPr>
          <w:ilvl w:val="1"/>
          <w:numId w:val="1"/>
        </w:numPr>
        <w:tabs>
          <w:tab w:val="clear" w:pos="1800"/>
          <w:tab w:val="num" w:pos="927"/>
        </w:tabs>
        <w:autoSpaceDE w:val="0"/>
        <w:spacing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in case of repair, the warranty time shall be automatically extended for a period  matching that of the original warranty period identified in the bid applicable to the goods repaired/replaced only. </w:t>
      </w:r>
    </w:p>
    <w:p w:rsidR="00622850" w:rsidRPr="00DD6A95" w:rsidRDefault="00622850" w:rsidP="00622850">
      <w:pPr>
        <w:pStyle w:val="Akapitzlist"/>
        <w:keepLines/>
        <w:numPr>
          <w:ilvl w:val="1"/>
          <w:numId w:val="1"/>
        </w:numPr>
        <w:tabs>
          <w:tab w:val="clear" w:pos="1800"/>
          <w:tab w:val="num" w:pos="927"/>
        </w:tabs>
        <w:autoSpaceDE w:val="0"/>
        <w:spacing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 Territorial coverage of the guarantee.</w:t>
      </w:r>
    </w:p>
    <w:p w:rsidR="00622850" w:rsidRPr="00DD6A95" w:rsidRDefault="00622850" w:rsidP="00622850">
      <w:pPr>
        <w:pStyle w:val="Akapitzlist"/>
        <w:keepLines/>
        <w:numPr>
          <w:ilvl w:val="1"/>
          <w:numId w:val="1"/>
        </w:numPr>
        <w:tabs>
          <w:tab w:val="clear" w:pos="1800"/>
          <w:tab w:val="num" w:pos="927"/>
        </w:tabs>
        <w:autoSpaceDE w:val="0"/>
        <w:spacing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Purchaser’s rights under guarantee in case of defect or fault, in particular:</w:t>
      </w:r>
    </w:p>
    <w:p w:rsidR="00622850" w:rsidRPr="00DD6A95" w:rsidRDefault="00622850" w:rsidP="00622850">
      <w:pPr>
        <w:pStyle w:val="Akapitzlist"/>
        <w:keepLines/>
        <w:numPr>
          <w:ilvl w:val="2"/>
          <w:numId w:val="1"/>
        </w:numPr>
        <w:tabs>
          <w:tab w:val="clear" w:pos="2520"/>
        </w:tabs>
        <w:autoSpaceDE w:val="0"/>
        <w:spacing w:line="240" w:lineRule="auto"/>
        <w:ind w:left="1134" w:hanging="283"/>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declared reaction time (i.e. start of a necessary service action, or remote, by e-mail or phone, solving of a problem) counted from a moment of a defect notification (by phone or e-mail), excluding public holidays, but not longer than 3 working days.</w:t>
      </w:r>
    </w:p>
    <w:p w:rsidR="00622850" w:rsidRPr="00DD6A95" w:rsidRDefault="00622850" w:rsidP="00622850">
      <w:pPr>
        <w:pStyle w:val="Akapitzlist"/>
        <w:keepLines/>
        <w:numPr>
          <w:ilvl w:val="2"/>
          <w:numId w:val="1"/>
        </w:numPr>
        <w:tabs>
          <w:tab w:val="clear" w:pos="2520"/>
        </w:tabs>
        <w:autoSpaceDE w:val="0"/>
        <w:spacing w:line="240" w:lineRule="auto"/>
        <w:ind w:left="1134" w:hanging="283"/>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lastRenderedPageBreak/>
        <w:t>The declared repair action time or replacement of a faulty device for a new one, assuming that it cann</w:t>
      </w:r>
      <w:r w:rsidR="00223EEB">
        <w:rPr>
          <w:rFonts w:ascii="Times New Roman" w:hAnsi="Times New Roman"/>
          <w:sz w:val="24"/>
          <w:szCs w:val="24"/>
          <w:lang w:val="en-GB" w:eastAsia="hi-IN" w:bidi="hi-IN"/>
        </w:rPr>
        <w:t>ot be longer than delivery time</w:t>
      </w:r>
      <w:r w:rsidRPr="00DD6A95">
        <w:rPr>
          <w:rFonts w:ascii="Times New Roman" w:hAnsi="Times New Roman"/>
          <w:sz w:val="24"/>
          <w:szCs w:val="24"/>
          <w:lang w:val="en-GB" w:eastAsia="hi-IN" w:bidi="hi-IN"/>
        </w:rPr>
        <w:t>.</w:t>
      </w:r>
    </w:p>
    <w:p w:rsidR="00622850" w:rsidRPr="00DD6A95" w:rsidRDefault="00622850" w:rsidP="00622850">
      <w:pPr>
        <w:pStyle w:val="Akapitzlist"/>
        <w:keepLines/>
        <w:numPr>
          <w:ilvl w:val="1"/>
          <w:numId w:val="1"/>
        </w:numPr>
        <w:tabs>
          <w:tab w:val="clear" w:pos="1800"/>
          <w:tab w:val="num" w:pos="927"/>
        </w:tabs>
        <w:autoSpaceDE w:val="0"/>
        <w:spacing w:line="240" w:lineRule="auto"/>
        <w:ind w:left="92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Declaration that guarantee services shall be provided by a manufacturer or its authorized service, at the guarantor expense including shipping of a faulty element to the place of repair and back to the Purchaser. Faults that are caused by the Purchaser do not fall under the warranty. </w:t>
      </w:r>
    </w:p>
    <w:p w:rsidR="00622850" w:rsidRPr="00DD6A95" w:rsidRDefault="00622850" w:rsidP="00622850">
      <w:pPr>
        <w:pStyle w:val="Akapitzlist"/>
        <w:keepLines/>
        <w:numPr>
          <w:ilvl w:val="1"/>
          <w:numId w:val="1"/>
        </w:numPr>
        <w:tabs>
          <w:tab w:val="clear" w:pos="1800"/>
          <w:tab w:val="num" w:pos="927"/>
        </w:tabs>
        <w:autoSpaceDE w:val="0"/>
        <w:spacing w:after="0" w:line="240" w:lineRule="auto"/>
        <w:ind w:left="924" w:hanging="357"/>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Declaration that in case any element of the Object of the contract was two times a subject of repair, the Purchaser may demand its replacement for a new one and free of defects.</w:t>
      </w:r>
    </w:p>
    <w:p w:rsidR="00223EEB" w:rsidRDefault="00622850" w:rsidP="00223EEB">
      <w:pPr>
        <w:keepLines/>
        <w:numPr>
          <w:ilvl w:val="0"/>
          <w:numId w:val="9"/>
        </w:numPr>
        <w:autoSpaceDE w:val="0"/>
        <w:jc w:val="both"/>
        <w:rPr>
          <w:lang w:val="en-GB" w:eastAsia="hi-IN" w:bidi="hi-IN"/>
        </w:rPr>
      </w:pPr>
      <w:r w:rsidRPr="00DD6A95">
        <w:rPr>
          <w:lang w:val="en-GB" w:eastAsia="hi-IN" w:bidi="hi-IN"/>
        </w:rPr>
        <w:t>In the event of a warranty claim, the Purchaser must promptly provide by e-mail the manufacturer with</w:t>
      </w:r>
    </w:p>
    <w:p w:rsidR="00223EEB"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Details of the defect or fault. Faults that are caused only by the Purchaser do not fall under the warranty.</w:t>
      </w:r>
    </w:p>
    <w:p w:rsidR="00223EEB"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Photographic evidence where necessary.</w:t>
      </w:r>
    </w:p>
    <w:p w:rsidR="00622850" w:rsidRPr="00223EEB" w:rsidRDefault="00622850" w:rsidP="00223EEB">
      <w:pPr>
        <w:pStyle w:val="Akapitzlist"/>
        <w:keepLines/>
        <w:numPr>
          <w:ilvl w:val="4"/>
          <w:numId w:val="1"/>
        </w:numPr>
        <w:tabs>
          <w:tab w:val="clear" w:pos="3960"/>
          <w:tab w:val="num" w:pos="709"/>
        </w:tabs>
        <w:autoSpaceDE w:val="0"/>
        <w:spacing w:after="0"/>
        <w:ind w:left="709" w:hanging="284"/>
        <w:jc w:val="both"/>
        <w:rPr>
          <w:rFonts w:ascii="Times New Roman" w:hAnsi="Times New Roman"/>
          <w:sz w:val="24"/>
          <w:szCs w:val="24"/>
          <w:lang w:val="en-GB" w:eastAsia="hi-IN" w:bidi="hi-IN"/>
        </w:rPr>
      </w:pPr>
      <w:r w:rsidRPr="00223EEB">
        <w:rPr>
          <w:rFonts w:ascii="Times New Roman" w:hAnsi="Times New Roman"/>
          <w:sz w:val="24"/>
          <w:szCs w:val="24"/>
          <w:lang w:val="en-GB" w:eastAsia="hi-IN" w:bidi="hi-IN"/>
        </w:rPr>
        <w:t>Access to the location to repair the goods.</w:t>
      </w:r>
    </w:p>
    <w:p w:rsidR="00223EEB" w:rsidRDefault="00622850" w:rsidP="00223EEB">
      <w:pPr>
        <w:keepLines/>
        <w:numPr>
          <w:ilvl w:val="0"/>
          <w:numId w:val="9"/>
        </w:numPr>
        <w:autoSpaceDE w:val="0"/>
        <w:jc w:val="both"/>
        <w:rPr>
          <w:lang w:val="en-GB" w:eastAsia="hi-IN" w:bidi="hi-IN"/>
        </w:rPr>
      </w:pPr>
      <w:r w:rsidRPr="00DD6A95">
        <w:rPr>
          <w:lang w:val="en-GB" w:eastAsia="hi-IN" w:bidi="hi-IN"/>
        </w:rPr>
        <w:t xml:space="preserve">The Manufacturer takes no responsibility for unauthorised repair/changes/amendments to the goods without the supervision or permission of the Manufacturer. </w:t>
      </w:r>
    </w:p>
    <w:p w:rsidR="00223EEB" w:rsidRDefault="00622850" w:rsidP="00223EEB">
      <w:pPr>
        <w:keepLines/>
        <w:numPr>
          <w:ilvl w:val="0"/>
          <w:numId w:val="9"/>
        </w:numPr>
        <w:autoSpaceDE w:val="0"/>
        <w:jc w:val="both"/>
        <w:rPr>
          <w:lang w:val="en-GB" w:eastAsia="hi-IN" w:bidi="hi-IN"/>
        </w:rPr>
      </w:pPr>
      <w:r w:rsidRPr="00223EEB">
        <w:rPr>
          <w:lang w:val="en-GB" w:eastAsia="hi-IN" w:bidi="hi-IN"/>
        </w:rPr>
        <w:t>In case the guarantor does not realize its guarantee obligations in within the above time frame, the Purchaser has the right to ask a third party to remove the defect at the Contractor’s risk and expense, what does not exclude the other rights of the Purchaser under this contract. In such a case, the Contractor shall cover the repair cost within 14 days after the Purchaser’s request accompanied by a proof of payment.</w:t>
      </w:r>
    </w:p>
    <w:p w:rsidR="00622850" w:rsidRPr="00223EEB" w:rsidRDefault="00622850" w:rsidP="00223EEB">
      <w:pPr>
        <w:keepLines/>
        <w:numPr>
          <w:ilvl w:val="0"/>
          <w:numId w:val="9"/>
        </w:numPr>
        <w:autoSpaceDE w:val="0"/>
        <w:jc w:val="both"/>
        <w:rPr>
          <w:lang w:val="en-GB" w:eastAsia="hi-IN" w:bidi="hi-IN"/>
        </w:rPr>
      </w:pPr>
      <w:r w:rsidRPr="00223EEB">
        <w:rPr>
          <w:lang w:val="en-GB" w:eastAsia="hi-IN" w:bidi="hi-IN"/>
        </w:rPr>
        <w:t xml:space="preserve">The Purchaser undertakes to comply with the conditions of exploitation specified by a manufacturer in the guarantee documents and/or manual instruction provided by the Contractor, to the extent </w:t>
      </w:r>
      <w:r w:rsidRPr="00223EEB">
        <w:rPr>
          <w:lang w:val="en"/>
        </w:rPr>
        <w:t>that it is not in conflict with the provisions of this paragraph of the contract.</w:t>
      </w:r>
    </w:p>
    <w:p w:rsidR="00622850" w:rsidRPr="00DD6A95" w:rsidRDefault="00622850" w:rsidP="00622850">
      <w:pPr>
        <w:pStyle w:val="Akapitzlist"/>
        <w:spacing w:after="0" w:line="240" w:lineRule="auto"/>
        <w:ind w:left="357"/>
        <w:jc w:val="center"/>
        <w:rPr>
          <w:rFonts w:ascii="Times New Roman" w:hAnsi="Times New Roman"/>
          <w:b/>
          <w:bCs/>
          <w:sz w:val="24"/>
          <w:szCs w:val="24"/>
          <w:lang w:val="en-GB" w:eastAsia="hi-IN" w:bidi="hi-IN"/>
        </w:rPr>
      </w:pPr>
      <w:r w:rsidRPr="00DD6A95">
        <w:rPr>
          <w:rFonts w:ascii="Times New Roman" w:hAnsi="Times New Roman"/>
          <w:b/>
          <w:bCs/>
          <w:sz w:val="24"/>
          <w:szCs w:val="24"/>
          <w:lang w:val="en-GB" w:eastAsia="hi-IN" w:bidi="hi-IN"/>
        </w:rPr>
        <w:t>§ 5</w:t>
      </w:r>
    </w:p>
    <w:p w:rsidR="00622850" w:rsidRPr="00DD6A95" w:rsidRDefault="00622850" w:rsidP="00622850">
      <w:pPr>
        <w:keepLines/>
        <w:numPr>
          <w:ilvl w:val="0"/>
          <w:numId w:val="7"/>
        </w:numPr>
        <w:autoSpaceDE w:val="0"/>
        <w:ind w:left="357" w:hanging="357"/>
        <w:jc w:val="both"/>
        <w:rPr>
          <w:lang w:val="en-GB" w:eastAsia="hi-IN" w:bidi="hi-IN"/>
        </w:rPr>
      </w:pPr>
      <w:r w:rsidRPr="00DD6A95">
        <w:rPr>
          <w:lang w:val="en-GB" w:eastAsia="hi-IN" w:bidi="hi-IN"/>
        </w:rPr>
        <w:t>The Parties reserves the right to demand contractual penalties for the improper or inconsistence with the Contract terms, performance of the contractual obligations.</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Contractor, with the restriction as in the sec. 3 below, shall pay the Purchaser a contractual penalty in following cases:</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withdrawal from the Contract by one of the Parties due to reasons not attributed to the Purchaser, in the rate of 5% of the total Contract price net according to the § 3 sec. 2 of the contract.</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delay longer than 10 working days in delivery of the Object of the contract. The penalty rate is 0,2% of the net value of undelivered parts, estimated according to the § 3 sec. 2 or the Contractor’s offer, counted for each day of delay starting from its first day after t</w:t>
      </w:r>
      <w:r w:rsidR="00223EEB">
        <w:rPr>
          <w:rFonts w:ascii="Times New Roman" w:hAnsi="Times New Roman"/>
          <w:sz w:val="24"/>
          <w:szCs w:val="24"/>
          <w:lang w:val="en-GB" w:eastAsia="hi-IN" w:bidi="hi-IN"/>
        </w:rPr>
        <w:t>he deadline as in the § 1 sec. 3</w:t>
      </w:r>
      <w:r w:rsidRPr="00DD6A95">
        <w:rPr>
          <w:rFonts w:ascii="Times New Roman" w:hAnsi="Times New Roman"/>
          <w:sz w:val="24"/>
          <w:szCs w:val="24"/>
          <w:lang w:val="en-GB" w:eastAsia="hi-IN" w:bidi="hi-IN"/>
        </w:rPr>
        <w:t>. The maximum level of delay penalty is 5% of the total contract value as in the § 3 sec. 2. The penalty stated here is the sole remedy for delay in delivery.</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delay longer than 10 working days in removal of defects found at the moment of delivery takeover. The penalty rate is 0,2% of the net value of defected part, estimated according to the Contractor’s offer. The penalty shall be calculated for each day of delay in respect to the deadline date determined by the Purchaser, but  not more than 5% of the total contract value as in the § 3 sec. 2. </w:t>
      </w:r>
    </w:p>
    <w:p w:rsidR="00622850" w:rsidRPr="00DD6A95" w:rsidRDefault="00622850" w:rsidP="00622850">
      <w:pPr>
        <w:pStyle w:val="Akapitzlist"/>
        <w:keepLines/>
        <w:numPr>
          <w:ilvl w:val="0"/>
          <w:numId w:val="10"/>
        </w:numPr>
        <w:autoSpaceDE w:val="0"/>
        <w:spacing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lastRenderedPageBreak/>
        <w:t>delay longer than 10 working days in removal of defects found during the warranty period. The penalty rate is 0,2 % net value of the defected part, estimated according to  the Contractor’s offer. The penalty shall be calculated for each day of delay in respect to the deadline date determined by the Parties or by a guarantor, but  not more than 5% of the total contract value as in the § 3 sec. 2. This clause does not apply to replacement parts</w:t>
      </w:r>
      <w:r w:rsidR="00223EEB">
        <w:rPr>
          <w:rFonts w:ascii="Times New Roman" w:hAnsi="Times New Roman"/>
          <w:sz w:val="24"/>
          <w:szCs w:val="24"/>
          <w:lang w:val="en-GB" w:eastAsia="hi-IN" w:bidi="hi-IN"/>
        </w:rPr>
        <w:t>.</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maximum accumulated level of the contractual penalties which the Contractor would have to pay to the Purchaser is 5% of the contract net price as in the § 3 sec. 2. Notwithstanding the penalties under the warranty.</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The Purchaser has the right to deduct the eventual penalties from an invoice which has to be paid and has the right to demand compensation on the basis of general rules of Civil Code, over the contractual penalties.</w:t>
      </w:r>
    </w:p>
    <w:p w:rsidR="00622850" w:rsidRPr="00DD6A95" w:rsidRDefault="00622850" w:rsidP="00622850">
      <w:pPr>
        <w:keepLines/>
        <w:numPr>
          <w:ilvl w:val="0"/>
          <w:numId w:val="7"/>
        </w:numPr>
        <w:autoSpaceDE w:val="0"/>
        <w:jc w:val="both"/>
        <w:rPr>
          <w:lang w:val="en-GB" w:eastAsia="hi-IN" w:bidi="hi-IN"/>
        </w:rPr>
      </w:pPr>
      <w:r w:rsidRPr="00DD6A95">
        <w:rPr>
          <w:lang w:val="en"/>
        </w:rPr>
        <w:t>The claim for payment of contractual penalties becomes due from the day following the date on which the actual circumstances set forth in this contract give rise to the calculation of the contractual penalties.</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Any payment of contractual penalties does not release the Contractor from obligation to complete this contract.</w:t>
      </w:r>
    </w:p>
    <w:p w:rsidR="00622850" w:rsidRPr="00DD6A95" w:rsidRDefault="00622850" w:rsidP="00622850">
      <w:pPr>
        <w:keepLines/>
        <w:numPr>
          <w:ilvl w:val="0"/>
          <w:numId w:val="7"/>
        </w:numPr>
        <w:autoSpaceDE w:val="0"/>
        <w:jc w:val="both"/>
        <w:rPr>
          <w:lang w:val="en-GB" w:eastAsia="hi-IN" w:bidi="hi-IN"/>
        </w:rPr>
      </w:pPr>
      <w:r w:rsidRPr="00DD6A95">
        <w:rPr>
          <w:lang w:val="en-GB" w:eastAsia="hi-IN" w:bidi="hi-IN"/>
        </w:rPr>
        <w:t xml:space="preserve">The Contractor is not entitled to compensation for withdrawal from the Contract by the Purchaser due to fault of the Contractor. </w:t>
      </w:r>
    </w:p>
    <w:p w:rsidR="00622850" w:rsidRPr="00DD6A95" w:rsidRDefault="00622850" w:rsidP="00622850">
      <w:pPr>
        <w:keepLines/>
        <w:numPr>
          <w:ilvl w:val="0"/>
          <w:numId w:val="7"/>
        </w:numPr>
        <w:autoSpaceDE w:val="0"/>
        <w:jc w:val="both"/>
        <w:rPr>
          <w:lang w:val="en-GB" w:eastAsia="hi-IN" w:bidi="hi-IN"/>
        </w:rPr>
      </w:pPr>
      <w:r w:rsidRPr="00DD6A95">
        <w:rPr>
          <w:lang w:val="en"/>
        </w:rPr>
        <w:t>In case of withdrawal the Contract, the Parties shall retain the right to execute contractual penalties.</w:t>
      </w:r>
    </w:p>
    <w:p w:rsidR="00622850" w:rsidRPr="00DD6A95" w:rsidRDefault="00622850" w:rsidP="00622850">
      <w:pPr>
        <w:rPr>
          <w:b/>
          <w:bCs/>
          <w:lang w:val="en-GB" w:eastAsia="hi-IN" w:bidi="hi-IN"/>
        </w:rPr>
      </w:pPr>
      <w:r w:rsidRPr="00DD6A95">
        <w:rPr>
          <w:b/>
          <w:bCs/>
          <w:lang w:val="en-GB" w:eastAsia="hi-IN" w:bidi="hi-IN"/>
        </w:rPr>
        <w:t>§ 6</w:t>
      </w:r>
    </w:p>
    <w:p w:rsidR="00622850" w:rsidRPr="00DD6A95" w:rsidRDefault="00622850" w:rsidP="00622850">
      <w:pPr>
        <w:keepLines/>
        <w:numPr>
          <w:ilvl w:val="1"/>
          <w:numId w:val="4"/>
        </w:numPr>
        <w:tabs>
          <w:tab w:val="left" w:pos="284"/>
        </w:tabs>
        <w:autoSpaceDE w:val="0"/>
        <w:ind w:left="284" w:hanging="284"/>
        <w:jc w:val="both"/>
        <w:rPr>
          <w:lang w:val="en-GB" w:eastAsia="hi-IN" w:bidi="hi-IN"/>
        </w:rPr>
      </w:pPr>
      <w:r w:rsidRPr="00DD6A95">
        <w:rPr>
          <w:lang w:val="en-GB" w:eastAsia="hi-IN" w:bidi="hi-IN"/>
        </w:rPr>
        <w:t xml:space="preserve">Apart from the situations regulated by </w:t>
      </w:r>
      <w:r w:rsidRPr="00DD6A95">
        <w:rPr>
          <w:lang w:val="en-GB"/>
        </w:rPr>
        <w:t>the act of 23</w:t>
      </w:r>
      <w:r w:rsidRPr="00DD6A95">
        <w:rPr>
          <w:vertAlign w:val="superscript"/>
          <w:lang w:val="en-GB"/>
        </w:rPr>
        <w:t>rd</w:t>
      </w:r>
      <w:r w:rsidRPr="00DD6A95">
        <w:rPr>
          <w:lang w:val="en-GB"/>
        </w:rPr>
        <w:t xml:space="preserve"> April 1964 – Civil Code</w:t>
      </w:r>
      <w:r w:rsidRPr="00DD6A95">
        <w:rPr>
          <w:lang w:val="en-GB" w:eastAsia="hi-IN" w:bidi="hi-IN"/>
        </w:rPr>
        <w:t>, the Purchaser may with</w:t>
      </w:r>
      <w:r w:rsidR="00223EEB">
        <w:rPr>
          <w:lang w:val="en-GB" w:eastAsia="hi-IN" w:bidi="hi-IN"/>
        </w:rPr>
        <w:t>draw from the Contract within 30</w:t>
      </w:r>
      <w:r w:rsidRPr="00DD6A95">
        <w:rPr>
          <w:lang w:val="en-GB" w:eastAsia="hi-IN" w:bidi="hi-IN"/>
        </w:rPr>
        <w:t xml:space="preserve"> days from the date of being informed of the occurrence of the following circumstances: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liquidation proceedings in respect to the Contractor has started,</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charging order of the Contractor has been made,</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In case the Contractor due to its insolvency is not able to regulate its financial debts  for a period of at least 3 months,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The Contractor’s delay in delivery of the Object of the contract in respect to the deadline</w:t>
      </w:r>
      <w:r w:rsidR="00223EEB">
        <w:rPr>
          <w:lang w:val="en-GB" w:eastAsia="hi-IN" w:bidi="hi-IN"/>
        </w:rPr>
        <w:t>s as stated in the § 1 sec. 3</w:t>
      </w:r>
      <w:r w:rsidRPr="00DD6A95">
        <w:rPr>
          <w:lang w:val="en-GB" w:eastAsia="hi-IN" w:bidi="hi-IN"/>
        </w:rPr>
        <w:t xml:space="preserve"> is longer than 30 calendar days.</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The delivered Object of the contract does not meet the contractual requirements and in an additional given by the Purchaser deadline not </w:t>
      </w:r>
      <w:r w:rsidR="00223EEB">
        <w:rPr>
          <w:lang w:val="en-GB" w:eastAsia="hi-IN" w:bidi="hi-IN"/>
        </w:rPr>
        <w:t xml:space="preserve">shorter than 10 </w:t>
      </w:r>
      <w:r w:rsidRPr="00DD6A95">
        <w:rPr>
          <w:lang w:val="en-GB" w:eastAsia="hi-IN" w:bidi="hi-IN"/>
        </w:rPr>
        <w:t>days, the Contractor does not fulfil its contractual obligation.</w:t>
      </w:r>
    </w:p>
    <w:p w:rsidR="00622850" w:rsidRPr="00DD6A95" w:rsidRDefault="00622850" w:rsidP="00622850">
      <w:pPr>
        <w:keepLines/>
        <w:numPr>
          <w:ilvl w:val="0"/>
          <w:numId w:val="5"/>
        </w:numPr>
        <w:autoSpaceDE w:val="0"/>
        <w:jc w:val="both"/>
        <w:rPr>
          <w:lang w:val="en-GB" w:eastAsia="hi-IN" w:bidi="hi-IN"/>
        </w:rPr>
      </w:pPr>
      <w:r w:rsidRPr="00DD6A95">
        <w:rPr>
          <w:lang w:val="en-GB" w:eastAsia="hi-IN" w:bidi="hi-IN"/>
        </w:rPr>
        <w:t xml:space="preserve">In </w:t>
      </w:r>
      <w:r w:rsidRPr="00DD6A95">
        <w:rPr>
          <w:lang w:val="en"/>
        </w:rPr>
        <w:t>the event of major financial difficulties of the Contractor, in particular the occurrence of bailiffs or other claims of authorized bodies with a total value exceeding PLN 200,000.00 (in words: two hundred thousand zloty);</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 xml:space="preserve">Any withdrawal from the Contract shall be done in writing under pain of nullity of such a statement and shall include a justification. </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In the case of withdrawal, the Parties retain the right to demand contractual penalties.</w:t>
      </w:r>
    </w:p>
    <w:p w:rsidR="00622850" w:rsidRPr="00DD6A95" w:rsidRDefault="00622850" w:rsidP="00622850">
      <w:pPr>
        <w:numPr>
          <w:ilvl w:val="1"/>
          <w:numId w:val="4"/>
        </w:numPr>
        <w:tabs>
          <w:tab w:val="num" w:pos="284"/>
        </w:tabs>
        <w:autoSpaceDE w:val="0"/>
        <w:ind w:left="284" w:hanging="284"/>
        <w:jc w:val="both"/>
        <w:rPr>
          <w:lang w:val="en-GB" w:eastAsia="hi-IN" w:bidi="hi-IN"/>
        </w:rPr>
      </w:pPr>
      <w:r w:rsidRPr="00DD6A95">
        <w:rPr>
          <w:lang w:val="en-GB" w:eastAsia="hi-IN" w:bidi="hi-IN"/>
        </w:rPr>
        <w:t>The Purchaser reserves the right to withdraw from the Contract only with respect to some specified parts of the Subject of Contract, retaining the ownership of remaining parts of the Subject of Contract. To the extent that the Party has not withdrawn from the Contract the provisions of the Contract, in particular those concerning payments and warranty, shall remain in force.</w:t>
      </w:r>
    </w:p>
    <w:p w:rsidR="00622850" w:rsidRPr="00DD6A95" w:rsidRDefault="00622850" w:rsidP="00622850">
      <w:pPr>
        <w:spacing w:before="120"/>
        <w:rPr>
          <w:b/>
          <w:bCs/>
          <w:lang w:val="en-GB" w:eastAsia="hi-IN" w:bidi="hi-IN"/>
        </w:rPr>
      </w:pPr>
      <w:r w:rsidRPr="00DD6A95">
        <w:rPr>
          <w:b/>
          <w:bCs/>
          <w:lang w:val="en-GB" w:eastAsia="hi-IN" w:bidi="hi-IN"/>
        </w:rPr>
        <w:t>§ 7</w:t>
      </w:r>
    </w:p>
    <w:p w:rsidR="00C33169" w:rsidRDefault="00C33169" w:rsidP="00C33169">
      <w:pPr>
        <w:keepLines/>
        <w:tabs>
          <w:tab w:val="num" w:pos="1506"/>
        </w:tabs>
        <w:autoSpaceDE w:val="0"/>
        <w:ind w:left="284"/>
        <w:jc w:val="both"/>
        <w:rPr>
          <w:lang w:val="en-GB" w:eastAsia="hi-IN" w:bidi="hi-IN"/>
        </w:rPr>
      </w:pPr>
    </w:p>
    <w:p w:rsidR="00C33169" w:rsidRPr="00DD6A95" w:rsidRDefault="00C33169" w:rsidP="00C33169">
      <w:pPr>
        <w:keepLines/>
        <w:numPr>
          <w:ilvl w:val="2"/>
          <w:numId w:val="6"/>
        </w:numPr>
        <w:tabs>
          <w:tab w:val="clear" w:pos="1440"/>
          <w:tab w:val="num" w:pos="284"/>
          <w:tab w:val="num" w:pos="1506"/>
        </w:tabs>
        <w:autoSpaceDE w:val="0"/>
        <w:ind w:left="284" w:hanging="284"/>
        <w:jc w:val="both"/>
        <w:rPr>
          <w:lang w:val="en-GB" w:eastAsia="hi-IN" w:bidi="hi-IN"/>
        </w:rPr>
      </w:pPr>
      <w:r w:rsidRPr="00DD6A95">
        <w:rPr>
          <w:lang w:val="en-GB" w:eastAsia="hi-IN" w:bidi="hi-IN"/>
        </w:rPr>
        <w:lastRenderedPageBreak/>
        <w:t>As the force majeure the Parties understand unexceptional events over which the Party has no control and which the Party could not reasonably have been expected to foresee and prevent, in particular: a war, a state of emergency, a flood, a fire or a fundamental change in the socio-economic situation.</w:t>
      </w:r>
    </w:p>
    <w:p w:rsidR="00622850" w:rsidRPr="00DD6A95" w:rsidRDefault="00622850" w:rsidP="00622850">
      <w:pPr>
        <w:keepLines/>
        <w:numPr>
          <w:ilvl w:val="2"/>
          <w:numId w:val="6"/>
        </w:numPr>
        <w:tabs>
          <w:tab w:val="clear" w:pos="1440"/>
          <w:tab w:val="num" w:pos="284"/>
          <w:tab w:val="num" w:pos="1506"/>
        </w:tabs>
        <w:autoSpaceDE w:val="0"/>
        <w:ind w:left="284" w:hanging="284"/>
        <w:jc w:val="both"/>
        <w:rPr>
          <w:lang w:val="en-GB" w:eastAsia="hi-IN" w:bidi="hi-IN"/>
        </w:rPr>
      </w:pPr>
      <w:r w:rsidRPr="00DD6A95">
        <w:rPr>
          <w:lang w:val="en-GB" w:eastAsia="hi-IN" w:bidi="hi-IN"/>
        </w:rPr>
        <w:t>In the event of a Party being prevented from fulfilling of all or part of the obligations under this Contract due to force majeure, the said Party shall immediately inform the other Party about it. In such a case, the Parties shall agree the way and terms of the contract continuation or the contract will be terminated.</w:t>
      </w:r>
    </w:p>
    <w:p w:rsidR="00622850" w:rsidRPr="00DD6A95" w:rsidRDefault="00622850" w:rsidP="00622850">
      <w:pPr>
        <w:numPr>
          <w:ilvl w:val="2"/>
          <w:numId w:val="6"/>
        </w:numPr>
        <w:tabs>
          <w:tab w:val="clear" w:pos="1440"/>
          <w:tab w:val="num" w:pos="284"/>
        </w:tabs>
        <w:autoSpaceDE w:val="0"/>
        <w:ind w:left="284" w:hanging="284"/>
        <w:jc w:val="both"/>
        <w:rPr>
          <w:lang w:val="en-GB" w:eastAsia="hi-IN" w:bidi="hi-IN"/>
        </w:rPr>
      </w:pPr>
      <w:r w:rsidRPr="00DD6A95">
        <w:rPr>
          <w:lang w:val="en-GB" w:eastAsia="hi-IN" w:bidi="hi-IN"/>
        </w:rPr>
        <w:t xml:space="preserve">The deadlines stated in this contract shall be suspended for a period of time, for which the force majeure prevented contract realization. </w:t>
      </w:r>
    </w:p>
    <w:p w:rsidR="00622850" w:rsidRPr="00DD6A95" w:rsidRDefault="00622850" w:rsidP="00622850">
      <w:pPr>
        <w:spacing w:before="120"/>
        <w:rPr>
          <w:b/>
          <w:bCs/>
          <w:lang w:val="en-GB" w:eastAsia="hi-IN" w:bidi="hi-IN"/>
        </w:rPr>
      </w:pPr>
      <w:r w:rsidRPr="00DD6A95">
        <w:rPr>
          <w:b/>
          <w:bCs/>
          <w:lang w:val="en-GB" w:eastAsia="hi-IN" w:bidi="hi-IN"/>
        </w:rPr>
        <w:t>§ 8</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 xml:space="preserve">Any statements of will of the Parties shall be made in writing under pain of nullity and submitted by a registered letter or with a confirmation of delivery. </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mail correspondence shall be made at the below listed addresses of the Parties:</w:t>
      </w:r>
    </w:p>
    <w:p w:rsidR="00622850" w:rsidRPr="00DD6A95" w:rsidRDefault="00622850" w:rsidP="00622850">
      <w:pPr>
        <w:pStyle w:val="ListParagraph0"/>
        <w:numPr>
          <w:ilvl w:val="0"/>
          <w:numId w:val="11"/>
        </w:numPr>
        <w:autoSpaceDE w:val="0"/>
        <w:spacing w:after="0" w:line="240" w:lineRule="auto"/>
        <w:ind w:left="714" w:hanging="357"/>
        <w:jc w:val="both"/>
        <w:rPr>
          <w:rFonts w:ascii="Times New Roman" w:hAnsi="Times New Roman"/>
          <w:color w:val="222222"/>
          <w:sz w:val="24"/>
          <w:szCs w:val="24"/>
          <w:lang w:val="en-GB"/>
        </w:rPr>
      </w:pPr>
      <w:smartTag w:uri="urn:schemas-microsoft-com:office:smarttags" w:element="place">
        <w:smartTag w:uri="urn:schemas-microsoft-com:office:smarttags" w:element="PlaceName">
          <w:r w:rsidRPr="00DD6A95">
            <w:rPr>
              <w:rFonts w:ascii="Times New Roman" w:hAnsi="Times New Roman"/>
              <w:sz w:val="24"/>
              <w:szCs w:val="24"/>
              <w:lang w:val="en-US" w:eastAsia="hi-IN" w:bidi="hi-IN"/>
            </w:rPr>
            <w:t>National</w:t>
          </w:r>
        </w:smartTag>
        <w:r w:rsidRPr="00DD6A95">
          <w:rPr>
            <w:rFonts w:ascii="Times New Roman" w:hAnsi="Times New Roman"/>
            <w:sz w:val="24"/>
            <w:szCs w:val="24"/>
            <w:lang w:val="en-US" w:eastAsia="hi-IN" w:bidi="hi-IN"/>
          </w:rPr>
          <w:t xml:space="preserve"> </w:t>
        </w:r>
        <w:smartTag w:uri="urn:schemas-microsoft-com:office:smarttags" w:element="PlaceName">
          <w:r w:rsidRPr="00DD6A95">
            <w:rPr>
              <w:rFonts w:ascii="Times New Roman" w:hAnsi="Times New Roman"/>
              <w:sz w:val="24"/>
              <w:szCs w:val="24"/>
              <w:lang w:val="en-US" w:eastAsia="hi-IN" w:bidi="hi-IN"/>
            </w:rPr>
            <w:t>Synchrotron</w:t>
          </w:r>
        </w:smartTag>
        <w:r w:rsidRPr="00DD6A95">
          <w:rPr>
            <w:rFonts w:ascii="Times New Roman" w:hAnsi="Times New Roman"/>
            <w:sz w:val="24"/>
            <w:szCs w:val="24"/>
            <w:lang w:val="en-US" w:eastAsia="hi-IN" w:bidi="hi-IN"/>
          </w:rPr>
          <w:t xml:space="preserve"> </w:t>
        </w:r>
        <w:smartTag w:uri="urn:schemas-microsoft-com:office:smarttags" w:element="PlaceName">
          <w:r w:rsidRPr="00DD6A95">
            <w:rPr>
              <w:rFonts w:ascii="Times New Roman" w:hAnsi="Times New Roman"/>
              <w:sz w:val="24"/>
              <w:szCs w:val="24"/>
              <w:lang w:val="en-US" w:eastAsia="hi-IN" w:bidi="hi-IN"/>
            </w:rPr>
            <w:t>Radiation</w:t>
          </w:r>
        </w:smartTag>
        <w:r w:rsidRPr="00DD6A95">
          <w:rPr>
            <w:rFonts w:ascii="Times New Roman" w:hAnsi="Times New Roman"/>
            <w:sz w:val="24"/>
            <w:szCs w:val="24"/>
            <w:lang w:val="en-US" w:eastAsia="hi-IN" w:bidi="hi-IN"/>
          </w:rPr>
          <w:t xml:space="preserve"> </w:t>
        </w:r>
        <w:smartTag w:uri="urn:schemas-microsoft-com:office:smarttags" w:element="PlaceType">
          <w:r w:rsidRPr="00DD6A95">
            <w:rPr>
              <w:rFonts w:ascii="Times New Roman" w:hAnsi="Times New Roman"/>
              <w:sz w:val="24"/>
              <w:szCs w:val="24"/>
              <w:lang w:val="en-US" w:eastAsia="hi-IN" w:bidi="hi-IN"/>
            </w:rPr>
            <w:t>Center</w:t>
          </w:r>
        </w:smartTag>
      </w:smartTag>
      <w:r w:rsidRPr="00DD6A95">
        <w:rPr>
          <w:rFonts w:ascii="Times New Roman" w:hAnsi="Times New Roman"/>
          <w:sz w:val="24"/>
          <w:szCs w:val="24"/>
          <w:lang w:val="en-US" w:eastAsia="hi-IN" w:bidi="hi-IN"/>
        </w:rPr>
        <w:t xml:space="preserve"> SOLARIS </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 xml:space="preserve">Ul. Czerwone Maki 98, </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30-392 Kraków, Poland.</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rPr>
      </w:pPr>
      <w:r w:rsidRPr="00DD6A95">
        <w:rPr>
          <w:rFonts w:ascii="Times New Roman" w:hAnsi="Times New Roman"/>
          <w:sz w:val="24"/>
          <w:szCs w:val="24"/>
        </w:rPr>
        <w:t>and</w:t>
      </w:r>
    </w:p>
    <w:p w:rsidR="00622850" w:rsidRPr="00DD6A95" w:rsidRDefault="00622850" w:rsidP="00622850">
      <w:pPr>
        <w:pStyle w:val="ListParagraph0"/>
        <w:autoSpaceDE w:val="0"/>
        <w:spacing w:after="0" w:line="240" w:lineRule="auto"/>
        <w:ind w:left="714"/>
        <w:jc w:val="both"/>
        <w:rPr>
          <w:rFonts w:ascii="Times New Roman" w:hAnsi="Times New Roman"/>
          <w:sz w:val="24"/>
          <w:szCs w:val="24"/>
          <w:lang w:val="en-US" w:eastAsia="hi-IN" w:bidi="hi-IN"/>
        </w:rPr>
      </w:pPr>
      <w:r>
        <w:rPr>
          <w:rFonts w:ascii="Times New Roman" w:hAnsi="Times New Roman"/>
          <w:b/>
          <w:lang w:val="en-US"/>
        </w:rPr>
        <w:t>……………………………………….</w:t>
      </w:r>
    </w:p>
    <w:p w:rsidR="00622850" w:rsidRPr="00DD6A95" w:rsidRDefault="00622850" w:rsidP="00622850">
      <w:pPr>
        <w:pStyle w:val="ListParagraph0"/>
        <w:widowControl w:val="0"/>
        <w:numPr>
          <w:ilvl w:val="3"/>
          <w:numId w:val="8"/>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Parties undertakes to inform each other by a registered letter about any change of its mailing address as in the sec. 2 above within 7 days from the change of it, otherwise the correspondence sent on the last known address shall be deemed as delivered.</w:t>
      </w:r>
    </w:p>
    <w:p w:rsidR="00622850" w:rsidRPr="00DD6A95" w:rsidRDefault="00622850" w:rsidP="00622850">
      <w:pPr>
        <w:spacing w:before="120"/>
        <w:rPr>
          <w:b/>
          <w:bCs/>
          <w:lang w:val="en-GB" w:eastAsia="hi-IN" w:bidi="hi-IN"/>
        </w:rPr>
      </w:pPr>
      <w:r w:rsidRPr="00DD6A95">
        <w:rPr>
          <w:b/>
          <w:bCs/>
          <w:lang w:val="en-GB" w:eastAsia="hi-IN" w:bidi="hi-IN"/>
        </w:rPr>
        <w:t>§ 9</w:t>
      </w:r>
    </w:p>
    <w:p w:rsidR="00622850" w:rsidRPr="00DD6A95" w:rsidRDefault="00622850" w:rsidP="00622850">
      <w:pPr>
        <w:numPr>
          <w:ilvl w:val="0"/>
          <w:numId w:val="13"/>
        </w:numPr>
        <w:autoSpaceDE w:val="0"/>
        <w:jc w:val="both"/>
        <w:rPr>
          <w:lang w:val="en-GB" w:eastAsia="hi-IN" w:bidi="hi-IN"/>
        </w:rPr>
      </w:pPr>
      <w:r w:rsidRPr="00DD6A95">
        <w:rPr>
          <w:lang w:val="en-GB" w:eastAsia="hi-IN" w:bidi="hi-IN"/>
        </w:rPr>
        <w:t>The Parties mutually consent to change the contract through an appropriate an</w:t>
      </w:r>
      <w:r w:rsidR="00C33169">
        <w:rPr>
          <w:lang w:val="en-GB" w:eastAsia="hi-IN" w:bidi="hi-IN"/>
        </w:rPr>
        <w:t>nex, under the pain of nullity</w:t>
      </w:r>
      <w:r w:rsidRPr="00DD6A95">
        <w:rPr>
          <w:lang w:val="en-GB" w:eastAsia="hi-IN" w:bidi="hi-IN"/>
        </w:rPr>
        <w:t>, in following situations:</w:t>
      </w:r>
    </w:p>
    <w:p w:rsidR="00622850" w:rsidRPr="00DD6A95" w:rsidRDefault="00622850" w:rsidP="00622850">
      <w:pPr>
        <w:numPr>
          <w:ilvl w:val="0"/>
          <w:numId w:val="12"/>
        </w:numPr>
        <w:tabs>
          <w:tab w:val="clear" w:pos="720"/>
          <w:tab w:val="num" w:pos="567"/>
        </w:tabs>
        <w:autoSpaceDE w:val="0"/>
        <w:ind w:left="567" w:hanging="283"/>
        <w:jc w:val="both"/>
        <w:rPr>
          <w:lang w:val="en-GB" w:eastAsia="hi-IN" w:bidi="hi-IN"/>
        </w:rPr>
      </w:pPr>
      <w:r w:rsidRPr="00DD6A95">
        <w:rPr>
          <w:lang w:val="en-GB" w:eastAsia="hi-IN" w:bidi="hi-IN"/>
        </w:rPr>
        <w:t xml:space="preserve">Extension of the deadline for completion of the Contract, due to reasons attributable to the Purchaser, in particular when the place of installation is not ready for it, or due to reasons being beyond the Parties control caused by a force majeure as stated in the § 7. </w:t>
      </w:r>
    </w:p>
    <w:p w:rsidR="00622850" w:rsidRPr="00DD6A95" w:rsidRDefault="00622850" w:rsidP="00622850">
      <w:pPr>
        <w:numPr>
          <w:ilvl w:val="0"/>
          <w:numId w:val="12"/>
        </w:numPr>
        <w:tabs>
          <w:tab w:val="clear" w:pos="720"/>
          <w:tab w:val="num" w:pos="567"/>
        </w:tabs>
        <w:autoSpaceDE w:val="0"/>
        <w:ind w:left="567" w:hanging="283"/>
        <w:jc w:val="both"/>
        <w:rPr>
          <w:lang w:val="en-GB" w:eastAsia="hi-IN" w:bidi="hi-IN"/>
        </w:rPr>
      </w:pPr>
      <w:r w:rsidRPr="00DD6A95">
        <w:rPr>
          <w:lang w:val="en-GB" w:eastAsia="hi-IN" w:bidi="hi-IN"/>
        </w:rPr>
        <w:t>Extension of the deadline for completion of the Contract</w:t>
      </w:r>
      <w:r w:rsidRPr="00DD6A95">
        <w:rPr>
          <w:lang w:val="en-US"/>
        </w:rPr>
        <w:t>,</w:t>
      </w:r>
      <w:r w:rsidRPr="00DD6A95">
        <w:rPr>
          <w:lang w:val="en-GB" w:eastAsia="hi-IN" w:bidi="hi-IN"/>
        </w:rPr>
        <w:t xml:space="preserve"> due to reasons attributable to the Contractor, in particular due to delays of its subcontractors in performing of theirs contractual obligations in respect to the Contractor. Amendment of the foregoing deadlines, is made at the Contractor’s request and requires the Purchaser’s approval. The Purchaser may refuse acceptation when the foregoing amendment would expose him to an inconvenience associated with exploitation of the synchrotron, or may incur losses related to e.g. a risk of losing the specific subsidy for this purchase. </w:t>
      </w:r>
    </w:p>
    <w:p w:rsidR="00622850" w:rsidRDefault="00C06A32" w:rsidP="00C06A32">
      <w:pPr>
        <w:numPr>
          <w:ilvl w:val="0"/>
          <w:numId w:val="13"/>
        </w:numPr>
        <w:autoSpaceDE w:val="0"/>
        <w:jc w:val="both"/>
        <w:rPr>
          <w:lang w:val="en-GB" w:eastAsia="hi-IN" w:bidi="hi-IN"/>
        </w:rPr>
      </w:pPr>
      <w:r w:rsidRPr="00C06A32">
        <w:rPr>
          <w:lang w:val="en-GB" w:eastAsia="hi-IN" w:bidi="hi-IN"/>
        </w:rPr>
        <w:t>Changes that do not relate to contractual provisions, for example, if for organizational reasons it will be necessary to change the contact details specified in the contract, if the bank account number of one of the Parties changes, they will occur by submitting a written statement of the Party affected by these changes to the other Party.)</w:t>
      </w:r>
      <w:r w:rsidR="00622850" w:rsidRPr="00DD6A95">
        <w:rPr>
          <w:lang w:val="en-GB" w:eastAsia="hi-IN" w:bidi="hi-IN"/>
        </w:rPr>
        <w:t>.</w:t>
      </w:r>
    </w:p>
    <w:p w:rsidR="00C06A32" w:rsidRPr="00DD6A95" w:rsidRDefault="00C06A32" w:rsidP="00C06A32">
      <w:pPr>
        <w:autoSpaceDE w:val="0"/>
        <w:ind w:left="360"/>
        <w:jc w:val="both"/>
        <w:rPr>
          <w:lang w:val="en-GB" w:eastAsia="hi-IN" w:bidi="hi-IN"/>
        </w:rPr>
      </w:pPr>
    </w:p>
    <w:p w:rsidR="00622850" w:rsidRPr="00DD6A95" w:rsidRDefault="00C06A32" w:rsidP="00622850">
      <w:pPr>
        <w:spacing w:before="120"/>
        <w:rPr>
          <w:b/>
          <w:bCs/>
          <w:lang w:val="en-GB" w:eastAsia="hi-IN" w:bidi="hi-IN"/>
        </w:rPr>
      </w:pPr>
      <w:r>
        <w:rPr>
          <w:b/>
          <w:bCs/>
          <w:lang w:val="en-GB" w:eastAsia="hi-IN" w:bidi="hi-IN"/>
        </w:rPr>
        <w:t>§ 10</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Neither this Contract nor other rights and obligations hereunder shall be assigned or otherwise transferred to a third party by one Party without prior written consent of the other Party. In particular, the Contractor is not entitled to transfer its claims arising from this Contract to third parties without the prior written consent of the Purchaser.</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Any changes or supplements to the contract may be done through a mutual consent of the Parties and in a written form under pain of nullity.</w:t>
      </w:r>
    </w:p>
    <w:p w:rsidR="00622850" w:rsidRPr="00DD6A95" w:rsidRDefault="00622850" w:rsidP="00622850">
      <w:pPr>
        <w:pStyle w:val="ListParagraph0"/>
        <w:keepLines/>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In matters not stipulated herein, the provisions of the act of 23rd April 1964 – Civil Code  [Polish Journal of La</w:t>
      </w:r>
      <w:r>
        <w:rPr>
          <w:rFonts w:ascii="Times New Roman" w:hAnsi="Times New Roman"/>
          <w:sz w:val="24"/>
          <w:szCs w:val="24"/>
          <w:lang w:val="en-GB" w:eastAsia="hi-IN" w:bidi="hi-IN"/>
        </w:rPr>
        <w:t>ws of 2017, item 459 as amended]</w:t>
      </w:r>
      <w:r w:rsidRPr="00DD6A95">
        <w:rPr>
          <w:rFonts w:ascii="Times New Roman" w:hAnsi="Times New Roman"/>
          <w:sz w:val="24"/>
          <w:szCs w:val="24"/>
          <w:lang w:val="en-GB" w:eastAsia="hi-IN" w:bidi="hi-IN"/>
        </w:rPr>
        <w:t xml:space="preserve"> shall apply. </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lastRenderedPageBreak/>
        <w:t>Any disputes resulting from this Contract shall be subject exclusively to the Polish court competent for the Purchaser’s place of residence.</w:t>
      </w:r>
    </w:p>
    <w:p w:rsidR="00622850" w:rsidRPr="00DD6A95" w:rsidRDefault="00622850" w:rsidP="00622850">
      <w:pPr>
        <w:pStyle w:val="ListParagraph0"/>
        <w:widowControl w:val="0"/>
        <w:numPr>
          <w:ilvl w:val="3"/>
          <w:numId w:val="14"/>
        </w:numPr>
        <w:suppressAutoHyphens/>
        <w:autoSpaceDE w:val="0"/>
        <w:spacing w:after="0" w:line="240" w:lineRule="auto"/>
        <w:jc w:val="both"/>
        <w:rPr>
          <w:rFonts w:ascii="Times New Roman" w:hAnsi="Times New Roman"/>
          <w:sz w:val="24"/>
          <w:szCs w:val="24"/>
          <w:lang w:val="en-GB" w:eastAsia="hi-IN" w:bidi="hi-IN"/>
        </w:rPr>
      </w:pPr>
      <w:r w:rsidRPr="00DD6A95">
        <w:rPr>
          <w:rFonts w:ascii="Times New Roman" w:hAnsi="Times New Roman"/>
          <w:sz w:val="24"/>
          <w:szCs w:val="24"/>
          <w:lang w:val="en-GB" w:eastAsia="hi-IN" w:bidi="hi-IN"/>
        </w:rPr>
        <w:t>The Contract has been written in four (4) copies – two (2) in Polish and two (2) in English and each Party receives one (1) copy in each language.</w:t>
      </w:r>
      <w:r w:rsidR="00863CB0">
        <w:rPr>
          <w:rStyle w:val="Odwoanieprzypisudolnego"/>
          <w:rFonts w:ascii="Times New Roman" w:hAnsi="Times New Roman"/>
          <w:sz w:val="24"/>
          <w:szCs w:val="24"/>
          <w:lang w:val="en-GB" w:eastAsia="hi-IN" w:bidi="hi-IN"/>
        </w:rPr>
        <w:footnoteReference w:id="1"/>
      </w:r>
      <w:r w:rsidRPr="00DD6A95">
        <w:rPr>
          <w:rFonts w:ascii="Times New Roman" w:hAnsi="Times New Roman"/>
          <w:sz w:val="24"/>
          <w:szCs w:val="24"/>
          <w:lang w:val="en-GB" w:eastAsia="hi-IN" w:bidi="hi-IN"/>
        </w:rPr>
        <w:t xml:space="preserve"> </w:t>
      </w:r>
    </w:p>
    <w:p w:rsidR="00622850" w:rsidRPr="00DD6A95" w:rsidRDefault="00622850" w:rsidP="00622850">
      <w:pPr>
        <w:widowControl/>
        <w:suppressAutoHyphens w:val="0"/>
        <w:jc w:val="left"/>
        <w:rPr>
          <w:b/>
          <w:u w:val="single"/>
          <w:lang w:val="en-GB"/>
        </w:rPr>
      </w:pPr>
    </w:p>
    <w:p w:rsidR="00622850" w:rsidRPr="00DD6A95" w:rsidRDefault="00622850" w:rsidP="00622850">
      <w:pPr>
        <w:pStyle w:val="Tekstpodstawowy"/>
        <w:spacing w:line="240" w:lineRule="auto"/>
        <w:ind w:left="360"/>
        <w:jc w:val="center"/>
        <w:rPr>
          <w:rFonts w:ascii="Times New Roman" w:hAnsi="Times New Roman" w:cs="Times New Roman"/>
          <w:i/>
          <w:iCs/>
          <w:lang w:eastAsia="x-none"/>
        </w:rPr>
      </w:pPr>
      <w:r w:rsidRPr="00DD6A95">
        <w:rPr>
          <w:rFonts w:ascii="Times New Roman" w:hAnsi="Times New Roman" w:cs="Times New Roman"/>
          <w:i/>
          <w:iCs/>
          <w:lang w:eastAsia="x-none"/>
        </w:rPr>
        <w:t>.........................................                                      .....................................</w:t>
      </w:r>
    </w:p>
    <w:p w:rsidR="00C66365" w:rsidRPr="00C33169" w:rsidRDefault="00622850" w:rsidP="00C33169">
      <w:pPr>
        <w:pStyle w:val="Tekstpodstawowy"/>
        <w:spacing w:line="240" w:lineRule="auto"/>
        <w:ind w:left="540"/>
        <w:jc w:val="center"/>
        <w:outlineLvl w:val="0"/>
        <w:rPr>
          <w:rFonts w:ascii="Times New Roman" w:hAnsi="Times New Roman" w:cs="Times New Roman"/>
          <w:b/>
          <w:u w:val="single"/>
          <w:lang w:eastAsia="x-none"/>
        </w:rPr>
      </w:pPr>
      <w:r w:rsidRPr="00DD6A95">
        <w:rPr>
          <w:rFonts w:ascii="Times New Roman" w:hAnsi="Times New Roman" w:cs="Times New Roman"/>
          <w:i/>
          <w:iCs/>
          <w:lang w:eastAsia="x-none"/>
        </w:rPr>
        <w:t>The Purchaser</w:t>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r>
      <w:r w:rsidRPr="00DD6A95">
        <w:rPr>
          <w:rFonts w:ascii="Times New Roman" w:hAnsi="Times New Roman" w:cs="Times New Roman"/>
          <w:i/>
          <w:iCs/>
          <w:lang w:eastAsia="x-none"/>
        </w:rPr>
        <w:tab/>
        <w:t>The Contractor</w:t>
      </w:r>
    </w:p>
    <w:sectPr w:rsidR="00C66365" w:rsidRPr="00C3316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2C3" w:rsidRDefault="003332C3" w:rsidP="00863CB0">
      <w:r>
        <w:separator/>
      </w:r>
    </w:p>
  </w:endnote>
  <w:endnote w:type="continuationSeparator" w:id="0">
    <w:p w:rsidR="003332C3" w:rsidRDefault="003332C3" w:rsidP="0086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2C3" w:rsidRDefault="003332C3" w:rsidP="00863CB0">
      <w:r>
        <w:separator/>
      </w:r>
    </w:p>
  </w:footnote>
  <w:footnote w:type="continuationSeparator" w:id="0">
    <w:p w:rsidR="003332C3" w:rsidRDefault="003332C3" w:rsidP="00863CB0">
      <w:r>
        <w:continuationSeparator/>
      </w:r>
    </w:p>
  </w:footnote>
  <w:footnote w:id="1">
    <w:p w:rsidR="00863CB0" w:rsidRPr="00863CB0" w:rsidRDefault="00863CB0" w:rsidP="00863CB0">
      <w:pPr>
        <w:pStyle w:val="Tekstprzypisudolnego"/>
        <w:jc w:val="left"/>
        <w:rPr>
          <w:lang w:val="en-US"/>
        </w:rPr>
      </w:pPr>
      <w:r>
        <w:rPr>
          <w:rStyle w:val="Odwoanieprzypisudolnego"/>
        </w:rPr>
        <w:footnoteRef/>
      </w:r>
      <w:r w:rsidRPr="00863CB0">
        <w:rPr>
          <w:lang w:val="en-US"/>
        </w:rPr>
        <w:t xml:space="preserve"> In case of the Supplier </w:t>
      </w:r>
      <w:r>
        <w:rPr>
          <w:lang w:val="en-US"/>
        </w:rPr>
        <w:t>being registered outside of Poland.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1" w15:restartNumberingAfterBreak="0">
    <w:nsid w:val="08D515AF"/>
    <w:multiLevelType w:val="multilevel"/>
    <w:tmpl w:val="BB84271E"/>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2" w15:restartNumberingAfterBreak="0">
    <w:nsid w:val="18F348AD"/>
    <w:multiLevelType w:val="multilevel"/>
    <w:tmpl w:val="9B58142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3" w15:restartNumberingAfterBreak="0">
    <w:nsid w:val="28DD53D0"/>
    <w:multiLevelType w:val="multilevel"/>
    <w:tmpl w:val="898AF9A8"/>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4" w15:restartNumberingAfterBreak="0">
    <w:nsid w:val="2FAC28F9"/>
    <w:multiLevelType w:val="hybridMultilevel"/>
    <w:tmpl w:val="88D24394"/>
    <w:lvl w:ilvl="0" w:tplc="71D0AB5C">
      <w:start w:val="2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9077DAB"/>
    <w:multiLevelType w:val="multilevel"/>
    <w:tmpl w:val="195C5F88"/>
    <w:lvl w:ilvl="0">
      <w:start w:val="7"/>
      <w:numFmt w:val="decimal"/>
      <w:lvlText w:val="%1."/>
      <w:lvlJc w:val="left"/>
      <w:pPr>
        <w:tabs>
          <w:tab w:val="num" w:pos="1287"/>
        </w:tabs>
        <w:ind w:left="1287" w:hanging="360"/>
      </w:pPr>
      <w:rPr>
        <w:rFonts w:cs="Times New Roman" w:hint="default"/>
        <w:color w:val="000000"/>
      </w:rPr>
    </w:lvl>
    <w:lvl w:ilvl="1">
      <w:start w:val="1"/>
      <w:numFmt w:val="lowerLetter"/>
      <w:lvlText w:val="%2)"/>
      <w:lvlJc w:val="left"/>
      <w:pPr>
        <w:tabs>
          <w:tab w:val="num" w:pos="1800"/>
        </w:tabs>
        <w:ind w:left="1800" w:hanging="360"/>
      </w:pPr>
      <w:rPr>
        <w:rFonts w:cs="Times New Roman" w:hint="default"/>
      </w:rPr>
    </w:lvl>
    <w:lvl w:ilvl="2">
      <w:start w:val="1"/>
      <w:numFmt w:val="lowerRoman"/>
      <w:lvlText w:val="%3."/>
      <w:lvlJc w:val="left"/>
      <w:pPr>
        <w:tabs>
          <w:tab w:val="num" w:pos="2520"/>
        </w:tabs>
        <w:ind w:left="2520" w:hanging="180"/>
      </w:pPr>
      <w:rPr>
        <w:rFonts w:cs="Times New Roman" w:hint="default"/>
      </w:rPr>
    </w:lvl>
    <w:lvl w:ilvl="3">
      <w:start w:val="1"/>
      <w:numFmt w:val="decimal"/>
      <w:lvlText w:val="%4."/>
      <w:lvlJc w:val="left"/>
      <w:pPr>
        <w:tabs>
          <w:tab w:val="num" w:pos="360"/>
        </w:tabs>
        <w:ind w:left="360" w:hanging="360"/>
      </w:pPr>
      <w:rPr>
        <w:rFonts w:cs="Times New Roman" w:hint="default"/>
        <w:color w:val="000000"/>
      </w:rPr>
    </w:lvl>
    <w:lvl w:ilvl="4">
      <w:start w:val="1"/>
      <w:numFmt w:val="lowerLetter"/>
      <w:lvlText w:val="%5."/>
      <w:lvlJc w:val="left"/>
      <w:pPr>
        <w:tabs>
          <w:tab w:val="num" w:pos="3960"/>
        </w:tabs>
        <w:ind w:left="3960" w:hanging="360"/>
      </w:pPr>
      <w:rPr>
        <w:rFonts w:cs="Times New Roman" w:hint="default"/>
      </w:rPr>
    </w:lvl>
    <w:lvl w:ilvl="5">
      <w:start w:val="1"/>
      <w:numFmt w:val="lowerRoman"/>
      <w:lvlText w:val="%6."/>
      <w:lvlJc w:val="left"/>
      <w:pPr>
        <w:tabs>
          <w:tab w:val="num" w:pos="4680"/>
        </w:tabs>
        <w:ind w:left="4680" w:hanging="180"/>
      </w:pPr>
      <w:rPr>
        <w:rFonts w:cs="Times New Roman" w:hint="default"/>
      </w:rPr>
    </w:lvl>
    <w:lvl w:ilvl="6">
      <w:start w:val="1"/>
      <w:numFmt w:val="decimal"/>
      <w:lvlText w:val="%7."/>
      <w:lvlJc w:val="left"/>
      <w:pPr>
        <w:tabs>
          <w:tab w:val="num" w:pos="5400"/>
        </w:tabs>
        <w:ind w:left="5400" w:hanging="360"/>
      </w:pPr>
      <w:rPr>
        <w:rFonts w:cs="Times New Roman" w:hint="default"/>
      </w:rPr>
    </w:lvl>
    <w:lvl w:ilvl="7">
      <w:start w:val="1"/>
      <w:numFmt w:val="lowerLetter"/>
      <w:lvlText w:val="%8."/>
      <w:lvlJc w:val="left"/>
      <w:pPr>
        <w:tabs>
          <w:tab w:val="num" w:pos="6120"/>
        </w:tabs>
        <w:ind w:left="6120" w:hanging="360"/>
      </w:pPr>
      <w:rPr>
        <w:rFonts w:cs="Times New Roman" w:hint="default"/>
      </w:rPr>
    </w:lvl>
    <w:lvl w:ilvl="8">
      <w:start w:val="1"/>
      <w:numFmt w:val="lowerRoman"/>
      <w:lvlText w:val="%9."/>
      <w:lvlJc w:val="left"/>
      <w:pPr>
        <w:tabs>
          <w:tab w:val="num" w:pos="6840"/>
        </w:tabs>
        <w:ind w:left="6840" w:hanging="180"/>
      </w:pPr>
      <w:rPr>
        <w:rFonts w:cs="Times New Roman" w:hint="default"/>
      </w:rPr>
    </w:lvl>
  </w:abstractNum>
  <w:abstractNum w:abstractNumId="6" w15:restartNumberingAfterBreak="0">
    <w:nsid w:val="3CA0127C"/>
    <w:multiLevelType w:val="multilevel"/>
    <w:tmpl w:val="F70A076E"/>
    <w:lvl w:ilvl="0">
      <w:start w:val="1"/>
      <w:numFmt w:val="lowerLetter"/>
      <w:lvlText w:val="%1."/>
      <w:lvlJc w:val="left"/>
      <w:pPr>
        <w:tabs>
          <w:tab w:val="num" w:pos="720"/>
        </w:tabs>
        <w:ind w:left="720" w:hanging="360"/>
      </w:pPr>
      <w:rPr>
        <w:rFonts w:cs="Times New Roman" w:hint="default"/>
        <w:color w:val="000000"/>
      </w:rPr>
    </w:lvl>
    <w:lvl w:ilvl="1">
      <w:start w:val="1"/>
      <w:numFmt w:val="lowerLetter"/>
      <w:lvlText w:val="%2)"/>
      <w:lvlJc w:val="left"/>
      <w:pPr>
        <w:tabs>
          <w:tab w:val="num" w:pos="1233"/>
        </w:tabs>
        <w:ind w:left="1233" w:hanging="360"/>
      </w:pPr>
      <w:rPr>
        <w:rFonts w:cs="Times New Roman" w:hint="default"/>
      </w:rPr>
    </w:lvl>
    <w:lvl w:ilvl="2">
      <w:start w:val="1"/>
      <w:numFmt w:val="lowerRoman"/>
      <w:lvlText w:val="%3."/>
      <w:lvlJc w:val="left"/>
      <w:pPr>
        <w:tabs>
          <w:tab w:val="num" w:pos="1953"/>
        </w:tabs>
        <w:ind w:left="1953" w:hanging="180"/>
      </w:pPr>
      <w:rPr>
        <w:rFonts w:cs="Times New Roman" w:hint="default"/>
      </w:rPr>
    </w:lvl>
    <w:lvl w:ilvl="3">
      <w:start w:val="2"/>
      <w:numFmt w:val="decimal"/>
      <w:lvlText w:val="%4."/>
      <w:lvlJc w:val="left"/>
      <w:pPr>
        <w:tabs>
          <w:tab w:val="num" w:pos="-207"/>
        </w:tabs>
        <w:ind w:left="-207" w:hanging="360"/>
      </w:pPr>
      <w:rPr>
        <w:rFonts w:cs="Times New Roman" w:hint="default"/>
        <w:color w:val="000000"/>
      </w:rPr>
    </w:lvl>
    <w:lvl w:ilvl="4">
      <w:start w:val="1"/>
      <w:numFmt w:val="lowerLetter"/>
      <w:lvlText w:val="%5."/>
      <w:lvlJc w:val="left"/>
      <w:pPr>
        <w:tabs>
          <w:tab w:val="num" w:pos="3393"/>
        </w:tabs>
        <w:ind w:left="3393" w:hanging="360"/>
      </w:pPr>
      <w:rPr>
        <w:rFonts w:cs="Times New Roman" w:hint="default"/>
      </w:rPr>
    </w:lvl>
    <w:lvl w:ilvl="5">
      <w:start w:val="1"/>
      <w:numFmt w:val="lowerRoman"/>
      <w:lvlText w:val="%6."/>
      <w:lvlJc w:val="left"/>
      <w:pPr>
        <w:tabs>
          <w:tab w:val="num" w:pos="4113"/>
        </w:tabs>
        <w:ind w:left="4113" w:hanging="180"/>
      </w:pPr>
      <w:rPr>
        <w:rFonts w:cs="Times New Roman" w:hint="default"/>
      </w:rPr>
    </w:lvl>
    <w:lvl w:ilvl="6">
      <w:start w:val="1"/>
      <w:numFmt w:val="decimal"/>
      <w:lvlText w:val="%7."/>
      <w:lvlJc w:val="left"/>
      <w:pPr>
        <w:tabs>
          <w:tab w:val="num" w:pos="4833"/>
        </w:tabs>
        <w:ind w:left="4833" w:hanging="360"/>
      </w:pPr>
      <w:rPr>
        <w:rFonts w:cs="Times New Roman" w:hint="default"/>
      </w:rPr>
    </w:lvl>
    <w:lvl w:ilvl="7">
      <w:start w:val="1"/>
      <w:numFmt w:val="lowerLetter"/>
      <w:lvlText w:val="%8."/>
      <w:lvlJc w:val="left"/>
      <w:pPr>
        <w:tabs>
          <w:tab w:val="num" w:pos="5553"/>
        </w:tabs>
        <w:ind w:left="5553" w:hanging="360"/>
      </w:pPr>
      <w:rPr>
        <w:rFonts w:cs="Times New Roman" w:hint="default"/>
      </w:rPr>
    </w:lvl>
    <w:lvl w:ilvl="8">
      <w:start w:val="1"/>
      <w:numFmt w:val="lowerRoman"/>
      <w:lvlText w:val="%9."/>
      <w:lvlJc w:val="left"/>
      <w:pPr>
        <w:tabs>
          <w:tab w:val="num" w:pos="6273"/>
        </w:tabs>
        <w:ind w:left="6273" w:hanging="180"/>
      </w:pPr>
      <w:rPr>
        <w:rFonts w:cs="Times New Roman" w:hint="default"/>
      </w:rPr>
    </w:lvl>
  </w:abstractNum>
  <w:abstractNum w:abstractNumId="7" w15:restartNumberingAfterBreak="0">
    <w:nsid w:val="40471E00"/>
    <w:multiLevelType w:val="multilevel"/>
    <w:tmpl w:val="5B5E9B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ascii="Times New Roman" w:eastAsia="Times New Roman" w:hAnsi="Times New Roman" w:cs="Times New Roman"/>
      </w:rPr>
    </w:lvl>
    <w:lvl w:ilvl="2">
      <w:start w:val="1"/>
      <w:numFmt w:val="decimal"/>
      <w:lvlText w:val="%1.%2.%3"/>
      <w:lvlJc w:val="left"/>
      <w:pPr>
        <w:ind w:left="1440" w:hanging="720"/>
      </w:pPr>
      <w:rPr>
        <w:rFonts w:cs="Times New Roman" w:hint="default"/>
      </w:rPr>
    </w:lvl>
    <w:lvl w:ilvl="3">
      <w:start w:val="1"/>
      <w:numFmt w:val="decimal"/>
      <w:lvlText w:val="%1.%2.%3.%4"/>
      <w:lvlJc w:val="left"/>
      <w:pPr>
        <w:ind w:left="1800" w:hanging="72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2880" w:hanging="108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3960" w:hanging="1440"/>
      </w:pPr>
      <w:rPr>
        <w:rFonts w:cs="Times New Roman" w:hint="default"/>
      </w:rPr>
    </w:lvl>
    <w:lvl w:ilvl="8">
      <w:start w:val="1"/>
      <w:numFmt w:val="decimal"/>
      <w:lvlText w:val="%1.%2.%3.%4.%5.%6.%7.%8.%9"/>
      <w:lvlJc w:val="left"/>
      <w:pPr>
        <w:ind w:left="4680" w:hanging="1800"/>
      </w:pPr>
      <w:rPr>
        <w:rFonts w:cs="Times New Roman" w:hint="default"/>
      </w:rPr>
    </w:lvl>
  </w:abstractNum>
  <w:abstractNum w:abstractNumId="8" w15:restartNumberingAfterBreak="0">
    <w:nsid w:val="45645ED2"/>
    <w:multiLevelType w:val="hybridMultilevel"/>
    <w:tmpl w:val="BB645FAE"/>
    <w:lvl w:ilvl="0" w:tplc="954E65C6">
      <w:start w:val="26"/>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04E0A41"/>
    <w:multiLevelType w:val="multilevel"/>
    <w:tmpl w:val="2B641B82"/>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080"/>
        </w:tabs>
        <w:ind w:left="1080" w:hanging="360"/>
      </w:pPr>
      <w:rPr>
        <w:rFonts w:cs="Times New Roman" w:hint="default"/>
      </w:rPr>
    </w:lvl>
    <w:lvl w:ilvl="2">
      <w:start w:val="1"/>
      <w:numFmt w:val="lowerLetter"/>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0" w15:restartNumberingAfterBreak="0">
    <w:nsid w:val="558B02F1"/>
    <w:multiLevelType w:val="hybridMultilevel"/>
    <w:tmpl w:val="3C26E1C6"/>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56944593"/>
    <w:multiLevelType w:val="multilevel"/>
    <w:tmpl w:val="194A9E9E"/>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cs="Times New Roman" w:hint="default"/>
      </w:rPr>
    </w:lvl>
    <w:lvl w:ilvl="2">
      <w:start w:val="1"/>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800"/>
        </w:tabs>
        <w:ind w:left="1800" w:hanging="360"/>
      </w:pPr>
      <w:rPr>
        <w:rFonts w:cs="Times New Roman" w:hint="default"/>
      </w:rPr>
    </w:lvl>
    <w:lvl w:ilvl="4">
      <w:start w:val="1"/>
      <w:numFmt w:val="decimal"/>
      <w:lvlText w:val="%5."/>
      <w:lvlJc w:val="left"/>
      <w:pPr>
        <w:tabs>
          <w:tab w:val="num" w:pos="2160"/>
        </w:tabs>
        <w:ind w:left="2160" w:hanging="360"/>
      </w:pPr>
      <w:rPr>
        <w:rFonts w:cs="Times New Roman" w:hint="default"/>
      </w:rPr>
    </w:lvl>
    <w:lvl w:ilvl="5">
      <w:start w:val="1"/>
      <w:numFmt w:val="decimal"/>
      <w:lvlText w:val="%6."/>
      <w:lvlJc w:val="left"/>
      <w:pPr>
        <w:tabs>
          <w:tab w:val="num" w:pos="2520"/>
        </w:tabs>
        <w:ind w:left="2520" w:hanging="360"/>
      </w:pPr>
      <w:rPr>
        <w:rFonts w:cs="Times New Roman" w:hint="default"/>
      </w:rPr>
    </w:lvl>
    <w:lvl w:ilvl="6">
      <w:start w:val="1"/>
      <w:numFmt w:val="decimal"/>
      <w:lvlText w:val="%7."/>
      <w:lvlJc w:val="left"/>
      <w:pPr>
        <w:tabs>
          <w:tab w:val="num" w:pos="2880"/>
        </w:tabs>
        <w:ind w:left="2880" w:hanging="360"/>
      </w:pPr>
      <w:rPr>
        <w:rFonts w:cs="Times New Roman" w:hint="default"/>
      </w:rPr>
    </w:lvl>
    <w:lvl w:ilvl="7">
      <w:start w:val="1"/>
      <w:numFmt w:val="decimal"/>
      <w:lvlText w:val="%8."/>
      <w:lvlJc w:val="left"/>
      <w:pPr>
        <w:tabs>
          <w:tab w:val="num" w:pos="3240"/>
        </w:tabs>
        <w:ind w:left="3240" w:hanging="360"/>
      </w:pPr>
      <w:rPr>
        <w:rFonts w:cs="Times New Roman" w:hint="default"/>
      </w:rPr>
    </w:lvl>
    <w:lvl w:ilvl="8">
      <w:start w:val="1"/>
      <w:numFmt w:val="decimal"/>
      <w:lvlText w:val="%9."/>
      <w:lvlJc w:val="left"/>
      <w:pPr>
        <w:tabs>
          <w:tab w:val="num" w:pos="3600"/>
        </w:tabs>
        <w:ind w:left="3600" w:hanging="360"/>
      </w:pPr>
      <w:rPr>
        <w:rFonts w:cs="Times New Roman" w:hint="default"/>
      </w:rPr>
    </w:lvl>
  </w:abstractNum>
  <w:abstractNum w:abstractNumId="12" w15:restartNumberingAfterBreak="0">
    <w:nsid w:val="63421454"/>
    <w:multiLevelType w:val="hybridMultilevel"/>
    <w:tmpl w:val="E1041366"/>
    <w:lvl w:ilvl="0" w:tplc="04150017">
      <w:start w:val="1"/>
      <w:numFmt w:val="lowerLetter"/>
      <w:lvlText w:val="%1)"/>
      <w:lvlJc w:val="left"/>
      <w:pPr>
        <w:ind w:left="786" w:hanging="360"/>
      </w:pPr>
      <w:rPr>
        <w:rFonts w:cs="Times New Roman"/>
      </w:rPr>
    </w:lvl>
    <w:lvl w:ilvl="1" w:tplc="04150019">
      <w:start w:val="1"/>
      <w:numFmt w:val="lowerLetter"/>
      <w:lvlText w:val="%2."/>
      <w:lvlJc w:val="left"/>
      <w:pPr>
        <w:ind w:left="1506" w:hanging="360"/>
      </w:pPr>
      <w:rPr>
        <w:rFonts w:cs="Times New Roman"/>
      </w:rPr>
    </w:lvl>
    <w:lvl w:ilvl="2" w:tplc="0415001B">
      <w:start w:val="1"/>
      <w:numFmt w:val="lowerRoman"/>
      <w:lvlText w:val="%3."/>
      <w:lvlJc w:val="right"/>
      <w:pPr>
        <w:ind w:left="2226" w:hanging="180"/>
      </w:pPr>
      <w:rPr>
        <w:rFonts w:cs="Times New Roman"/>
      </w:rPr>
    </w:lvl>
    <w:lvl w:ilvl="3" w:tplc="0415000F">
      <w:start w:val="1"/>
      <w:numFmt w:val="decimal"/>
      <w:lvlText w:val="%4."/>
      <w:lvlJc w:val="left"/>
      <w:pPr>
        <w:ind w:left="2946" w:hanging="360"/>
      </w:pPr>
      <w:rPr>
        <w:rFonts w:cs="Times New Roman"/>
      </w:rPr>
    </w:lvl>
    <w:lvl w:ilvl="4" w:tplc="04150019">
      <w:start w:val="1"/>
      <w:numFmt w:val="lowerLetter"/>
      <w:lvlText w:val="%5."/>
      <w:lvlJc w:val="left"/>
      <w:pPr>
        <w:ind w:left="3666" w:hanging="360"/>
      </w:pPr>
      <w:rPr>
        <w:rFonts w:cs="Times New Roman"/>
      </w:rPr>
    </w:lvl>
    <w:lvl w:ilvl="5" w:tplc="0415001B">
      <w:start w:val="1"/>
      <w:numFmt w:val="lowerRoman"/>
      <w:lvlText w:val="%6."/>
      <w:lvlJc w:val="right"/>
      <w:pPr>
        <w:ind w:left="4386" w:hanging="180"/>
      </w:pPr>
      <w:rPr>
        <w:rFonts w:cs="Times New Roman"/>
      </w:rPr>
    </w:lvl>
    <w:lvl w:ilvl="6" w:tplc="0415000F">
      <w:start w:val="1"/>
      <w:numFmt w:val="decimal"/>
      <w:lvlText w:val="%7."/>
      <w:lvlJc w:val="left"/>
      <w:pPr>
        <w:ind w:left="5106" w:hanging="360"/>
      </w:pPr>
      <w:rPr>
        <w:rFonts w:cs="Times New Roman"/>
      </w:rPr>
    </w:lvl>
    <w:lvl w:ilvl="7" w:tplc="04150019">
      <w:start w:val="1"/>
      <w:numFmt w:val="lowerLetter"/>
      <w:lvlText w:val="%8."/>
      <w:lvlJc w:val="left"/>
      <w:pPr>
        <w:ind w:left="5826" w:hanging="360"/>
      </w:pPr>
      <w:rPr>
        <w:rFonts w:cs="Times New Roman"/>
      </w:rPr>
    </w:lvl>
    <w:lvl w:ilvl="8" w:tplc="0415001B">
      <w:start w:val="1"/>
      <w:numFmt w:val="lowerRoman"/>
      <w:lvlText w:val="%9."/>
      <w:lvlJc w:val="right"/>
      <w:pPr>
        <w:ind w:left="6546" w:hanging="180"/>
      </w:pPr>
      <w:rPr>
        <w:rFonts w:cs="Times New Roman"/>
      </w:rPr>
    </w:lvl>
  </w:abstractNum>
  <w:abstractNum w:abstractNumId="13" w15:restartNumberingAfterBreak="0">
    <w:nsid w:val="69DF69ED"/>
    <w:multiLevelType w:val="multilevel"/>
    <w:tmpl w:val="0BE81868"/>
    <w:lvl w:ilvl="0">
      <w:start w:val="1"/>
      <w:numFmt w:val="decimal"/>
      <w:lvlText w:val="%1)"/>
      <w:lvlJc w:val="left"/>
      <w:pPr>
        <w:tabs>
          <w:tab w:val="num" w:pos="426"/>
        </w:tabs>
        <w:ind w:left="426" w:hanging="360"/>
      </w:pPr>
      <w:rPr>
        <w:rFonts w:cs="Times New Roman" w:hint="default"/>
      </w:rPr>
    </w:lvl>
    <w:lvl w:ilvl="1">
      <w:start w:val="1"/>
      <w:numFmt w:val="decimal"/>
      <w:lvlText w:val="%2."/>
      <w:lvlJc w:val="left"/>
      <w:pPr>
        <w:tabs>
          <w:tab w:val="num" w:pos="1146"/>
        </w:tabs>
        <w:ind w:left="1146" w:hanging="360"/>
      </w:pPr>
      <w:rPr>
        <w:rFonts w:cs="Times New Roman" w:hint="default"/>
      </w:rPr>
    </w:lvl>
    <w:lvl w:ilvl="2">
      <w:start w:val="1"/>
      <w:numFmt w:val="decimal"/>
      <w:lvlText w:val="%3."/>
      <w:lvlJc w:val="left"/>
      <w:pPr>
        <w:tabs>
          <w:tab w:val="num" w:pos="1506"/>
        </w:tabs>
        <w:ind w:left="1506" w:hanging="360"/>
      </w:pPr>
      <w:rPr>
        <w:rFonts w:cs="Times New Roman" w:hint="default"/>
      </w:rPr>
    </w:lvl>
    <w:lvl w:ilvl="3">
      <w:start w:val="1"/>
      <w:numFmt w:val="decimal"/>
      <w:lvlText w:val="%4."/>
      <w:lvlJc w:val="left"/>
      <w:pPr>
        <w:tabs>
          <w:tab w:val="num" w:pos="1866"/>
        </w:tabs>
        <w:ind w:left="1866" w:hanging="360"/>
      </w:pPr>
      <w:rPr>
        <w:rFonts w:cs="Times New Roman" w:hint="default"/>
      </w:rPr>
    </w:lvl>
    <w:lvl w:ilvl="4">
      <w:start w:val="1"/>
      <w:numFmt w:val="decimal"/>
      <w:lvlText w:val="%5."/>
      <w:lvlJc w:val="left"/>
      <w:pPr>
        <w:tabs>
          <w:tab w:val="num" w:pos="2226"/>
        </w:tabs>
        <w:ind w:left="2226" w:hanging="360"/>
      </w:pPr>
      <w:rPr>
        <w:rFonts w:cs="Times New Roman" w:hint="default"/>
      </w:rPr>
    </w:lvl>
    <w:lvl w:ilvl="5">
      <w:start w:val="1"/>
      <w:numFmt w:val="decimal"/>
      <w:lvlText w:val="%6."/>
      <w:lvlJc w:val="left"/>
      <w:pPr>
        <w:tabs>
          <w:tab w:val="num" w:pos="2586"/>
        </w:tabs>
        <w:ind w:left="2586" w:hanging="360"/>
      </w:pPr>
      <w:rPr>
        <w:rFonts w:cs="Times New Roman" w:hint="default"/>
      </w:rPr>
    </w:lvl>
    <w:lvl w:ilvl="6">
      <w:start w:val="1"/>
      <w:numFmt w:val="decimal"/>
      <w:lvlText w:val="%7."/>
      <w:lvlJc w:val="left"/>
      <w:pPr>
        <w:tabs>
          <w:tab w:val="num" w:pos="2946"/>
        </w:tabs>
        <w:ind w:left="2946" w:hanging="360"/>
      </w:pPr>
      <w:rPr>
        <w:rFonts w:cs="Times New Roman" w:hint="default"/>
      </w:rPr>
    </w:lvl>
    <w:lvl w:ilvl="7">
      <w:start w:val="1"/>
      <w:numFmt w:val="decimal"/>
      <w:lvlText w:val="%8."/>
      <w:lvlJc w:val="left"/>
      <w:pPr>
        <w:tabs>
          <w:tab w:val="num" w:pos="3306"/>
        </w:tabs>
        <w:ind w:left="3306" w:hanging="360"/>
      </w:pPr>
      <w:rPr>
        <w:rFonts w:cs="Times New Roman" w:hint="default"/>
      </w:rPr>
    </w:lvl>
    <w:lvl w:ilvl="8">
      <w:start w:val="1"/>
      <w:numFmt w:val="decimal"/>
      <w:lvlText w:val="%9."/>
      <w:lvlJc w:val="left"/>
      <w:pPr>
        <w:tabs>
          <w:tab w:val="num" w:pos="3666"/>
        </w:tabs>
        <w:ind w:left="3666" w:hanging="360"/>
      </w:pPr>
      <w:rPr>
        <w:rFonts w:cs="Times New Roman" w:hint="default"/>
      </w:rPr>
    </w:lvl>
  </w:abstractNum>
  <w:abstractNum w:abstractNumId="14" w15:restartNumberingAfterBreak="0">
    <w:nsid w:val="6BC12B60"/>
    <w:multiLevelType w:val="hybridMultilevel"/>
    <w:tmpl w:val="6DDE63B2"/>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5" w15:restartNumberingAfterBreak="0">
    <w:nsid w:val="6F305998"/>
    <w:multiLevelType w:val="multilevel"/>
    <w:tmpl w:val="98405D0A"/>
    <w:lvl w:ilvl="0">
      <w:start w:val="1"/>
      <w:numFmt w:val="decimal"/>
      <w:lvlText w:val="%1."/>
      <w:lvlJc w:val="left"/>
      <w:pPr>
        <w:tabs>
          <w:tab w:val="num" w:pos="360"/>
        </w:tabs>
        <w:ind w:left="360" w:hanging="360"/>
      </w:pPr>
      <w:rPr>
        <w:rFonts w:cs="Times New Roman" w:hint="default"/>
        <w:color w:val="000000"/>
      </w:rPr>
    </w:lvl>
    <w:lvl w:ilvl="1">
      <w:start w:val="1"/>
      <w:numFmt w:val="lowerLetter"/>
      <w:lvlText w:val="%2)"/>
      <w:lvlJc w:val="left"/>
      <w:pPr>
        <w:tabs>
          <w:tab w:val="num" w:pos="873"/>
        </w:tabs>
        <w:ind w:left="873" w:hanging="360"/>
      </w:pPr>
      <w:rPr>
        <w:rFonts w:cs="Times New Roman" w:hint="default"/>
      </w:rPr>
    </w:lvl>
    <w:lvl w:ilvl="2">
      <w:start w:val="1"/>
      <w:numFmt w:val="lowerRoman"/>
      <w:lvlText w:val="%3."/>
      <w:lvlJc w:val="left"/>
      <w:pPr>
        <w:tabs>
          <w:tab w:val="num" w:pos="1593"/>
        </w:tabs>
        <w:ind w:left="1593" w:hanging="180"/>
      </w:pPr>
      <w:rPr>
        <w:rFonts w:cs="Times New Roman" w:hint="default"/>
      </w:rPr>
    </w:lvl>
    <w:lvl w:ilvl="3">
      <w:start w:val="2"/>
      <w:numFmt w:val="decimal"/>
      <w:lvlText w:val="%4."/>
      <w:lvlJc w:val="left"/>
      <w:pPr>
        <w:tabs>
          <w:tab w:val="num" w:pos="-567"/>
        </w:tabs>
        <w:ind w:left="-567" w:hanging="360"/>
      </w:pPr>
      <w:rPr>
        <w:rFonts w:cs="Times New Roman" w:hint="default"/>
        <w:color w:val="000000"/>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lef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left"/>
      <w:pPr>
        <w:tabs>
          <w:tab w:val="num" w:pos="5913"/>
        </w:tabs>
        <w:ind w:left="5913" w:hanging="180"/>
      </w:pPr>
      <w:rPr>
        <w:rFonts w:cs="Times New Roman" w:hint="default"/>
      </w:rPr>
    </w:lvl>
  </w:abstractNum>
  <w:abstractNum w:abstractNumId="16" w15:restartNumberingAfterBreak="0">
    <w:nsid w:val="791332FA"/>
    <w:multiLevelType w:val="hybridMultilevel"/>
    <w:tmpl w:val="03E6F234"/>
    <w:lvl w:ilvl="0" w:tplc="0415000F">
      <w:start w:val="1"/>
      <w:numFmt w:val="decimal"/>
      <w:lvlText w:val="%1."/>
      <w:lvlJc w:val="left"/>
      <w:pPr>
        <w:tabs>
          <w:tab w:val="num" w:pos="1080"/>
        </w:tabs>
        <w:ind w:left="1080" w:hanging="360"/>
      </w:pPr>
    </w:lvl>
    <w:lvl w:ilvl="1" w:tplc="527CBA20">
      <w:start w:val="1"/>
      <w:numFmt w:val="lowerLetter"/>
      <w:lvlText w:val="%2)"/>
      <w:lvlJc w:val="left"/>
      <w:pPr>
        <w:tabs>
          <w:tab w:val="num" w:pos="1800"/>
        </w:tabs>
        <w:ind w:left="1800" w:hanging="360"/>
      </w:pPr>
      <w:rPr>
        <w:rFonts w:hint="default"/>
      </w:r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7" w15:restartNumberingAfterBreak="0">
    <w:nsid w:val="7B652F4D"/>
    <w:multiLevelType w:val="multilevel"/>
    <w:tmpl w:val="54828AA8"/>
    <w:lvl w:ilvl="0">
      <w:start w:val="1"/>
      <w:numFmt w:val="decimal"/>
      <w:lvlText w:val="%1."/>
      <w:lvlJc w:val="left"/>
      <w:pPr>
        <w:tabs>
          <w:tab w:val="num" w:pos="360"/>
        </w:tabs>
        <w:ind w:left="360" w:hanging="360"/>
      </w:pPr>
      <w:rPr>
        <w:rFonts w:cs="Times New Roman" w:hint="default"/>
        <w:b w:val="0"/>
      </w:rPr>
    </w:lvl>
    <w:lvl w:ilvl="1">
      <w:start w:val="1"/>
      <w:numFmt w:val="decimal"/>
      <w:lvlText w:val="%2)"/>
      <w:lvlJc w:val="left"/>
      <w:pPr>
        <w:tabs>
          <w:tab w:val="num" w:pos="720"/>
        </w:tabs>
        <w:ind w:left="720" w:hanging="360"/>
      </w:pPr>
      <w:rPr>
        <w:rFonts w:cs="Times New Roman" w:hint="default"/>
      </w:rPr>
    </w:lvl>
    <w:lvl w:ilvl="2">
      <w:start w:val="1"/>
      <w:numFmt w:val="lowerRoman"/>
      <w:lvlText w:val="%3."/>
      <w:lvlJc w:val="left"/>
      <w:pPr>
        <w:tabs>
          <w:tab w:val="num" w:pos="1800"/>
        </w:tabs>
        <w:ind w:left="1800" w:hanging="180"/>
      </w:pPr>
      <w:rPr>
        <w:rFonts w:cs="Times New Roman" w:hint="default"/>
      </w:rPr>
    </w:lvl>
    <w:lvl w:ilvl="3">
      <w:start w:val="1"/>
      <w:numFmt w:val="decimal"/>
      <w:lvlText w:val="%4."/>
      <w:lvlJc w:val="left"/>
      <w:pPr>
        <w:tabs>
          <w:tab w:val="num" w:pos="2520"/>
        </w:tabs>
        <w:ind w:left="1134" w:firstLine="1026"/>
      </w:pPr>
      <w:rPr>
        <w:rFonts w:cs="Times New Roman" w:hint="default"/>
      </w:rPr>
    </w:lvl>
    <w:lvl w:ilvl="4">
      <w:start w:val="1"/>
      <w:numFmt w:val="lowerLetter"/>
      <w:lvlText w:val="%5."/>
      <w:lvlJc w:val="left"/>
      <w:pPr>
        <w:tabs>
          <w:tab w:val="num" w:pos="3240"/>
        </w:tabs>
        <w:ind w:left="3240" w:hanging="360"/>
      </w:pPr>
      <w:rPr>
        <w:rFonts w:cs="Times New Roman" w:hint="default"/>
      </w:rPr>
    </w:lvl>
    <w:lvl w:ilvl="5">
      <w:start w:val="1"/>
      <w:numFmt w:val="lowerRoman"/>
      <w:lvlText w:val="%6."/>
      <w:lvlJc w:val="left"/>
      <w:pPr>
        <w:tabs>
          <w:tab w:val="num" w:pos="3960"/>
        </w:tabs>
        <w:ind w:left="3960" w:hanging="180"/>
      </w:pPr>
      <w:rPr>
        <w:rFonts w:cs="Times New Roman" w:hint="default"/>
      </w:rPr>
    </w:lvl>
    <w:lvl w:ilvl="6">
      <w:start w:val="1"/>
      <w:numFmt w:val="decimal"/>
      <w:lvlText w:val="%7."/>
      <w:lvlJc w:val="left"/>
      <w:pPr>
        <w:tabs>
          <w:tab w:val="num" w:pos="4680"/>
        </w:tabs>
        <w:ind w:left="4680" w:hanging="360"/>
      </w:pPr>
      <w:rPr>
        <w:rFonts w:cs="Times New Roman" w:hint="default"/>
      </w:rPr>
    </w:lvl>
    <w:lvl w:ilvl="7">
      <w:start w:val="1"/>
      <w:numFmt w:val="lowerLetter"/>
      <w:lvlText w:val="%8."/>
      <w:lvlJc w:val="left"/>
      <w:pPr>
        <w:tabs>
          <w:tab w:val="num" w:pos="5400"/>
        </w:tabs>
        <w:ind w:left="5400" w:hanging="360"/>
      </w:pPr>
      <w:rPr>
        <w:rFonts w:cs="Times New Roman" w:hint="default"/>
      </w:rPr>
    </w:lvl>
    <w:lvl w:ilvl="8">
      <w:start w:val="1"/>
      <w:numFmt w:val="lowerRoman"/>
      <w:lvlText w:val="%9."/>
      <w:lvlJc w:val="left"/>
      <w:pPr>
        <w:tabs>
          <w:tab w:val="num" w:pos="6120"/>
        </w:tabs>
        <w:ind w:left="6120" w:hanging="180"/>
      </w:pPr>
      <w:rPr>
        <w:rFonts w:cs="Times New Roman" w:hint="default"/>
      </w:rPr>
    </w:lvl>
  </w:abstractNum>
  <w:num w:numId="1">
    <w:abstractNumId w:val="16"/>
  </w:num>
  <w:num w:numId="2">
    <w:abstractNumId w:val="0"/>
  </w:num>
  <w:num w:numId="3">
    <w:abstractNumId w:val="2"/>
  </w:num>
  <w:num w:numId="4">
    <w:abstractNumId w:val="13"/>
  </w:num>
  <w:num w:numId="5">
    <w:abstractNumId w:val="12"/>
  </w:num>
  <w:num w:numId="6">
    <w:abstractNumId w:val="11"/>
  </w:num>
  <w:num w:numId="7">
    <w:abstractNumId w:val="17"/>
  </w:num>
  <w:num w:numId="8">
    <w:abstractNumId w:val="1"/>
  </w:num>
  <w:num w:numId="9">
    <w:abstractNumId w:val="9"/>
  </w:num>
  <w:num w:numId="10">
    <w:abstractNumId w:val="10"/>
  </w:num>
  <w:num w:numId="11">
    <w:abstractNumId w:val="14"/>
  </w:num>
  <w:num w:numId="12">
    <w:abstractNumId w:val="6"/>
  </w:num>
  <w:num w:numId="13">
    <w:abstractNumId w:val="15"/>
  </w:num>
  <w:num w:numId="14">
    <w:abstractNumId w:val="5"/>
  </w:num>
  <w:num w:numId="15">
    <w:abstractNumId w:val="3"/>
  </w:num>
  <w:num w:numId="16">
    <w:abstractNumId w:val="7"/>
  </w:num>
  <w:num w:numId="17">
    <w:abstractNumId w:val="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DC5"/>
    <w:rsid w:val="00060427"/>
    <w:rsid w:val="001C4499"/>
    <w:rsid w:val="00223EEB"/>
    <w:rsid w:val="002837D4"/>
    <w:rsid w:val="002A6265"/>
    <w:rsid w:val="003332C3"/>
    <w:rsid w:val="00366321"/>
    <w:rsid w:val="003A3E0E"/>
    <w:rsid w:val="003B3EA3"/>
    <w:rsid w:val="004907AF"/>
    <w:rsid w:val="0055137E"/>
    <w:rsid w:val="00622850"/>
    <w:rsid w:val="00634DCC"/>
    <w:rsid w:val="00653C16"/>
    <w:rsid w:val="00847CB1"/>
    <w:rsid w:val="00863CB0"/>
    <w:rsid w:val="008875EC"/>
    <w:rsid w:val="00C06A32"/>
    <w:rsid w:val="00C13DC5"/>
    <w:rsid w:val="00C33169"/>
    <w:rsid w:val="00C55C82"/>
    <w:rsid w:val="00C66365"/>
    <w:rsid w:val="00C93638"/>
    <w:rsid w:val="00DC1841"/>
    <w:rsid w:val="00E2410C"/>
    <w:rsid w:val="00E73197"/>
    <w:rsid w:val="00E87680"/>
    <w:rsid w:val="00FC4C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9EB028F3-B2C7-44FA-B080-9763F1F05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22850"/>
    <w:pPr>
      <w:widowControl w:val="0"/>
      <w:suppressAutoHyphens/>
      <w:spacing w:after="0" w:line="240" w:lineRule="auto"/>
      <w:jc w:val="center"/>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622850"/>
    <w:pPr>
      <w:widowControl/>
      <w:suppressAutoHyphens w:val="0"/>
      <w:spacing w:line="360" w:lineRule="auto"/>
      <w:jc w:val="both"/>
    </w:pPr>
    <w:rPr>
      <w:rFonts w:ascii="Arial" w:hAnsi="Arial" w:cs="Arial"/>
    </w:rPr>
  </w:style>
  <w:style w:type="character" w:customStyle="1" w:styleId="TekstpodstawowyZnak">
    <w:name w:val="Tekst podstawowy Znak"/>
    <w:basedOn w:val="Domylnaczcionkaakapitu"/>
    <w:link w:val="Tekstpodstawowy"/>
    <w:rsid w:val="00622850"/>
    <w:rPr>
      <w:rFonts w:ascii="Arial" w:eastAsia="Times New Roman" w:hAnsi="Arial" w:cs="Arial"/>
      <w:sz w:val="24"/>
      <w:szCs w:val="24"/>
      <w:lang w:eastAsia="pl-PL"/>
    </w:rPr>
  </w:style>
  <w:style w:type="character" w:styleId="Hipercze">
    <w:name w:val="Hyperlink"/>
    <w:rsid w:val="00622850"/>
    <w:rPr>
      <w:color w:val="0000FF"/>
      <w:u w:val="single"/>
    </w:rPr>
  </w:style>
  <w:style w:type="paragraph" w:styleId="Akapitzlist">
    <w:name w:val="List Paragraph"/>
    <w:basedOn w:val="Normalny"/>
    <w:link w:val="AkapitzlistZnak"/>
    <w:qFormat/>
    <w:rsid w:val="00622850"/>
    <w:pPr>
      <w:widowControl/>
      <w:suppressAutoHyphens w:val="0"/>
      <w:spacing w:after="200" w:line="276" w:lineRule="auto"/>
      <w:ind w:left="720"/>
      <w:jc w:val="left"/>
    </w:pPr>
    <w:rPr>
      <w:rFonts w:ascii="Calibri" w:hAnsi="Calibri"/>
      <w:sz w:val="22"/>
      <w:szCs w:val="22"/>
      <w:lang w:val="x-none" w:eastAsia="en-US"/>
    </w:rPr>
  </w:style>
  <w:style w:type="character" w:customStyle="1" w:styleId="AkapitzlistZnak">
    <w:name w:val="Akapit z listą Znak"/>
    <w:link w:val="Akapitzlist"/>
    <w:locked/>
    <w:rsid w:val="00622850"/>
    <w:rPr>
      <w:rFonts w:ascii="Calibri" w:eastAsia="Times New Roman" w:hAnsi="Calibri" w:cs="Times New Roman"/>
      <w:lang w:val="x-none"/>
    </w:rPr>
  </w:style>
  <w:style w:type="character" w:customStyle="1" w:styleId="m1836414345113438071gmail-msoins">
    <w:name w:val="m_1836414345113438071gmail-msoins"/>
    <w:basedOn w:val="Domylnaczcionkaakapitu"/>
    <w:rsid w:val="00622850"/>
  </w:style>
  <w:style w:type="paragraph" w:customStyle="1" w:styleId="ListParagraph0">
    <w:name w:val="List Paragraph0"/>
    <w:basedOn w:val="Normalny"/>
    <w:rsid w:val="00622850"/>
    <w:pPr>
      <w:widowControl/>
      <w:suppressAutoHyphens w:val="0"/>
      <w:spacing w:after="200" w:line="276" w:lineRule="auto"/>
      <w:ind w:left="720"/>
      <w:jc w:val="left"/>
    </w:pPr>
    <w:rPr>
      <w:rFonts w:ascii="Calibri" w:hAnsi="Calibri"/>
      <w:sz w:val="22"/>
      <w:szCs w:val="22"/>
      <w:lang w:eastAsia="en-US"/>
    </w:rPr>
  </w:style>
  <w:style w:type="character" w:customStyle="1" w:styleId="alt-edited">
    <w:name w:val="alt-edited"/>
    <w:rsid w:val="00622850"/>
    <w:rPr>
      <w:rFonts w:cs="Times New Roman"/>
    </w:rPr>
  </w:style>
  <w:style w:type="paragraph" w:styleId="NormalnyWeb">
    <w:name w:val="Normal (Web)"/>
    <w:basedOn w:val="Normalny"/>
    <w:uiPriority w:val="99"/>
    <w:rsid w:val="0055137E"/>
    <w:pPr>
      <w:widowControl/>
      <w:suppressAutoHyphens w:val="0"/>
      <w:spacing w:before="100" w:beforeAutospacing="1" w:after="100" w:afterAutospacing="1"/>
      <w:jc w:val="left"/>
    </w:pPr>
  </w:style>
  <w:style w:type="character" w:customStyle="1" w:styleId="shorttext">
    <w:name w:val="short_text"/>
    <w:basedOn w:val="Domylnaczcionkaakapitu"/>
    <w:rsid w:val="0055137E"/>
  </w:style>
  <w:style w:type="paragraph" w:styleId="Tekstprzypisudolnego">
    <w:name w:val="footnote text"/>
    <w:basedOn w:val="Normalny"/>
    <w:link w:val="TekstprzypisudolnegoZnak"/>
    <w:uiPriority w:val="99"/>
    <w:semiHidden/>
    <w:unhideWhenUsed/>
    <w:rsid w:val="00863CB0"/>
    <w:rPr>
      <w:sz w:val="20"/>
      <w:szCs w:val="20"/>
    </w:rPr>
  </w:style>
  <w:style w:type="character" w:customStyle="1" w:styleId="TekstprzypisudolnegoZnak">
    <w:name w:val="Tekst przypisu dolnego Znak"/>
    <w:basedOn w:val="Domylnaczcionkaakapitu"/>
    <w:link w:val="Tekstprzypisudolnego"/>
    <w:uiPriority w:val="99"/>
    <w:semiHidden/>
    <w:rsid w:val="00863CB0"/>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semiHidden/>
    <w:unhideWhenUsed/>
    <w:rsid w:val="00863C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marendziak@uj.edu.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wojciech.soroka@uj.edu.pl" TargetMode="External"/><Relationship Id="rId4" Type="http://schemas.openxmlformats.org/officeDocument/2006/relationships/settings" Target="settings.xml"/><Relationship Id="rId9" Type="http://schemas.openxmlformats.org/officeDocument/2006/relationships/hyperlink" Target="mailto:andrzej.marendziak@uj.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B8D9B-4809-40A3-985E-91C44C0AF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4337</TotalTime>
  <Pages>8</Pages>
  <Words>3089</Words>
  <Characters>18536</Characters>
  <Application>Microsoft Office Word</Application>
  <DocSecurity>0</DocSecurity>
  <Lines>154</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Wojciech Soroka</dc:creator>
  <cp:keywords/>
  <dc:description/>
  <cp:lastModifiedBy>Wojciech Soroka</cp:lastModifiedBy>
  <cp:revision>13</cp:revision>
  <dcterms:created xsi:type="dcterms:W3CDTF">2018-02-14T08:22:00Z</dcterms:created>
  <dcterms:modified xsi:type="dcterms:W3CDTF">2018-02-26T09:55:00Z</dcterms:modified>
</cp:coreProperties>
</file>